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0cda8d9db53e5dcee5a284ea7449842bd0d9265"/>
    <w:p>
      <w:pPr>
        <w:pStyle w:val="Heading1"/>
      </w:pPr>
      <w:r>
        <w:t xml:space="preserve">Full-Length Patient Safety Framework Manuscripts</w:t>
      </w:r>
    </w:p>
    <w:p>
      <w:pPr>
        <w:pStyle w:val="FirstParagraph"/>
      </w:pPr>
      <w:r>
        <w:t xml:space="preserve">These manuscripts are full-length IMRAD-style drafts derived directly from:</w:t>
      </w:r>
    </w:p>
    <w:p>
      <w:pPr>
        <w:pStyle w:val="BodyText"/>
      </w:pPr>
      <w:r>
        <w:rPr>
          <w:rStyle w:val="VerbatimChar"/>
        </w:rPr>
        <w:t xml:space="preserve">Project Sentinel Care Founder Blueprint1.docx</w:t>
      </w:r>
    </w:p>
    <w:bookmarkStart w:id="9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manuscript_A_computable_patient_safety_framework.md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manuscript_B_domain_taxonomy_and_process_deviation.md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manuscript_C_governance_and_validation.md</w:t>
      </w:r>
    </w:p>
    <w:bookmarkEnd w:id="9"/>
    <w:bookmarkStart w:id="10" w:name="positioning"/>
    <w:p>
      <w:pPr>
        <w:pStyle w:val="Heading2"/>
      </w:pPr>
      <w:r>
        <w:t xml:space="preserve">Positioning</w:t>
      </w:r>
    </w:p>
    <w:p>
      <w:pPr>
        <w:pStyle w:val="FirstParagraph"/>
      </w:pPr>
      <w:r>
        <w:t xml:space="preserve">This series is stronger than the earlier short framework drafts and is intended as the main manuscript foundation for publication development.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2026-03-07T17:12:56Z</dcterms:created>
  <dcterms:modified xsi:type="dcterms:W3CDTF">2026-03-07T17:12:56Z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