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Subject: Submission of Special Article on patient safety reporting and learning systems for India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our Special Article submission titled</w:t>
      </w:r>
      <w:r>
        <w:t xml:space="preserve"> </w:t>
      </w:r>
      <w:r>
        <w:rPr>
          <w:rStyle w:val="VerbatimChar"/>
        </w:rPr>
        <w:t xml:space="preserve">Patient safety reporting and learning systems: lessons from the literature and implications for India</w:t>
      </w:r>
      <w:r>
        <w:t xml:space="preserve">.</w:t>
      </w:r>
    </w:p>
    <w:p>
      <w:pPr>
        <w:pStyle w:val="BodyText"/>
      </w:pPr>
      <w:r>
        <w:t xml:space="preserve">This manuscript synthesizes the literature on incident reporting and learning systems and interprets its implications for Indian patient safety system design. It is presented as a review-based special article intended for policy, implementation, and systems-learning audiences.</w:t>
      </w:r>
    </w:p>
    <w:p>
      <w:pPr>
        <w:pStyle w:val="BodyText"/>
      </w:pPr>
      <w:r>
        <w:t xml:space="preserve">The submission package includes:</w:t>
      </w:r>
    </w:p>
    <w:p>
      <w:pPr>
        <w:pStyle w:val="Compact"/>
        <w:numPr>
          <w:ilvl w:val="0"/>
          <w:numId w:val="1001"/>
        </w:numPr>
      </w:pPr>
      <w:r>
        <w:t xml:space="preserve">title page</w:t>
      </w:r>
    </w:p>
    <w:p>
      <w:pPr>
        <w:pStyle w:val="Compact"/>
        <w:numPr>
          <w:ilvl w:val="0"/>
          <w:numId w:val="1001"/>
        </w:numPr>
      </w:pPr>
      <w:r>
        <w:t xml:space="preserve">blinded manuscript</w:t>
      </w:r>
    </w:p>
    <w:p>
      <w:pPr>
        <w:pStyle w:val="Compact"/>
        <w:numPr>
          <w:ilvl w:val="0"/>
          <w:numId w:val="1001"/>
        </w:numPr>
      </w:pPr>
      <w:r>
        <w:t xml:space="preserve">cover letter</w:t>
      </w:r>
    </w:p>
    <w:p>
      <w:pPr>
        <w:pStyle w:val="Compact"/>
        <w:numPr>
          <w:ilvl w:val="0"/>
          <w:numId w:val="1001"/>
        </w:numPr>
      </w:pPr>
      <w:r>
        <w:t xml:space="preserve">submission notes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2026-03-08T00:10:19Z</dcterms:created>
  <dcterms:modified xsi:type="dcterms:W3CDTF">2026-03-08T00:10:19Z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