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patientcommunity-facing-abstract"/>
    <w:p>
      <w:pPr>
        <w:pStyle w:val="Heading1"/>
      </w:pPr>
      <w:r>
        <w:t xml:space="preserve">Patient/Community-Facing Abstract</w:t>
      </w:r>
    </w:p>
    <w:p>
      <w:pPr>
        <w:pStyle w:val="FirstParagraph"/>
      </w:pPr>
      <w:r>
        <w:t xml:space="preserve">Patient safety problems are not limited to one area of care. A patient may face risk from medication issues, missed follow-up, delayed recognition of worsening illness, poor handoffs, or documentation gaps. Health systems often manage these risks with separate tools that do not share a common structure.</w:t>
      </w:r>
    </w:p>
    <w:p>
      <w:pPr>
        <w:pStyle w:val="BodyText"/>
      </w:pPr>
      <w:r>
        <w:t xml:space="preserve">This paper presents a framework for organizing different patient safety problems within one operational model. The framework groups safety issues into major domains and represents them using a small number of process-failure types, such as omission, harmful delay, contradiction, sequencing mismatch, and closure failure. It also defines the basic information every alert should carry, including why it fired, who is responsible, and what counts as resolution.</w:t>
      </w:r>
    </w:p>
    <w:p>
      <w:pPr>
        <w:pStyle w:val="BodyText"/>
      </w:pPr>
      <w:r>
        <w:t xml:space="preserve">The aim is to support safer, more consistent digital patient safety systems that can grow across domains without becoming fragmented or confusing to users.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2026-03-07T18:11:17Z</dcterms:created>
  <dcterms:modified xsi:type="dcterms:W3CDTF">2026-03-07T18:11:17Z</dcterms:modified>
</cp:coreProperties>
</file>

<file path=docProps/custom.xml><?xml version="1.0" encoding="utf-8"?>
<Properties xmlns="http://schemas.openxmlformats.org/officeDocument/2006/custom-properties" xmlns:vt="http://schemas.openxmlformats.org/officeDocument/2006/docPropsVTypes"/>
</file>