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jamia-open-submission-checklist"/>
    <w:p>
      <w:pPr>
        <w:pStyle w:val="Heading1"/>
      </w:pPr>
      <w:r>
        <w:t xml:space="preserve">JAMIA Open Submission Checklist</w:t>
      </w:r>
    </w:p>
    <w:p>
      <w:pPr>
        <w:pStyle w:val="Compact"/>
        <w:numPr>
          <w:ilvl w:val="0"/>
          <w:numId w:val="1001"/>
        </w:numPr>
      </w:pPr>
      <w:r>
        <w:t xml:space="preserve">Article type:</w:t>
      </w:r>
      <w:r>
        <w:t xml:space="preserve"> </w:t>
      </w:r>
      <w:r>
        <w:rPr>
          <w:rStyle w:val="VerbatimChar"/>
        </w:rPr>
        <w:t xml:space="preserve">Research and Applications</w:t>
      </w:r>
    </w:p>
    <w:p>
      <w:pPr>
        <w:pStyle w:val="Compact"/>
        <w:numPr>
          <w:ilvl w:val="0"/>
          <w:numId w:val="1001"/>
        </w:numPr>
      </w:pPr>
      <w:r>
        <w:t xml:space="preserve">Structured abstract headings included</w:t>
      </w:r>
    </w:p>
    <w:p>
      <w:pPr>
        <w:pStyle w:val="Compact"/>
        <w:numPr>
          <w:ilvl w:val="0"/>
          <w:numId w:val="1001"/>
        </w:numPr>
      </w:pPr>
      <w:r>
        <w:t xml:space="preserve">Required main sections included</w:t>
      </w:r>
    </w:p>
    <w:p>
      <w:pPr>
        <w:pStyle w:val="Compact"/>
        <w:numPr>
          <w:ilvl w:val="0"/>
          <w:numId w:val="1001"/>
        </w:numPr>
      </w:pPr>
      <w:r>
        <w:t xml:space="preserve">Main text targeted to journal word limit</w:t>
      </w:r>
    </w:p>
    <w:p>
      <w:pPr>
        <w:pStyle w:val="Compact"/>
        <w:numPr>
          <w:ilvl w:val="0"/>
          <w:numId w:val="1001"/>
        </w:numPr>
      </w:pPr>
      <w:r>
        <w:t xml:space="preserve">Separate title page prepared</w:t>
      </w:r>
    </w:p>
    <w:p>
      <w:pPr>
        <w:pStyle w:val="Compact"/>
        <w:numPr>
          <w:ilvl w:val="0"/>
          <w:numId w:val="1001"/>
        </w:numPr>
      </w:pPr>
      <w:r>
        <w:t xml:space="preserve">Cover letter prepared</w:t>
      </w:r>
    </w:p>
    <w:p>
      <w:pPr>
        <w:pStyle w:val="Compact"/>
        <w:numPr>
          <w:ilvl w:val="0"/>
          <w:numId w:val="1001"/>
        </w:numPr>
      </w:pPr>
      <w:r>
        <w:t xml:space="preserve">Patient/community-facing abstract prepared</w:t>
      </w:r>
    </w:p>
    <w:p>
      <w:pPr>
        <w:pStyle w:val="Compact"/>
        <w:numPr>
          <w:ilvl w:val="0"/>
          <w:numId w:val="1001"/>
        </w:numPr>
      </w:pPr>
      <w:r>
        <w:t xml:space="preserve">Figure/table package prepared</w:t>
      </w:r>
    </w:p>
    <w:p>
      <w:pPr>
        <w:pStyle w:val="Compact"/>
        <w:numPr>
          <w:ilvl w:val="0"/>
          <w:numId w:val="1001"/>
        </w:numPr>
      </w:pPr>
      <w:r>
        <w:t xml:space="preserve">Data availability statement included</w:t>
      </w:r>
    </w:p>
    <w:p>
      <w:pPr>
        <w:pStyle w:val="Compact"/>
        <w:numPr>
          <w:ilvl w:val="0"/>
          <w:numId w:val="1001"/>
        </w:numPr>
      </w:pPr>
      <w:r>
        <w:t xml:space="preserve">Code repository included</w:t>
      </w:r>
    </w:p>
    <w:bookmarkStart w:id="9" w:name="author-actions-still-required"/>
    <w:p>
      <w:pPr>
        <w:pStyle w:val="Heading2"/>
      </w:pPr>
      <w:r>
        <w:t xml:space="preserve">Author actions still required</w:t>
      </w:r>
    </w:p>
    <w:p>
      <w:pPr>
        <w:pStyle w:val="Compact"/>
        <w:numPr>
          <w:ilvl w:val="0"/>
          <w:numId w:val="1002"/>
        </w:numPr>
      </w:pPr>
      <w:r>
        <w:t xml:space="preserve">Insert authors, affiliations, funding, conflicts, and prior presentation details.</w:t>
      </w:r>
    </w:p>
    <w:p>
      <w:pPr>
        <w:pStyle w:val="Compact"/>
        <w:numPr>
          <w:ilvl w:val="0"/>
          <w:numId w:val="1002"/>
        </w:numPr>
      </w:pPr>
      <w:r>
        <w:t xml:space="preserve">Verify final reference punctuation against submission system style.</w:t>
      </w:r>
    </w:p>
    <w:p>
      <w:pPr>
        <w:pStyle w:val="Compact"/>
        <w:numPr>
          <w:ilvl w:val="0"/>
          <w:numId w:val="1002"/>
        </w:numPr>
      </w:pPr>
      <w:r>
        <w:t xml:space="preserve">Export final figures in submission-ready graphic format if raster format is requested.</w:t>
      </w:r>
    </w:p>
    <w:p>
      <w:pPr>
        <w:pStyle w:val="Compact"/>
        <w:numPr>
          <w:ilvl w:val="0"/>
          <w:numId w:val="1002"/>
        </w:numPr>
      </w:pPr>
      <w:r>
        <w:t xml:space="preserve">Add AI-use disclosure if applicable.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2026-03-07T18:11:18Z</dcterms:created>
  <dcterms:modified xsi:type="dcterms:W3CDTF">2026-03-07T18:11:18Z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