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t xml:space="preserve">Editor</w:t>
      </w:r>
      <w:r>
        <w:t xml:space="preserve"> </w:t>
      </w:r>
      <w:r>
        <w:t xml:space="preserve">BMJ Open</w:t>
      </w:r>
    </w:p>
    <w:p>
      <w:pPr>
        <w:pStyle w:val="BodyText"/>
      </w:pPr>
      <w:r>
        <w:t xml:space="preserve">Re: Submission of</w:t>
      </w:r>
      <w:r>
        <w:t xml:space="preserve"> </w:t>
      </w:r>
      <w:r>
        <w:t xml:space="preserve">“Incidence, patterns, and preventability of medical errors and adverse events in India: a systematic review and meta-analysis protocol”</w:t>
      </w:r>
    </w:p>
    <w:p>
      <w:pPr>
        <w:pStyle w:val="BodyText"/>
      </w:pPr>
      <w:r>
        <w:t xml:space="preserve">This manuscript is a protocol for a systematic review and meta-analysis intended to quantify the incidence, distribution, severity, and preventability of medical errors and adverse events in Indian healthcare settings. It is designed to support evidence-informed development of national patient safety surveillance and policy.</w:t>
      </w:r>
    </w:p>
    <w:p>
      <w:pPr>
        <w:pStyle w:val="BodyText"/>
      </w:pPr>
      <w:r>
        <w:t xml:space="preserve">The protocol fits BMJ Open because it addresses health-services research, transparent pre-specified synthesis methods, and a question of national policy relevance.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Dr Siddalingaiah H S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2026-03-07T18:48:11Z</dcterms:created>
  <dcterms:modified xsi:type="dcterms:W3CDTF">2026-03-07T18:48:11Z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