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jmr-submission-candidate-round-1"/>
    <w:p>
      <w:pPr>
        <w:pStyle w:val="Heading1"/>
      </w:pPr>
      <w:r>
        <w:t xml:space="preserve">IJMR submission candidate round 1</w:t>
      </w:r>
    </w:p>
    <w:p>
      <w:pPr>
        <w:pStyle w:val="FirstParagraph"/>
      </w:pPr>
      <w:r>
        <w:t xml:space="preserve">This folder is the frozen upload set for the first IJMR submission candidate.</w:t>
      </w:r>
    </w:p>
    <w:bookmarkStart w:id="9" w:name="selected-manuscript"/>
    <w:p>
      <w:pPr>
        <w:pStyle w:val="Heading2"/>
      </w:pPr>
      <w:r>
        <w:t xml:space="preserve">Selected manuscript</w:t>
      </w:r>
    </w:p>
    <w:p>
      <w:pPr>
        <w:pStyle w:val="FirstParagraph"/>
      </w:pPr>
      <w:r>
        <w:rPr>
          <w:rStyle w:val="VerbatimChar"/>
        </w:rPr>
        <w:t xml:space="preserve">Building a federated patient safety surveillance system for India: a digital public health framework for reporting, learning, governance, and prevention</w:t>
      </w:r>
    </w:p>
    <w:bookmarkEnd w:id="9"/>
    <w:bookmarkStart w:id="10" w:name="why-this-package-was-selected-first"/>
    <w:p>
      <w:pPr>
        <w:pStyle w:val="Heading2"/>
      </w:pPr>
      <w:r>
        <w:t xml:space="preserve">Why this package was selected first</w:t>
      </w:r>
    </w:p>
    <w:p>
      <w:pPr>
        <w:pStyle w:val="Compact"/>
        <w:numPr>
          <w:ilvl w:val="0"/>
          <w:numId w:val="1001"/>
        </w:numPr>
      </w:pPr>
      <w:r>
        <w:t xml:space="preserve">strongest India-specific systems framing</w:t>
      </w:r>
    </w:p>
    <w:p>
      <w:pPr>
        <w:pStyle w:val="Compact"/>
        <w:numPr>
          <w:ilvl w:val="0"/>
          <w:numId w:val="1001"/>
        </w:numPr>
      </w:pPr>
      <w:r>
        <w:t xml:space="preserve">broadest relevance to public health, digital health, and health-systems readers</w:t>
      </w:r>
    </w:p>
    <w:p>
      <w:pPr>
        <w:pStyle w:val="Compact"/>
        <w:numPr>
          <w:ilvl w:val="0"/>
          <w:numId w:val="1001"/>
        </w:numPr>
      </w:pPr>
      <w:r>
        <w:t xml:space="preserve">lowest editorial-risk profile among the three IJMR-oriented manuscripts</w:t>
      </w:r>
    </w:p>
    <w:bookmarkEnd w:id="10"/>
    <w:bookmarkStart w:id="11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2"/>
        </w:numPr>
      </w:pPr>
      <w:r>
        <w:t xml:space="preserve">upload-ready DOCX files with numbered filenames</w:t>
      </w:r>
    </w:p>
    <w:p>
      <w:pPr>
        <w:pStyle w:val="Compact"/>
        <w:numPr>
          <w:ilvl w:val="0"/>
          <w:numId w:val="1002"/>
        </w:numPr>
      </w:pPr>
      <w:r>
        <w:t xml:space="preserve">upload manifest</w:t>
      </w:r>
    </w:p>
    <w:p>
      <w:pPr>
        <w:pStyle w:val="Compact"/>
        <w:numPr>
          <w:ilvl w:val="0"/>
          <w:numId w:val="1002"/>
        </w:numPr>
      </w:pPr>
      <w:r>
        <w:t xml:space="preserve">portal upload order note</w:t>
      </w:r>
    </w:p>
    <w:p>
      <w:pPr>
        <w:pStyle w:val="Compact"/>
        <w:numPr>
          <w:ilvl w:val="0"/>
          <w:numId w:val="1002"/>
        </w:numPr>
      </w:pPr>
      <w:r>
        <w:t xml:space="preserve">final pre-submission note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2026-03-08T00:12:50Z</dcterms:created>
  <dcterms:modified xsi:type="dcterms:W3CDTF">2026-03-08T00:12:50Z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