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00802b96b1a32253dca06befba5ed2f8b2af367"/>
    <w:p>
      <w:pPr>
        <w:pStyle w:val="Heading1"/>
      </w:pPr>
      <w:r>
        <w:t xml:space="preserve">Building a federated patient safety surveillance system for India: a digital public health framework for reporting, learning, governance, and prevention</w:t>
      </w:r>
    </w:p>
    <w:bookmarkStart w:id="9" w:name="article-type"/>
    <w:p>
      <w:pPr>
        <w:pStyle w:val="Heading2"/>
      </w:pPr>
      <w:r>
        <w:t xml:space="preserve">Article type</w:t>
      </w:r>
    </w:p>
    <w:p>
      <w:pPr>
        <w:pStyle w:val="FirstParagraph"/>
      </w:pPr>
      <w:r>
        <w:t xml:space="preserve">Special Article</w:t>
      </w:r>
    </w:p>
    <w:bookmarkEnd w:id="9"/>
    <w:bookmarkStart w:id="10" w:name="abstract"/>
    <w:p>
      <w:pPr>
        <w:pStyle w:val="Heading2"/>
      </w:pPr>
      <w:r>
        <w:t xml:space="preserve">Abstract</w:t>
      </w:r>
    </w:p>
    <w:p>
      <w:pPr>
        <w:pStyle w:val="FirstParagraph"/>
      </w:pPr>
      <w:r>
        <w:t xml:space="preserve">Patient safety remains an under-institutionalized health-systems function in many low- and middle-income settings, where avoidable harm is often recognized episodically, documented inconsistently, and learned from incompletely. In India, safety-related information is distributed across quality programmes, facility registers, morbidity and mortality review processes, pharmacovigilance structures, accreditation requirements, and increasingly fragmented digital platforms. Yet there is no widely implemented, federated architecture that links facility-level reporting, event-level investigation, subnational aggregation, governance review, and learning-oriented prevention in a single operational model. We conducted a structured narrative review of patient safety reporting and learning systems, digital health architecture, governance frameworks, and Indian policy and standards documents to derive design requirements for a national patient safety surveillance system. The proposed framework separates daily operational surveillance from event-level case learning, embeds facility, state, and national functions, supports interoperable digital ingestion and manual reporting, and places AI within a bounded assistive role rather than an autonomous decision-making role. A federated Indian patient safety surveillance system should be designed as a learning infrastructure with clear taxonomy, denominators, review workflows, governance controls, and integration readiness, rather than as a passive incident repository.</w:t>
      </w:r>
    </w:p>
    <w:p>
      <w:pPr>
        <w:pStyle w:val="BodyText"/>
      </w:pPr>
      <w:r>
        <w:rPr>
          <w:b/>
          <w:bCs/>
        </w:rPr>
        <w:t xml:space="preserve">Keywords:</w:t>
      </w:r>
      <w:r>
        <w:t xml:space="preserve"> </w:t>
      </w:r>
      <w:r>
        <w:t xml:space="preserve">patient safety, surveillance, India, digital health, incident reporting, learning health system, governance</w:t>
      </w:r>
    </w:p>
    <w:bookmarkEnd w:id="10"/>
    <w:bookmarkStart w:id="11" w:name="main-text"/>
    <w:p>
      <w:pPr>
        <w:pStyle w:val="Heading2"/>
      </w:pPr>
      <w:r>
        <w:t xml:space="preserve">Main text</w:t>
      </w:r>
    </w:p>
    <w:p>
      <w:pPr>
        <w:pStyle w:val="FirstParagraph"/>
      </w:pPr>
      <w:r>
        <w:t xml:space="preserve">See the non-title-page manuscript for identical blinded scientific content. This version is prepared for anonymous review and intentionally excludes author-identifying material.</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2026-03-07T23:58:19Z</dcterms:created>
  <dcterms:modified xsi:type="dcterms:W3CDTF">2026-03-07T23:58:19Z</dcterms:modified>
</cp:coreProperties>
</file>

<file path=docProps/custom.xml><?xml version="1.0" encoding="utf-8"?>
<Properties xmlns="http://schemas.openxmlformats.org/officeDocument/2006/custom-properties" xmlns:vt="http://schemas.openxmlformats.org/officeDocument/2006/docPropsVTypes"/>
</file>