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df2e4f01d6f2ed94fc7858334819984c678437"/>
    <w:p>
      <w:pPr>
        <w:pStyle w:val="Heading1"/>
      </w:pPr>
      <w:r>
        <w:t xml:space="preserve">SentinelCare: Multidomain Patient Safety Intelligence for Real-Time Clinical Risk Control</w:t>
      </w:r>
    </w:p>
    <w:bookmarkStart w:id="9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t xml:space="preserve">[Author Name], [Degree], [Affiliation]</w:t>
      </w:r>
    </w:p>
    <w:p>
      <w:pPr>
        <w:pStyle w:val="Compact"/>
        <w:numPr>
          <w:ilvl w:val="0"/>
          <w:numId w:val="1001"/>
        </w:numPr>
      </w:pPr>
      <w:r>
        <w:t xml:space="preserve">[Author Name], [Degree], [Affiliation]</w:t>
      </w:r>
    </w:p>
    <w:bookmarkEnd w:id="9"/>
    <w:bookmarkStart w:id="10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[Name]</w:t>
      </w:r>
      <w:r>
        <w:br/>
      </w:r>
      <w:r>
        <w:t xml:space="preserve">[Department, Institution]</w:t>
      </w:r>
      <w:r>
        <w:br/>
      </w:r>
      <w:r>
        <w:t xml:space="preserve">[Address]</w:t>
      </w:r>
      <w:r>
        <w:br/>
      </w:r>
      <w:r>
        <w:t xml:space="preserve">Email: [email@domain]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SentinelCare Patient Safety Intelligence</w: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patient safety, clinical decision support, digital medicine, escalation workflow, diagnostic safety, medication safety, sepsis surveillance</w:t>
      </w:r>
    </w:p>
    <w:bookmarkEnd w:id="12"/>
    <w:bookmarkStart w:id="13" w:name="manuscript-type"/>
    <w:p>
      <w:pPr>
        <w:pStyle w:val="Heading2"/>
      </w:pPr>
      <w:r>
        <w:t xml:space="preserve">Manuscript type</w:t>
      </w:r>
    </w:p>
    <w:p>
      <w:pPr>
        <w:pStyle w:val="FirstParagraph"/>
      </w:pPr>
      <w:r>
        <w:t xml:space="preserve">Article</w:t>
      </w:r>
    </w:p>
    <w:bookmarkEnd w:id="13"/>
    <w:bookmarkStart w:id="14" w:name="word-counts-to-update-before-submission"/>
    <w:p>
      <w:pPr>
        <w:pStyle w:val="Heading2"/>
      </w:pPr>
      <w:r>
        <w:t xml:space="preserve">Word counts (to update before submission)</w:t>
      </w:r>
    </w:p>
    <w:p>
      <w:pPr>
        <w:pStyle w:val="Compact"/>
        <w:numPr>
          <w:ilvl w:val="0"/>
          <w:numId w:val="1002"/>
        </w:numPr>
      </w:pPr>
      <w:r>
        <w:t xml:space="preserve">Abstract: [&lt;=150 words]</w:t>
      </w:r>
    </w:p>
    <w:p>
      <w:pPr>
        <w:pStyle w:val="Compact"/>
        <w:numPr>
          <w:ilvl w:val="0"/>
          <w:numId w:val="1002"/>
        </w:numPr>
      </w:pPr>
      <w:r>
        <w:t xml:space="preserve">Main text: [target journal-compliant length]</w:t>
      </w:r>
    </w:p>
    <w:p>
      <w:pPr>
        <w:pStyle w:val="Compact"/>
        <w:numPr>
          <w:ilvl w:val="0"/>
          <w:numId w:val="1002"/>
        </w:numPr>
      </w:pPr>
      <w:r>
        <w:t xml:space="preserve">References: [&lt;=60 recommended]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2026-03-07T16:54:13Z</dcterms:created>
  <dcterms:modified xsi:type="dcterms:W3CDTF">2026-03-07T16:54:13Z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