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Cover Letter</w:t>
      </w:r>
    </w:p>
    <w:p>
      <w:r>
        <w:rPr>
          <w:b w:val="0"/>
        </w:rPr>
        <w:t>Dear Editor,</w:t>
      </w:r>
    </w:p>
    <w:p>
      <w:r>
        <w:rPr>
          <w:b w:val="0"/>
        </w:rPr>
        <w:t>I am submitting the manuscript titled "Longitudinal blood RNA-sequencing in a prospective tuberculosis cohort reveals dynamic host-response programs during follow-up" for consideration as an original research article.</w:t>
      </w:r>
    </w:p>
    <w:p>
      <w:r>
        <w:rPr>
          <w:b w:val="0"/>
        </w:rPr>
        <w:t>This work presents a longitudinal analysis of a prospective tuberculosis blood RNA-sequencing cohort after gene-level remapping and subject-level linkage. The study focuses on temporal behavior of prespecified host-response programs rather than deriving another single-cohort classifier, and it keeps all clinical claims bounded by the observed data structure.</w:t>
      </w:r>
    </w:p>
    <w:p>
      <w:r>
        <w:rPr>
          <w:b w:val="0"/>
        </w:rPr>
        <w:t>The manuscript is original, is not under consideration elsewhere, and all analyzed data are publicly available. The accompanying repository contains the analysis code and generated outputs for transparency and reproducibility.</w:t>
      </w:r>
    </w:p>
    <w:p>
      <w:r>
        <w:rPr>
          <w:b w:val="0"/>
        </w:rPr>
        <w:t>Sincerely,</w:t>
      </w:r>
    </w:p>
    <w:p>
      <w:r>
        <w:rPr>
          <w:b w:val="0"/>
        </w:rPr>
        <w:t>Siddalingaiah H S, 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