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21E1B" w14:textId="77777777" w:rsidR="00C62257" w:rsidRPr="002631A3" w:rsidRDefault="005E6C31">
      <w:pPr>
        <w:rPr>
          <w:vertAlign w:val="subscript"/>
        </w:rPr>
      </w:pPr>
      <w:r>
        <w:rPr>
          <w:noProof/>
        </w:rPr>
        <w:drawing>
          <wp:inline distT="0" distB="0" distL="0" distR="0" wp14:anchorId="53AFA049" wp14:editId="13A4F6F3">
            <wp:extent cx="9766935" cy="5831840"/>
            <wp:effectExtent l="0" t="0" r="37465" b="355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Start w:id="0" w:name="_GoBack"/>
      <w:bookmarkEnd w:id="0"/>
    </w:p>
    <w:sectPr w:rsidR="00C62257" w:rsidRPr="002631A3" w:rsidSect="005E6C31">
      <w:pgSz w:w="15840" w:h="12240" w:orient="landscape"/>
      <w:pgMar w:top="1440" w:right="806" w:bottom="1440" w:left="3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73E40" w14:textId="77777777" w:rsidR="00C46EAC" w:rsidRDefault="00C46EAC" w:rsidP="005E6C31">
      <w:r>
        <w:separator/>
      </w:r>
    </w:p>
  </w:endnote>
  <w:endnote w:type="continuationSeparator" w:id="0">
    <w:p w14:paraId="2CDB83AF" w14:textId="77777777" w:rsidR="00C46EAC" w:rsidRDefault="00C46EAC" w:rsidP="005E6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58B48" w14:textId="77777777" w:rsidR="00C46EAC" w:rsidRDefault="00C46EAC" w:rsidP="005E6C31">
      <w:r>
        <w:separator/>
      </w:r>
    </w:p>
  </w:footnote>
  <w:footnote w:type="continuationSeparator" w:id="0">
    <w:p w14:paraId="42BC1FDE" w14:textId="77777777" w:rsidR="00C46EAC" w:rsidRDefault="00C46EAC" w:rsidP="005E6C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76"/>
    <w:rsid w:val="000252D4"/>
    <w:rsid w:val="001126BB"/>
    <w:rsid w:val="00236882"/>
    <w:rsid w:val="002631A3"/>
    <w:rsid w:val="0026359D"/>
    <w:rsid w:val="005E6C31"/>
    <w:rsid w:val="00605B29"/>
    <w:rsid w:val="00703C9D"/>
    <w:rsid w:val="00721856"/>
    <w:rsid w:val="007F39E4"/>
    <w:rsid w:val="00B22676"/>
    <w:rsid w:val="00BB2DEC"/>
    <w:rsid w:val="00C104B3"/>
    <w:rsid w:val="00C46EAC"/>
    <w:rsid w:val="00FD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D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C31"/>
    <w:pPr>
      <w:tabs>
        <w:tab w:val="center" w:pos="4680"/>
        <w:tab w:val="right" w:pos="9360"/>
      </w:tabs>
    </w:pPr>
  </w:style>
  <w:style w:type="character" w:customStyle="1" w:styleId="HeaderChar">
    <w:name w:val="Header Char"/>
    <w:basedOn w:val="DefaultParagraphFont"/>
    <w:link w:val="Header"/>
    <w:uiPriority w:val="99"/>
    <w:rsid w:val="005E6C31"/>
  </w:style>
  <w:style w:type="paragraph" w:styleId="Footer">
    <w:name w:val="footer"/>
    <w:basedOn w:val="Normal"/>
    <w:link w:val="FooterChar"/>
    <w:uiPriority w:val="99"/>
    <w:unhideWhenUsed/>
    <w:rsid w:val="005E6C31"/>
    <w:pPr>
      <w:tabs>
        <w:tab w:val="center" w:pos="4680"/>
        <w:tab w:val="right" w:pos="9360"/>
      </w:tabs>
    </w:pPr>
  </w:style>
  <w:style w:type="character" w:customStyle="1" w:styleId="FooterChar">
    <w:name w:val="Footer Char"/>
    <w:basedOn w:val="DefaultParagraphFont"/>
    <w:link w:val="Footer"/>
    <w:uiPriority w:val="99"/>
    <w:rsid w:val="005E6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69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C22657-D60A-244C-8DC4-67CB7C3AFF4C}" type="doc">
      <dgm:prSet loTypeId="urn:microsoft.com/office/officeart/2005/8/layout/hList1" loCatId="" qsTypeId="urn:microsoft.com/office/officeart/2005/8/quickstyle/simple4" qsCatId="simple" csTypeId="urn:microsoft.com/office/officeart/2005/8/colors/accent1_2" csCatId="accent1" phldr="1"/>
      <dgm:spPr/>
      <dgm:t>
        <a:bodyPr/>
        <a:lstStyle/>
        <a:p>
          <a:endParaRPr lang="en-US"/>
        </a:p>
      </dgm:t>
    </dgm:pt>
    <dgm:pt modelId="{FE086782-8B4A-2545-8758-8CCAF1C56FD2}">
      <dgm:prSet phldrT="[Text]" custT="1"/>
      <dgm:spPr>
        <a:solidFill>
          <a:schemeClr val="tx1"/>
        </a:solidFill>
        <a:ln>
          <a:solidFill>
            <a:schemeClr val="tx1"/>
          </a:solidFill>
        </a:ln>
      </dgm:spPr>
      <dgm:t>
        <a:bodyPr/>
        <a:lstStyle/>
        <a:p>
          <a:r>
            <a:rPr lang="en-US" sz="1600">
              <a:ln>
                <a:noFill/>
              </a:ln>
              <a:solidFill>
                <a:schemeClr val="bg1"/>
              </a:solidFill>
            </a:rPr>
            <a:t>Conventional:</a:t>
          </a:r>
        </a:p>
      </dgm:t>
    </dgm:pt>
    <dgm:pt modelId="{E8DEC920-B440-E64F-B353-CED1DA37ACF6}" type="parTrans" cxnId="{784FFEF6-B063-F044-9249-6AF09B5D7612}">
      <dgm:prSet/>
      <dgm:spPr/>
      <dgm:t>
        <a:bodyPr/>
        <a:lstStyle/>
        <a:p>
          <a:endParaRPr lang="en-US">
            <a:ln>
              <a:noFill/>
            </a:ln>
            <a:solidFill>
              <a:schemeClr val="bg1"/>
            </a:solidFill>
          </a:endParaRPr>
        </a:p>
      </dgm:t>
    </dgm:pt>
    <dgm:pt modelId="{A535BB23-6FD4-0A4E-B052-CE434D974FD0}" type="sibTrans" cxnId="{784FFEF6-B063-F044-9249-6AF09B5D7612}">
      <dgm:prSet/>
      <dgm:spPr/>
      <dgm:t>
        <a:bodyPr/>
        <a:lstStyle/>
        <a:p>
          <a:endParaRPr lang="en-US">
            <a:ln>
              <a:noFill/>
            </a:ln>
            <a:solidFill>
              <a:schemeClr val="bg1"/>
            </a:solidFill>
          </a:endParaRPr>
        </a:p>
      </dgm:t>
    </dgm:pt>
    <dgm:pt modelId="{33505B9C-D5F6-4448-A509-6F075C3D3EE2}">
      <dgm:prSet phldrT="[Text]" custT="1"/>
      <dgm:spPr>
        <a:solidFill>
          <a:schemeClr val="tx1">
            <a:lumMod val="50000"/>
            <a:lumOff val="50000"/>
            <a:alpha val="93000"/>
          </a:schemeClr>
        </a:solidFill>
        <a:ln w="12700">
          <a:solidFill>
            <a:srgbClr val="C00000"/>
          </a:solidFill>
        </a:ln>
      </dgm:spPr>
      <dgm:t>
        <a:bodyPr lIns="182880" tIns="274320" rIns="91440" bIns="109728" anchor="t" anchorCtr="0"/>
        <a:lstStyle/>
        <a:p>
          <a:r>
            <a:rPr lang="en-US" sz="1400" b="0" i="0">
              <a:ln>
                <a:noFill/>
              </a:ln>
              <a:solidFill>
                <a:schemeClr val="bg1"/>
              </a:solidFill>
            </a:rPr>
            <a:t>Adheres to the industry’s minimum quality standards but offers little in the way of additive packages. This is good oil </a:t>
          </a:r>
          <a:r>
            <a:rPr lang="en-US" sz="1400" b="0" i="0">
              <a:ln>
                <a:noFill/>
              </a:ln>
              <a:solidFill>
                <a:schemeClr val="bg1"/>
              </a:solidFill>
              <a:effectLst/>
            </a:rPr>
            <a:t>those </a:t>
          </a:r>
          <a:r>
            <a:rPr lang="en-US" sz="1400" b="0" i="0">
              <a:ln>
                <a:noFill/>
              </a:ln>
              <a:solidFill>
                <a:schemeClr val="bg1"/>
              </a:solidFill>
            </a:rPr>
            <a:t>who are religious about frequent oil changes and have low-mile engines. </a:t>
          </a:r>
          <a:endParaRPr lang="en-US" sz="1400">
            <a:ln>
              <a:noFill/>
            </a:ln>
            <a:solidFill>
              <a:schemeClr val="bg1"/>
            </a:solidFill>
          </a:endParaRPr>
        </a:p>
      </dgm:t>
    </dgm:pt>
    <dgm:pt modelId="{49362F11-596E-4C45-A9BB-F422408674DD}" type="parTrans" cxnId="{17A7D685-7D26-3A45-8FD3-00479D4C271A}">
      <dgm:prSet/>
      <dgm:spPr/>
      <dgm:t>
        <a:bodyPr/>
        <a:lstStyle/>
        <a:p>
          <a:endParaRPr lang="en-US">
            <a:ln>
              <a:noFill/>
            </a:ln>
            <a:solidFill>
              <a:schemeClr val="bg1"/>
            </a:solidFill>
          </a:endParaRPr>
        </a:p>
      </dgm:t>
    </dgm:pt>
    <dgm:pt modelId="{789CF62B-9060-9941-81B7-EC7B0346186A}" type="sibTrans" cxnId="{17A7D685-7D26-3A45-8FD3-00479D4C271A}">
      <dgm:prSet/>
      <dgm:spPr/>
      <dgm:t>
        <a:bodyPr/>
        <a:lstStyle/>
        <a:p>
          <a:endParaRPr lang="en-US">
            <a:ln>
              <a:noFill/>
            </a:ln>
            <a:solidFill>
              <a:schemeClr val="bg1"/>
            </a:solidFill>
          </a:endParaRPr>
        </a:p>
      </dgm:t>
    </dgm:pt>
    <dgm:pt modelId="{226EAF19-1964-9B4F-8B75-539027955E20}">
      <dgm:prSet phldrT="[Text]" custT="1"/>
      <dgm:spPr>
        <a:solidFill>
          <a:schemeClr val="tx1"/>
        </a:solidFill>
        <a:ln>
          <a:noFill/>
        </a:ln>
      </dgm:spPr>
      <dgm:t>
        <a:bodyPr lIns="182880"/>
        <a:lstStyle/>
        <a:p>
          <a:r>
            <a:rPr lang="en-US" sz="1600" b="0" i="0">
              <a:ln>
                <a:noFill/>
              </a:ln>
              <a:solidFill>
                <a:schemeClr val="bg1"/>
              </a:solidFill>
            </a:rPr>
            <a:t>High Mileage:</a:t>
          </a:r>
          <a:endParaRPr lang="en-US" sz="1600">
            <a:ln>
              <a:noFill/>
            </a:ln>
            <a:solidFill>
              <a:schemeClr val="bg1"/>
            </a:solidFill>
          </a:endParaRPr>
        </a:p>
      </dgm:t>
    </dgm:pt>
    <dgm:pt modelId="{5AF80AD8-7C84-DA44-90DE-15AEB68ED72E}" type="parTrans" cxnId="{D3215A9D-8542-D84C-B6DB-40070297558D}">
      <dgm:prSet/>
      <dgm:spPr/>
      <dgm:t>
        <a:bodyPr/>
        <a:lstStyle/>
        <a:p>
          <a:endParaRPr lang="en-US">
            <a:ln>
              <a:noFill/>
            </a:ln>
            <a:solidFill>
              <a:schemeClr val="bg1"/>
            </a:solidFill>
          </a:endParaRPr>
        </a:p>
      </dgm:t>
    </dgm:pt>
    <dgm:pt modelId="{42B9AED9-9FD5-B94B-82A1-D8E4BA138746}" type="sibTrans" cxnId="{D3215A9D-8542-D84C-B6DB-40070297558D}">
      <dgm:prSet/>
      <dgm:spPr/>
      <dgm:t>
        <a:bodyPr/>
        <a:lstStyle/>
        <a:p>
          <a:endParaRPr lang="en-US">
            <a:ln>
              <a:noFill/>
            </a:ln>
            <a:solidFill>
              <a:schemeClr val="bg1"/>
            </a:solidFill>
          </a:endParaRPr>
        </a:p>
      </dgm:t>
    </dgm:pt>
    <dgm:pt modelId="{E75C84CC-D16F-1A48-A07C-D1B1538116C8}">
      <dgm:prSet phldrT="[Text]" custT="1"/>
      <dgm:spPr>
        <a:solidFill>
          <a:schemeClr val="tx1">
            <a:lumMod val="50000"/>
            <a:lumOff val="50000"/>
            <a:alpha val="93000"/>
          </a:schemeClr>
        </a:solidFill>
        <a:ln w="12700">
          <a:solidFill>
            <a:srgbClr val="C00000">
              <a:alpha val="90000"/>
            </a:srgbClr>
          </a:solidFill>
        </a:ln>
      </dgm:spPr>
      <dgm:t>
        <a:bodyPr lIns="182880" tIns="182880" rIns="91440" anchor="ctr" anchorCtr="0"/>
        <a:lstStyle/>
        <a:p>
          <a:r>
            <a:rPr lang="en-US" sz="1400" b="0" i="0">
              <a:ln>
                <a:noFill/>
              </a:ln>
              <a:solidFill>
                <a:schemeClr val="bg1"/>
              </a:solidFill>
            </a:rPr>
            <a:t>May be useful in the more than 60 percent of vehicles on the road have more than 75,000 miles. </a:t>
          </a:r>
          <a:endParaRPr lang="en-US" sz="1400">
            <a:ln>
              <a:noFill/>
            </a:ln>
            <a:solidFill>
              <a:schemeClr val="bg1"/>
            </a:solidFill>
          </a:endParaRPr>
        </a:p>
      </dgm:t>
    </dgm:pt>
    <dgm:pt modelId="{FC2BA279-5413-E64E-990F-81F835FD3220}" type="parTrans" cxnId="{402F1E73-CFA8-6348-961F-EA8498410335}">
      <dgm:prSet/>
      <dgm:spPr/>
      <dgm:t>
        <a:bodyPr/>
        <a:lstStyle/>
        <a:p>
          <a:endParaRPr lang="en-US">
            <a:ln>
              <a:noFill/>
            </a:ln>
            <a:solidFill>
              <a:schemeClr val="bg1"/>
            </a:solidFill>
          </a:endParaRPr>
        </a:p>
      </dgm:t>
    </dgm:pt>
    <dgm:pt modelId="{2772E860-69D7-3E49-9C33-D6F841766CC0}" type="sibTrans" cxnId="{402F1E73-CFA8-6348-961F-EA8498410335}">
      <dgm:prSet/>
      <dgm:spPr/>
      <dgm:t>
        <a:bodyPr/>
        <a:lstStyle/>
        <a:p>
          <a:endParaRPr lang="en-US">
            <a:ln>
              <a:noFill/>
            </a:ln>
            <a:solidFill>
              <a:schemeClr val="bg1"/>
            </a:solidFill>
          </a:endParaRPr>
        </a:p>
      </dgm:t>
    </dgm:pt>
    <dgm:pt modelId="{E47865EE-F92F-9243-B5AB-96E70ACD227C}">
      <dgm:prSet phldrT="[Text]" custT="1"/>
      <dgm:spPr>
        <a:solidFill>
          <a:schemeClr val="tx1"/>
        </a:solidFill>
        <a:ln>
          <a:noFill/>
        </a:ln>
      </dgm:spPr>
      <dgm:t>
        <a:bodyPr anchor="ctr" anchorCtr="0"/>
        <a:lstStyle/>
        <a:p>
          <a:r>
            <a:rPr lang="en-US" sz="1600">
              <a:ln>
                <a:noFill/>
              </a:ln>
              <a:solidFill>
                <a:schemeClr val="bg1"/>
              </a:solidFill>
            </a:rPr>
            <a:t>Synthetic Blend</a:t>
          </a:r>
        </a:p>
      </dgm:t>
    </dgm:pt>
    <dgm:pt modelId="{8CFB76D6-0EA1-4941-AD83-73FA27133F06}" type="parTrans" cxnId="{FF1FD550-B3C5-D948-B9A9-58F1417A657F}">
      <dgm:prSet/>
      <dgm:spPr/>
      <dgm:t>
        <a:bodyPr/>
        <a:lstStyle/>
        <a:p>
          <a:endParaRPr lang="en-US">
            <a:ln>
              <a:noFill/>
            </a:ln>
            <a:solidFill>
              <a:schemeClr val="bg1"/>
            </a:solidFill>
          </a:endParaRPr>
        </a:p>
      </dgm:t>
    </dgm:pt>
    <dgm:pt modelId="{F6FA746C-03C0-494A-A130-4BC379EC9821}" type="sibTrans" cxnId="{FF1FD550-B3C5-D948-B9A9-58F1417A657F}">
      <dgm:prSet/>
      <dgm:spPr/>
      <dgm:t>
        <a:bodyPr/>
        <a:lstStyle/>
        <a:p>
          <a:endParaRPr lang="en-US">
            <a:ln>
              <a:noFill/>
            </a:ln>
            <a:solidFill>
              <a:schemeClr val="bg1"/>
            </a:solidFill>
          </a:endParaRPr>
        </a:p>
      </dgm:t>
    </dgm:pt>
    <dgm:pt modelId="{AFF61A21-8BD9-A042-93D8-B51F95D0C89C}">
      <dgm:prSet phldrT="[Text]" custT="1"/>
      <dgm:spPr>
        <a:solidFill>
          <a:schemeClr val="tx1">
            <a:lumMod val="50000"/>
            <a:lumOff val="50000"/>
            <a:alpha val="98000"/>
          </a:schemeClr>
        </a:solidFill>
        <a:ln w="12700">
          <a:solidFill>
            <a:srgbClr val="C00000"/>
          </a:solidFill>
        </a:ln>
      </dgm:spPr>
      <dgm:t>
        <a:bodyPr lIns="182880" tIns="274320" rIns="91440" anchor="t" anchorCtr="0"/>
        <a:lstStyle/>
        <a:p>
          <a:r>
            <a:rPr lang="en-US" sz="1400" b="0" i="0">
              <a:ln>
                <a:noFill/>
              </a:ln>
              <a:solidFill>
                <a:schemeClr val="bg1"/>
              </a:solidFill>
            </a:rPr>
            <a:t>Synthetic-blend Oil is conventional oil mixed with a dose of synthetic. </a:t>
          </a:r>
          <a:endParaRPr lang="en-US" sz="1400">
            <a:ln>
              <a:noFill/>
            </a:ln>
            <a:solidFill>
              <a:schemeClr val="bg1"/>
            </a:solidFill>
          </a:endParaRPr>
        </a:p>
      </dgm:t>
    </dgm:pt>
    <dgm:pt modelId="{7C0F083B-9608-7D41-9DA6-A63D0797F236}" type="parTrans" cxnId="{41D686B8-0A4E-B549-9EFD-1C9748770EFD}">
      <dgm:prSet/>
      <dgm:spPr/>
      <dgm:t>
        <a:bodyPr/>
        <a:lstStyle/>
        <a:p>
          <a:endParaRPr lang="en-US">
            <a:ln>
              <a:noFill/>
            </a:ln>
            <a:solidFill>
              <a:schemeClr val="bg1"/>
            </a:solidFill>
          </a:endParaRPr>
        </a:p>
      </dgm:t>
    </dgm:pt>
    <dgm:pt modelId="{9DC6FFC3-DE6C-E243-8639-9378C7FB7BDD}" type="sibTrans" cxnId="{41D686B8-0A4E-B549-9EFD-1C9748770EFD}">
      <dgm:prSet/>
      <dgm:spPr/>
      <dgm:t>
        <a:bodyPr/>
        <a:lstStyle/>
        <a:p>
          <a:endParaRPr lang="en-US">
            <a:ln>
              <a:noFill/>
            </a:ln>
            <a:solidFill>
              <a:schemeClr val="bg1"/>
            </a:solidFill>
          </a:endParaRPr>
        </a:p>
      </dgm:t>
    </dgm:pt>
    <dgm:pt modelId="{51C4D8F5-991E-FA4E-A52A-E9CE8A098FB4}">
      <dgm:prSet phldrT="[Text]" custT="1"/>
      <dgm:spPr>
        <a:solidFill>
          <a:schemeClr val="tx1">
            <a:lumMod val="50000"/>
            <a:lumOff val="50000"/>
            <a:alpha val="93000"/>
          </a:schemeClr>
        </a:solidFill>
        <a:ln w="12700">
          <a:solidFill>
            <a:srgbClr val="C00000">
              <a:alpha val="90000"/>
            </a:srgbClr>
          </a:solidFill>
        </a:ln>
      </dgm:spPr>
      <dgm:t>
        <a:bodyPr lIns="182880" tIns="182880" rIns="91440" anchor="ctr" anchorCtr="0"/>
        <a:lstStyle/>
        <a:p>
          <a:r>
            <a:rPr lang="en-US" sz="1400" b="0" i="0">
              <a:ln>
                <a:noFill/>
              </a:ln>
              <a:solidFill>
                <a:schemeClr val="bg1"/>
              </a:solidFill>
            </a:rPr>
            <a:t>In this oil, seal conditioners are added to expand and increase the flexibility of internal engine seals. The conditioners are very precise and can benefit some engines, allowing them to last longer. </a:t>
          </a:r>
          <a:endParaRPr lang="en-US" sz="1400">
            <a:ln>
              <a:noFill/>
            </a:ln>
            <a:solidFill>
              <a:schemeClr val="bg1"/>
            </a:solidFill>
          </a:endParaRPr>
        </a:p>
      </dgm:t>
    </dgm:pt>
    <dgm:pt modelId="{4DB30086-272A-AB41-9572-7E82353BD106}" type="parTrans" cxnId="{731EECD1-5EE3-9C41-91BF-C2C16A2CD9BD}">
      <dgm:prSet/>
      <dgm:spPr/>
      <dgm:t>
        <a:bodyPr/>
        <a:lstStyle/>
        <a:p>
          <a:endParaRPr lang="en-US">
            <a:ln>
              <a:noFill/>
            </a:ln>
            <a:solidFill>
              <a:schemeClr val="bg1"/>
            </a:solidFill>
          </a:endParaRPr>
        </a:p>
      </dgm:t>
    </dgm:pt>
    <dgm:pt modelId="{3E06822E-037C-5147-820E-5D7E453FBDE5}" type="sibTrans" cxnId="{731EECD1-5EE3-9C41-91BF-C2C16A2CD9BD}">
      <dgm:prSet/>
      <dgm:spPr/>
      <dgm:t>
        <a:bodyPr/>
        <a:lstStyle/>
        <a:p>
          <a:endParaRPr lang="en-US">
            <a:ln>
              <a:noFill/>
            </a:ln>
            <a:solidFill>
              <a:schemeClr val="bg1"/>
            </a:solidFill>
          </a:endParaRPr>
        </a:p>
      </dgm:t>
    </dgm:pt>
    <dgm:pt modelId="{F16A86EF-E151-7946-ABAD-06F77A5D5FCB}">
      <dgm:prSet phldrT="[Text]" custT="1"/>
      <dgm:spPr>
        <a:solidFill>
          <a:schemeClr val="tx1">
            <a:lumMod val="50000"/>
            <a:lumOff val="50000"/>
            <a:alpha val="93000"/>
          </a:schemeClr>
        </a:solidFill>
        <a:ln w="12700">
          <a:solidFill>
            <a:srgbClr val="C00000">
              <a:alpha val="90000"/>
            </a:srgbClr>
          </a:solidFill>
        </a:ln>
      </dgm:spPr>
      <dgm:t>
        <a:bodyPr lIns="182880" tIns="182880" rIns="91440" anchor="ctr" anchorCtr="0"/>
        <a:lstStyle/>
        <a:p>
          <a:r>
            <a:rPr lang="en-US" sz="1400" b="0" i="0">
              <a:ln>
                <a:noFill/>
              </a:ln>
              <a:solidFill>
                <a:schemeClr val="tx1"/>
              </a:solidFill>
            </a:rPr>
            <a:t>PitCrew recommends an oil change every 3,000 miles with high-mileage oil.</a:t>
          </a:r>
          <a:r>
            <a:rPr lang="en-US" sz="1200">
              <a:ln>
                <a:noFill/>
              </a:ln>
              <a:solidFill>
                <a:schemeClr val="bg1"/>
              </a:solidFill>
            </a:rPr>
            <a:t/>
          </a:r>
          <a:br>
            <a:rPr lang="en-US" sz="1200">
              <a:ln>
                <a:noFill/>
              </a:ln>
              <a:solidFill>
                <a:schemeClr val="bg1"/>
              </a:solidFill>
            </a:rPr>
          </a:br>
          <a:r>
            <a:rPr lang="en-US" sz="1200">
              <a:ln>
                <a:noFill/>
              </a:ln>
              <a:solidFill>
                <a:schemeClr val="bg1"/>
              </a:solidFill>
            </a:rPr>
            <a:t/>
          </a:r>
          <a:br>
            <a:rPr lang="en-US" sz="1200">
              <a:ln>
                <a:noFill/>
              </a:ln>
              <a:solidFill>
                <a:schemeClr val="bg1"/>
              </a:solidFill>
            </a:rPr>
          </a:br>
          <a:endParaRPr lang="en-US" sz="1200">
            <a:ln>
              <a:noFill/>
            </a:ln>
            <a:solidFill>
              <a:schemeClr val="bg1"/>
            </a:solidFill>
          </a:endParaRPr>
        </a:p>
      </dgm:t>
    </dgm:pt>
    <dgm:pt modelId="{6FF04FB4-F900-7B41-B10E-DEDD159D8AF4}" type="parTrans" cxnId="{D4C07EE6-F7A0-2B41-8B99-E5774CAF8429}">
      <dgm:prSet/>
      <dgm:spPr/>
      <dgm:t>
        <a:bodyPr/>
        <a:lstStyle/>
        <a:p>
          <a:endParaRPr lang="en-US">
            <a:ln>
              <a:noFill/>
            </a:ln>
            <a:solidFill>
              <a:schemeClr val="bg1"/>
            </a:solidFill>
          </a:endParaRPr>
        </a:p>
      </dgm:t>
    </dgm:pt>
    <dgm:pt modelId="{FB8C84AF-1AB2-8846-8DE8-1AF6113F85DA}" type="sibTrans" cxnId="{D4C07EE6-F7A0-2B41-8B99-E5774CAF8429}">
      <dgm:prSet/>
      <dgm:spPr/>
      <dgm:t>
        <a:bodyPr/>
        <a:lstStyle/>
        <a:p>
          <a:endParaRPr lang="en-US">
            <a:ln>
              <a:noFill/>
            </a:ln>
            <a:solidFill>
              <a:schemeClr val="bg1"/>
            </a:solidFill>
          </a:endParaRPr>
        </a:p>
      </dgm:t>
    </dgm:pt>
    <dgm:pt modelId="{FE2BB5AF-47B3-A243-9F9B-01558BF4AC9C}">
      <dgm:prSet phldrT="[Text]" custT="1"/>
      <dgm:spPr>
        <a:solidFill>
          <a:schemeClr val="tx1">
            <a:lumMod val="50000"/>
            <a:lumOff val="50000"/>
            <a:alpha val="93000"/>
          </a:schemeClr>
        </a:solidFill>
        <a:ln w="12700">
          <a:solidFill>
            <a:srgbClr val="C00000"/>
          </a:solidFill>
        </a:ln>
      </dgm:spPr>
      <dgm:t>
        <a:bodyPr lIns="182880" tIns="274320" rIns="91440" bIns="109728" anchor="t" anchorCtr="0"/>
        <a:lstStyle/>
        <a:p>
          <a:r>
            <a:rPr lang="en-US" sz="1400" b="0" i="0">
              <a:ln>
                <a:noFill/>
              </a:ln>
              <a:solidFill>
                <a:schemeClr val="tx1"/>
              </a:solidFill>
            </a:rPr>
            <a:t>PitCrew recommends an oil change every 3,000 miles with conventional oil.</a:t>
          </a:r>
          <a:endParaRPr lang="en-US" sz="1400">
            <a:ln>
              <a:noFill/>
            </a:ln>
            <a:solidFill>
              <a:schemeClr val="tx1"/>
            </a:solidFill>
          </a:endParaRPr>
        </a:p>
      </dgm:t>
    </dgm:pt>
    <dgm:pt modelId="{F6ACE324-BEA9-FA40-B3F7-E1CD99A10B61}" type="parTrans" cxnId="{C9BA940E-9D73-3342-ABCB-EB48360CD93D}">
      <dgm:prSet/>
      <dgm:spPr/>
      <dgm:t>
        <a:bodyPr/>
        <a:lstStyle/>
        <a:p>
          <a:endParaRPr lang="en-US">
            <a:ln>
              <a:noFill/>
            </a:ln>
            <a:solidFill>
              <a:schemeClr val="bg1"/>
            </a:solidFill>
          </a:endParaRPr>
        </a:p>
      </dgm:t>
    </dgm:pt>
    <dgm:pt modelId="{7D18423E-72A5-5A4D-A77B-9DEEFEBDB758}" type="sibTrans" cxnId="{C9BA940E-9D73-3342-ABCB-EB48360CD93D}">
      <dgm:prSet/>
      <dgm:spPr/>
      <dgm:t>
        <a:bodyPr/>
        <a:lstStyle/>
        <a:p>
          <a:endParaRPr lang="en-US">
            <a:ln>
              <a:noFill/>
            </a:ln>
            <a:solidFill>
              <a:schemeClr val="bg1"/>
            </a:solidFill>
          </a:endParaRPr>
        </a:p>
      </dgm:t>
    </dgm:pt>
    <dgm:pt modelId="{10D9F92B-3218-CB44-A1A6-E3C80C53040D}">
      <dgm:prSet custT="1"/>
      <dgm:spPr>
        <a:solidFill>
          <a:schemeClr val="tx1"/>
        </a:solidFill>
        <a:ln w="38100">
          <a:noFill/>
        </a:ln>
      </dgm:spPr>
      <dgm:t>
        <a:bodyPr/>
        <a:lstStyle/>
        <a:p>
          <a:r>
            <a:rPr lang="en-US" sz="1600">
              <a:ln>
                <a:noFill/>
              </a:ln>
              <a:solidFill>
                <a:schemeClr val="bg1"/>
              </a:solidFill>
            </a:rPr>
            <a:t>Full Synthetic</a:t>
          </a:r>
          <a:endParaRPr lang="en-US" sz="1500">
            <a:ln>
              <a:noFill/>
            </a:ln>
            <a:solidFill>
              <a:schemeClr val="bg1"/>
            </a:solidFill>
          </a:endParaRPr>
        </a:p>
      </dgm:t>
    </dgm:pt>
    <dgm:pt modelId="{5135C53D-42FD-154B-B7E3-7EB01BAF01B4}" type="sibTrans" cxnId="{C5E5C2D1-FAC4-CC45-B859-82F394F98A0C}">
      <dgm:prSet/>
      <dgm:spPr/>
      <dgm:t>
        <a:bodyPr/>
        <a:lstStyle/>
        <a:p>
          <a:endParaRPr lang="en-US">
            <a:ln>
              <a:noFill/>
            </a:ln>
            <a:solidFill>
              <a:schemeClr val="bg1"/>
            </a:solidFill>
          </a:endParaRPr>
        </a:p>
      </dgm:t>
    </dgm:pt>
    <dgm:pt modelId="{646012ED-4A46-5F48-BA7D-28A58C234406}" type="parTrans" cxnId="{C5E5C2D1-FAC4-CC45-B859-82F394F98A0C}">
      <dgm:prSet/>
      <dgm:spPr/>
      <dgm:t>
        <a:bodyPr/>
        <a:lstStyle/>
        <a:p>
          <a:endParaRPr lang="en-US">
            <a:ln>
              <a:noFill/>
            </a:ln>
            <a:solidFill>
              <a:schemeClr val="bg1"/>
            </a:solidFill>
          </a:endParaRPr>
        </a:p>
      </dgm:t>
    </dgm:pt>
    <dgm:pt modelId="{0D3A1F9A-A094-694D-A49A-AEAC47B1810C}">
      <dgm:prSet/>
      <dgm:spPr>
        <a:solidFill>
          <a:schemeClr val="tx1">
            <a:lumMod val="50000"/>
            <a:lumOff val="50000"/>
            <a:alpha val="99000"/>
          </a:schemeClr>
        </a:solidFill>
        <a:ln w="12700">
          <a:solidFill>
            <a:srgbClr val="C00000">
              <a:alpha val="90000"/>
            </a:srgbClr>
          </a:solidFill>
        </a:ln>
      </dgm:spPr>
      <dgm:t>
        <a:bodyPr lIns="182880" tIns="274320" rIns="274320" bIns="365760" anchor="t" anchorCtr="0"/>
        <a:lstStyle/>
        <a:p>
          <a:r>
            <a:rPr lang="en-US" b="0" i="0">
              <a:ln>
                <a:noFill/>
              </a:ln>
              <a:solidFill>
                <a:schemeClr val="tx1"/>
              </a:solidFill>
            </a:rPr>
            <a:t>PitCrew recommends an oil change every 5,000 miles with full synthetic oil.</a:t>
          </a:r>
          <a:endParaRPr lang="en-US" b="0">
            <a:ln>
              <a:noFill/>
            </a:ln>
            <a:solidFill>
              <a:schemeClr val="tx1"/>
            </a:solidFill>
          </a:endParaRPr>
        </a:p>
      </dgm:t>
    </dgm:pt>
    <dgm:pt modelId="{4ED28992-A849-D24A-A423-C8F4F3AE06CD}" type="sibTrans" cxnId="{C0759246-2905-4E47-8844-CF6ED55D0581}">
      <dgm:prSet/>
      <dgm:spPr/>
      <dgm:t>
        <a:bodyPr/>
        <a:lstStyle/>
        <a:p>
          <a:endParaRPr lang="en-US">
            <a:ln>
              <a:noFill/>
            </a:ln>
            <a:solidFill>
              <a:schemeClr val="bg1"/>
            </a:solidFill>
          </a:endParaRPr>
        </a:p>
      </dgm:t>
    </dgm:pt>
    <dgm:pt modelId="{F633FDDD-3A33-2C44-A2E7-81ED95034300}" type="parTrans" cxnId="{C0759246-2905-4E47-8844-CF6ED55D0581}">
      <dgm:prSet/>
      <dgm:spPr/>
      <dgm:t>
        <a:bodyPr/>
        <a:lstStyle/>
        <a:p>
          <a:endParaRPr lang="en-US">
            <a:ln>
              <a:noFill/>
            </a:ln>
            <a:solidFill>
              <a:schemeClr val="bg1"/>
            </a:solidFill>
          </a:endParaRPr>
        </a:p>
      </dgm:t>
    </dgm:pt>
    <dgm:pt modelId="{EB1A2F48-F822-BD4E-B386-9DB8727BE125}">
      <dgm:prSet/>
      <dgm:spPr>
        <a:solidFill>
          <a:schemeClr val="tx1">
            <a:lumMod val="50000"/>
            <a:lumOff val="50000"/>
            <a:alpha val="99000"/>
          </a:schemeClr>
        </a:solidFill>
        <a:ln w="12700">
          <a:solidFill>
            <a:srgbClr val="C00000">
              <a:alpha val="90000"/>
            </a:srgbClr>
          </a:solidFill>
        </a:ln>
      </dgm:spPr>
      <dgm:t>
        <a:bodyPr lIns="182880" tIns="274320" rIns="274320" bIns="365760" anchor="t" anchorCtr="0"/>
        <a:lstStyle/>
        <a:p>
          <a:r>
            <a:rPr lang="en-US" b="0" i="0">
              <a:ln>
                <a:noFill/>
              </a:ln>
              <a:solidFill>
                <a:schemeClr val="bg1">
                  <a:alpha val="99000"/>
                </a:schemeClr>
              </a:solidFill>
            </a:rPr>
            <a:t>Made for high-tech engines and passes stringent tests, meaning it has superior, longer-lasting performance in critical areas such as viscosity and protection against engine deposits. </a:t>
          </a:r>
          <a:endParaRPr lang="en-US">
            <a:ln>
              <a:noFill/>
            </a:ln>
            <a:solidFill>
              <a:schemeClr val="bg1">
                <a:alpha val="99000"/>
              </a:schemeClr>
            </a:solidFill>
          </a:endParaRPr>
        </a:p>
      </dgm:t>
    </dgm:pt>
    <dgm:pt modelId="{EF6D9C41-3A24-194F-A3D1-05072F649ACE}" type="sibTrans" cxnId="{32E27BC7-AF45-7644-81CD-46B614C34B02}">
      <dgm:prSet/>
      <dgm:spPr/>
      <dgm:t>
        <a:bodyPr/>
        <a:lstStyle/>
        <a:p>
          <a:endParaRPr lang="en-US">
            <a:ln>
              <a:noFill/>
            </a:ln>
            <a:solidFill>
              <a:schemeClr val="bg1"/>
            </a:solidFill>
          </a:endParaRPr>
        </a:p>
      </dgm:t>
    </dgm:pt>
    <dgm:pt modelId="{7958345D-07E9-3D44-9CD0-C61E8CE3BDFC}" type="parTrans" cxnId="{32E27BC7-AF45-7644-81CD-46B614C34B02}">
      <dgm:prSet/>
      <dgm:spPr/>
      <dgm:t>
        <a:bodyPr/>
        <a:lstStyle/>
        <a:p>
          <a:endParaRPr lang="en-US">
            <a:ln>
              <a:noFill/>
            </a:ln>
            <a:solidFill>
              <a:schemeClr val="bg1"/>
            </a:solidFill>
          </a:endParaRPr>
        </a:p>
      </dgm:t>
    </dgm:pt>
    <dgm:pt modelId="{13E9C618-5812-E945-9874-A09EB562CC58}">
      <dgm:prSet phldrT="[Text]" custT="1"/>
      <dgm:spPr>
        <a:solidFill>
          <a:schemeClr val="tx1">
            <a:lumMod val="50000"/>
            <a:lumOff val="50000"/>
            <a:alpha val="98000"/>
          </a:schemeClr>
        </a:solidFill>
        <a:ln w="12700">
          <a:solidFill>
            <a:srgbClr val="C00000"/>
          </a:solidFill>
        </a:ln>
      </dgm:spPr>
      <dgm:t>
        <a:bodyPr lIns="182880" tIns="274320" rIns="91440" anchor="t" anchorCtr="0"/>
        <a:lstStyle/>
        <a:p>
          <a:r>
            <a:rPr lang="en-US" sz="1400" b="0" i="0">
              <a:ln>
                <a:noFill/>
              </a:ln>
              <a:solidFill>
                <a:schemeClr val="tx1"/>
              </a:solidFill>
            </a:rPr>
            <a:t>PitCrew recommends an oil change every 4,000 miles with synthetic-blend oil.</a:t>
          </a:r>
          <a:endParaRPr lang="en-US" sz="1400">
            <a:ln>
              <a:noFill/>
            </a:ln>
            <a:solidFill>
              <a:schemeClr val="tx1"/>
            </a:solidFill>
          </a:endParaRPr>
        </a:p>
      </dgm:t>
    </dgm:pt>
    <dgm:pt modelId="{4EFE5D00-CBC0-4D4E-956C-D821F43B6A4E}" type="sibTrans" cxnId="{13EDDBF5-1DD6-F44A-B102-1A5EC766BD0B}">
      <dgm:prSet/>
      <dgm:spPr/>
      <dgm:t>
        <a:bodyPr/>
        <a:lstStyle/>
        <a:p>
          <a:endParaRPr lang="en-US">
            <a:ln>
              <a:noFill/>
            </a:ln>
            <a:solidFill>
              <a:schemeClr val="bg1"/>
            </a:solidFill>
          </a:endParaRPr>
        </a:p>
      </dgm:t>
    </dgm:pt>
    <dgm:pt modelId="{59F00DDF-5332-7E4C-B322-1E0EA25C90A9}" type="parTrans" cxnId="{13EDDBF5-1DD6-F44A-B102-1A5EC766BD0B}">
      <dgm:prSet/>
      <dgm:spPr/>
      <dgm:t>
        <a:bodyPr/>
        <a:lstStyle/>
        <a:p>
          <a:endParaRPr lang="en-US">
            <a:ln>
              <a:noFill/>
            </a:ln>
            <a:solidFill>
              <a:schemeClr val="bg1"/>
            </a:solidFill>
          </a:endParaRPr>
        </a:p>
      </dgm:t>
    </dgm:pt>
    <dgm:pt modelId="{F0699A46-715B-D748-9058-1C2E78AE7BF7}">
      <dgm:prSet phldrT="[Text]" custT="1"/>
      <dgm:spPr>
        <a:solidFill>
          <a:schemeClr val="tx1">
            <a:lumMod val="50000"/>
            <a:lumOff val="50000"/>
            <a:alpha val="98000"/>
          </a:schemeClr>
        </a:solidFill>
        <a:ln w="12700">
          <a:solidFill>
            <a:srgbClr val="C00000"/>
          </a:solidFill>
        </a:ln>
      </dgm:spPr>
      <dgm:t>
        <a:bodyPr lIns="182880" tIns="274320" rIns="91440" anchor="t" anchorCtr="0"/>
        <a:lstStyle/>
        <a:p>
          <a:r>
            <a:rPr lang="en-US" sz="1400" b="0" i="0">
              <a:ln>
                <a:noFill/>
              </a:ln>
              <a:solidFill>
                <a:schemeClr val="bg1"/>
              </a:solidFill>
            </a:rPr>
            <a:t>It is formulated to offer better protection during heavier engine loads and higher engine temperatures. </a:t>
          </a:r>
          <a:endParaRPr lang="en-US" sz="1400">
            <a:ln>
              <a:noFill/>
            </a:ln>
            <a:solidFill>
              <a:schemeClr val="bg1"/>
            </a:solidFill>
          </a:endParaRPr>
        </a:p>
      </dgm:t>
    </dgm:pt>
    <dgm:pt modelId="{6AEC457D-59BE-1142-A92F-63E671704DAF}" type="sibTrans" cxnId="{01FA1A9A-19F3-E74F-92A5-C7291355A898}">
      <dgm:prSet/>
      <dgm:spPr/>
      <dgm:t>
        <a:bodyPr/>
        <a:lstStyle/>
        <a:p>
          <a:endParaRPr lang="en-US">
            <a:ln>
              <a:noFill/>
            </a:ln>
            <a:solidFill>
              <a:schemeClr val="bg1"/>
            </a:solidFill>
          </a:endParaRPr>
        </a:p>
      </dgm:t>
    </dgm:pt>
    <dgm:pt modelId="{7BFA1040-7517-3745-88BE-9FA7938E2B6C}" type="parTrans" cxnId="{01FA1A9A-19F3-E74F-92A5-C7291355A898}">
      <dgm:prSet/>
      <dgm:spPr/>
      <dgm:t>
        <a:bodyPr/>
        <a:lstStyle/>
        <a:p>
          <a:endParaRPr lang="en-US">
            <a:ln>
              <a:noFill/>
            </a:ln>
            <a:solidFill>
              <a:schemeClr val="bg1"/>
            </a:solidFill>
          </a:endParaRPr>
        </a:p>
      </dgm:t>
    </dgm:pt>
    <dgm:pt modelId="{87AA21F9-7F62-D34F-8EFB-DD5B33068E9C}" type="pres">
      <dgm:prSet presAssocID="{E3C22657-D60A-244C-8DC4-67CB7C3AFF4C}" presName="Name0" presStyleCnt="0">
        <dgm:presLayoutVars>
          <dgm:dir/>
          <dgm:animLvl val="lvl"/>
          <dgm:resizeHandles val="exact"/>
        </dgm:presLayoutVars>
      </dgm:prSet>
      <dgm:spPr/>
    </dgm:pt>
    <dgm:pt modelId="{AFC38110-BE17-4645-A955-E55CA60A8F84}" type="pres">
      <dgm:prSet presAssocID="{FE086782-8B4A-2545-8758-8CCAF1C56FD2}" presName="composite" presStyleCnt="0"/>
      <dgm:spPr/>
    </dgm:pt>
    <dgm:pt modelId="{819C3456-83B4-D245-B55D-93218F29C130}" type="pres">
      <dgm:prSet presAssocID="{FE086782-8B4A-2545-8758-8CCAF1C56FD2}" presName="parTx" presStyleLbl="alignNode1" presStyleIdx="0" presStyleCnt="4" custScaleX="98330" custScaleY="113235" custLinFactNeighborX="-120" custLinFactNeighborY="73996">
        <dgm:presLayoutVars>
          <dgm:chMax val="0"/>
          <dgm:chPref val="0"/>
          <dgm:bulletEnabled val="1"/>
        </dgm:presLayoutVars>
      </dgm:prSet>
      <dgm:spPr/>
    </dgm:pt>
    <dgm:pt modelId="{971EDFBE-319A-0B4D-ACC4-4C5B59234E9D}" type="pres">
      <dgm:prSet presAssocID="{FE086782-8B4A-2545-8758-8CCAF1C56FD2}" presName="desTx" presStyleLbl="alignAccFollowNode1" presStyleIdx="0" presStyleCnt="4" custScaleX="99442" custScaleY="85156">
        <dgm:presLayoutVars>
          <dgm:bulletEnabled val="1"/>
        </dgm:presLayoutVars>
      </dgm:prSet>
      <dgm:spPr/>
      <dgm:t>
        <a:bodyPr/>
        <a:lstStyle/>
        <a:p>
          <a:endParaRPr lang="en-US"/>
        </a:p>
      </dgm:t>
    </dgm:pt>
    <dgm:pt modelId="{63F5B905-EC9D-E046-A982-D2A9B7C75D99}" type="pres">
      <dgm:prSet presAssocID="{A535BB23-6FD4-0A4E-B052-CE434D974FD0}" presName="space" presStyleCnt="0"/>
      <dgm:spPr/>
    </dgm:pt>
    <dgm:pt modelId="{D4D73218-2EB8-054E-87B1-1C49FAFB0BD7}" type="pres">
      <dgm:prSet presAssocID="{226EAF19-1964-9B4F-8B75-539027955E20}" presName="composite" presStyleCnt="0"/>
      <dgm:spPr/>
    </dgm:pt>
    <dgm:pt modelId="{2D701A26-09DD-3647-8F01-B4C0F0A1759C}" type="pres">
      <dgm:prSet presAssocID="{226EAF19-1964-9B4F-8B75-539027955E20}" presName="parTx" presStyleLbl="alignNode1" presStyleIdx="1" presStyleCnt="4" custScaleX="101325" custScaleY="119806" custLinFactNeighborX="-4777" custLinFactNeighborY="76210">
        <dgm:presLayoutVars>
          <dgm:chMax val="0"/>
          <dgm:chPref val="0"/>
          <dgm:bulletEnabled val="1"/>
        </dgm:presLayoutVars>
      </dgm:prSet>
      <dgm:spPr/>
      <dgm:t>
        <a:bodyPr/>
        <a:lstStyle/>
        <a:p>
          <a:endParaRPr lang="en-US"/>
        </a:p>
      </dgm:t>
    </dgm:pt>
    <dgm:pt modelId="{8F6B708C-6558-0D40-A348-3B42FFEC0C5E}" type="pres">
      <dgm:prSet presAssocID="{226EAF19-1964-9B4F-8B75-539027955E20}" presName="desTx" presStyleLbl="alignAccFollowNode1" presStyleIdx="1" presStyleCnt="4" custScaleX="102443" custScaleY="85391" custLinFactNeighborX="-5682" custLinFactNeighborY="733">
        <dgm:presLayoutVars>
          <dgm:bulletEnabled val="1"/>
        </dgm:presLayoutVars>
      </dgm:prSet>
      <dgm:spPr/>
      <dgm:t>
        <a:bodyPr/>
        <a:lstStyle/>
        <a:p>
          <a:endParaRPr lang="en-US"/>
        </a:p>
      </dgm:t>
    </dgm:pt>
    <dgm:pt modelId="{670BE4A4-355B-4242-ABFC-1E20DC374D3D}" type="pres">
      <dgm:prSet presAssocID="{42B9AED9-9FD5-B94B-82A1-D8E4BA138746}" presName="space" presStyleCnt="0"/>
      <dgm:spPr/>
    </dgm:pt>
    <dgm:pt modelId="{EB97579C-D3AF-9543-B9FF-E8DC456E7BE3}" type="pres">
      <dgm:prSet presAssocID="{E47865EE-F92F-9243-B5AB-96E70ACD227C}" presName="composite" presStyleCnt="0"/>
      <dgm:spPr/>
    </dgm:pt>
    <dgm:pt modelId="{9E9D636E-7617-524B-AB59-C92FE638AC11}" type="pres">
      <dgm:prSet presAssocID="{E47865EE-F92F-9243-B5AB-96E70ACD227C}" presName="parTx" presStyleLbl="alignNode1" presStyleIdx="2" presStyleCnt="4" custScaleX="96361" custScaleY="137884" custLinFactNeighborX="-8947" custLinFactNeighborY="74113">
        <dgm:presLayoutVars>
          <dgm:chMax val="0"/>
          <dgm:chPref val="0"/>
          <dgm:bulletEnabled val="1"/>
        </dgm:presLayoutVars>
      </dgm:prSet>
      <dgm:spPr/>
      <dgm:t>
        <a:bodyPr/>
        <a:lstStyle/>
        <a:p>
          <a:endParaRPr lang="en-US"/>
        </a:p>
      </dgm:t>
    </dgm:pt>
    <dgm:pt modelId="{6EDC70FB-85EC-6447-835B-ECF35F3DF427}" type="pres">
      <dgm:prSet presAssocID="{E47865EE-F92F-9243-B5AB-96E70ACD227C}" presName="desTx" presStyleLbl="alignAccFollowNode1" presStyleIdx="2" presStyleCnt="4" custScaleX="96832" custScaleY="83587" custLinFactNeighborX="-9600" custLinFactNeighborY="-963">
        <dgm:presLayoutVars>
          <dgm:bulletEnabled val="1"/>
        </dgm:presLayoutVars>
      </dgm:prSet>
      <dgm:spPr/>
      <dgm:t>
        <a:bodyPr/>
        <a:lstStyle/>
        <a:p>
          <a:endParaRPr lang="en-US"/>
        </a:p>
      </dgm:t>
    </dgm:pt>
    <dgm:pt modelId="{88C355C3-BA0B-3A45-AC46-36CDB4E33FFA}" type="pres">
      <dgm:prSet presAssocID="{F6FA746C-03C0-494A-A130-4BC379EC9821}" presName="space" presStyleCnt="0"/>
      <dgm:spPr/>
    </dgm:pt>
    <dgm:pt modelId="{9604EB2A-EDA6-F34F-B6C5-464854B35F6B}" type="pres">
      <dgm:prSet presAssocID="{10D9F92B-3218-CB44-A1A6-E3C80C53040D}" presName="composite" presStyleCnt="0"/>
      <dgm:spPr/>
    </dgm:pt>
    <dgm:pt modelId="{D6197A0D-EBA9-2641-BAAE-3EFD78323B86}" type="pres">
      <dgm:prSet presAssocID="{10D9F92B-3218-CB44-A1A6-E3C80C53040D}" presName="parTx" presStyleLbl="alignNode1" presStyleIdx="3" presStyleCnt="4" custScaleX="96539" custScaleY="125187" custLinFactNeighborX="-12756" custLinFactNeighborY="70709">
        <dgm:presLayoutVars>
          <dgm:chMax val="0"/>
          <dgm:chPref val="0"/>
          <dgm:bulletEnabled val="1"/>
        </dgm:presLayoutVars>
      </dgm:prSet>
      <dgm:spPr/>
      <dgm:t>
        <a:bodyPr/>
        <a:lstStyle/>
        <a:p>
          <a:endParaRPr lang="en-US"/>
        </a:p>
      </dgm:t>
    </dgm:pt>
    <dgm:pt modelId="{16246772-B717-AC4D-8140-368D819C99A7}" type="pres">
      <dgm:prSet presAssocID="{10D9F92B-3218-CB44-A1A6-E3C80C53040D}" presName="desTx" presStyleLbl="alignAccFollowNode1" presStyleIdx="3" presStyleCnt="4" custScaleX="96979" custScaleY="84672" custLinFactNeighborX="-12419" custLinFactNeighborY="-558">
        <dgm:presLayoutVars>
          <dgm:bulletEnabled val="1"/>
        </dgm:presLayoutVars>
      </dgm:prSet>
      <dgm:spPr/>
      <dgm:t>
        <a:bodyPr/>
        <a:lstStyle/>
        <a:p>
          <a:endParaRPr lang="en-US"/>
        </a:p>
      </dgm:t>
    </dgm:pt>
  </dgm:ptLst>
  <dgm:cxnLst>
    <dgm:cxn modelId="{479228BC-39AC-9046-B621-64A34C9DEC49}" type="presOf" srcId="{33505B9C-D5F6-4448-A509-6F075C3D3EE2}" destId="{971EDFBE-319A-0B4D-ACC4-4C5B59234E9D}" srcOrd="0" destOrd="0" presId="urn:microsoft.com/office/officeart/2005/8/layout/hList1"/>
    <dgm:cxn modelId="{C5E5C2D1-FAC4-CC45-B859-82F394F98A0C}" srcId="{E3C22657-D60A-244C-8DC4-67CB7C3AFF4C}" destId="{10D9F92B-3218-CB44-A1A6-E3C80C53040D}" srcOrd="3" destOrd="0" parTransId="{646012ED-4A46-5F48-BA7D-28A58C234406}" sibTransId="{5135C53D-42FD-154B-B7E3-7EB01BAF01B4}"/>
    <dgm:cxn modelId="{402F1E73-CFA8-6348-961F-EA8498410335}" srcId="{226EAF19-1964-9B4F-8B75-539027955E20}" destId="{E75C84CC-D16F-1A48-A07C-D1B1538116C8}" srcOrd="0" destOrd="0" parTransId="{FC2BA279-5413-E64E-990F-81F835FD3220}" sibTransId="{2772E860-69D7-3E49-9C33-D6F841766CC0}"/>
    <dgm:cxn modelId="{731EECD1-5EE3-9C41-91BF-C2C16A2CD9BD}" srcId="{226EAF19-1964-9B4F-8B75-539027955E20}" destId="{51C4D8F5-991E-FA4E-A52A-E9CE8A098FB4}" srcOrd="1" destOrd="0" parTransId="{4DB30086-272A-AB41-9572-7E82353BD106}" sibTransId="{3E06822E-037C-5147-820E-5D7E453FBDE5}"/>
    <dgm:cxn modelId="{E49081BD-7841-7447-BA95-CBD35EF34AD3}" type="presOf" srcId="{226EAF19-1964-9B4F-8B75-539027955E20}" destId="{2D701A26-09DD-3647-8F01-B4C0F0A1759C}" srcOrd="0" destOrd="0" presId="urn:microsoft.com/office/officeart/2005/8/layout/hList1"/>
    <dgm:cxn modelId="{C0759246-2905-4E47-8844-CF6ED55D0581}" srcId="{10D9F92B-3218-CB44-A1A6-E3C80C53040D}" destId="{0D3A1F9A-A094-694D-A49A-AEAC47B1810C}" srcOrd="1" destOrd="0" parTransId="{F633FDDD-3A33-2C44-A2E7-81ED95034300}" sibTransId="{4ED28992-A849-D24A-A423-C8F4F3AE06CD}"/>
    <dgm:cxn modelId="{1D62E721-9D1B-F948-B3BB-E3EF3EE6B4F1}" type="presOf" srcId="{F16A86EF-E151-7946-ABAD-06F77A5D5FCB}" destId="{8F6B708C-6558-0D40-A348-3B42FFEC0C5E}" srcOrd="0" destOrd="2" presId="urn:microsoft.com/office/officeart/2005/8/layout/hList1"/>
    <dgm:cxn modelId="{5EC8346A-5013-E544-8828-39043B3C38B0}" type="presOf" srcId="{E3C22657-D60A-244C-8DC4-67CB7C3AFF4C}" destId="{87AA21F9-7F62-D34F-8EFB-DD5B33068E9C}" srcOrd="0" destOrd="0" presId="urn:microsoft.com/office/officeart/2005/8/layout/hList1"/>
    <dgm:cxn modelId="{D9E445FD-CF17-B044-A623-3F6A45A79236}" type="presOf" srcId="{E47865EE-F92F-9243-B5AB-96E70ACD227C}" destId="{9E9D636E-7617-524B-AB59-C92FE638AC11}" srcOrd="0" destOrd="0" presId="urn:microsoft.com/office/officeart/2005/8/layout/hList1"/>
    <dgm:cxn modelId="{B8CBD372-57B9-8046-BB09-1CB8564BEC65}" type="presOf" srcId="{F0699A46-715B-D748-9058-1C2E78AE7BF7}" destId="{6EDC70FB-85EC-6447-835B-ECF35F3DF427}" srcOrd="0" destOrd="1" presId="urn:microsoft.com/office/officeart/2005/8/layout/hList1"/>
    <dgm:cxn modelId="{01FA1A9A-19F3-E74F-92A5-C7291355A898}" srcId="{E47865EE-F92F-9243-B5AB-96E70ACD227C}" destId="{F0699A46-715B-D748-9058-1C2E78AE7BF7}" srcOrd="1" destOrd="0" parTransId="{7BFA1040-7517-3745-88BE-9FA7938E2B6C}" sibTransId="{6AEC457D-59BE-1142-A92F-63E671704DAF}"/>
    <dgm:cxn modelId="{17A7D685-7D26-3A45-8FD3-00479D4C271A}" srcId="{FE086782-8B4A-2545-8758-8CCAF1C56FD2}" destId="{33505B9C-D5F6-4448-A509-6F075C3D3EE2}" srcOrd="0" destOrd="0" parTransId="{49362F11-596E-4C45-A9BB-F422408674DD}" sibTransId="{789CF62B-9060-9941-81B7-EC7B0346186A}"/>
    <dgm:cxn modelId="{9702AB5F-09C3-264D-8F3F-6F5E551D0BAB}" type="presOf" srcId="{10D9F92B-3218-CB44-A1A6-E3C80C53040D}" destId="{D6197A0D-EBA9-2641-BAAE-3EFD78323B86}" srcOrd="0" destOrd="0" presId="urn:microsoft.com/office/officeart/2005/8/layout/hList1"/>
    <dgm:cxn modelId="{71282AD3-CA01-284C-928D-0BD3A6DA3D27}" type="presOf" srcId="{FE2BB5AF-47B3-A243-9F9B-01558BF4AC9C}" destId="{971EDFBE-319A-0B4D-ACC4-4C5B59234E9D}" srcOrd="0" destOrd="1" presId="urn:microsoft.com/office/officeart/2005/8/layout/hList1"/>
    <dgm:cxn modelId="{25381EC0-139A-C846-9C00-24B1424FE480}" type="presOf" srcId="{EB1A2F48-F822-BD4E-B386-9DB8727BE125}" destId="{16246772-B717-AC4D-8140-368D819C99A7}" srcOrd="0" destOrd="0" presId="urn:microsoft.com/office/officeart/2005/8/layout/hList1"/>
    <dgm:cxn modelId="{D3215A9D-8542-D84C-B6DB-40070297558D}" srcId="{E3C22657-D60A-244C-8DC4-67CB7C3AFF4C}" destId="{226EAF19-1964-9B4F-8B75-539027955E20}" srcOrd="1" destOrd="0" parTransId="{5AF80AD8-7C84-DA44-90DE-15AEB68ED72E}" sibTransId="{42B9AED9-9FD5-B94B-82A1-D8E4BA138746}"/>
    <dgm:cxn modelId="{13EDDBF5-1DD6-F44A-B102-1A5EC766BD0B}" srcId="{E47865EE-F92F-9243-B5AB-96E70ACD227C}" destId="{13E9C618-5812-E945-9874-A09EB562CC58}" srcOrd="2" destOrd="0" parTransId="{59F00DDF-5332-7E4C-B322-1E0EA25C90A9}" sibTransId="{4EFE5D00-CBC0-4D4E-956C-D821F43B6A4E}"/>
    <dgm:cxn modelId="{784FFEF6-B063-F044-9249-6AF09B5D7612}" srcId="{E3C22657-D60A-244C-8DC4-67CB7C3AFF4C}" destId="{FE086782-8B4A-2545-8758-8CCAF1C56FD2}" srcOrd="0" destOrd="0" parTransId="{E8DEC920-B440-E64F-B353-CED1DA37ACF6}" sibTransId="{A535BB23-6FD4-0A4E-B052-CE434D974FD0}"/>
    <dgm:cxn modelId="{8F6BF65F-A6EE-754A-8CB0-706D60E0604C}" type="presOf" srcId="{0D3A1F9A-A094-694D-A49A-AEAC47B1810C}" destId="{16246772-B717-AC4D-8140-368D819C99A7}" srcOrd="0" destOrd="1" presId="urn:microsoft.com/office/officeart/2005/8/layout/hList1"/>
    <dgm:cxn modelId="{0C1F9298-EBF6-5646-8BF9-D44B1D8B75C4}" type="presOf" srcId="{AFF61A21-8BD9-A042-93D8-B51F95D0C89C}" destId="{6EDC70FB-85EC-6447-835B-ECF35F3DF427}" srcOrd="0" destOrd="0" presId="urn:microsoft.com/office/officeart/2005/8/layout/hList1"/>
    <dgm:cxn modelId="{32E27BC7-AF45-7644-81CD-46B614C34B02}" srcId="{10D9F92B-3218-CB44-A1A6-E3C80C53040D}" destId="{EB1A2F48-F822-BD4E-B386-9DB8727BE125}" srcOrd="0" destOrd="0" parTransId="{7958345D-07E9-3D44-9CD0-C61E8CE3BDFC}" sibTransId="{EF6D9C41-3A24-194F-A3D1-05072F649ACE}"/>
    <dgm:cxn modelId="{2A19FBA5-FFAA-894D-9021-32AF96371D45}" type="presOf" srcId="{51C4D8F5-991E-FA4E-A52A-E9CE8A098FB4}" destId="{8F6B708C-6558-0D40-A348-3B42FFEC0C5E}" srcOrd="0" destOrd="1" presId="urn:microsoft.com/office/officeart/2005/8/layout/hList1"/>
    <dgm:cxn modelId="{19431BDD-5529-2D44-9F61-78216FCEF507}" type="presOf" srcId="{E75C84CC-D16F-1A48-A07C-D1B1538116C8}" destId="{8F6B708C-6558-0D40-A348-3B42FFEC0C5E}" srcOrd="0" destOrd="0" presId="urn:microsoft.com/office/officeart/2005/8/layout/hList1"/>
    <dgm:cxn modelId="{FF1FD550-B3C5-D948-B9A9-58F1417A657F}" srcId="{E3C22657-D60A-244C-8DC4-67CB7C3AFF4C}" destId="{E47865EE-F92F-9243-B5AB-96E70ACD227C}" srcOrd="2" destOrd="0" parTransId="{8CFB76D6-0EA1-4941-AD83-73FA27133F06}" sibTransId="{F6FA746C-03C0-494A-A130-4BC379EC9821}"/>
    <dgm:cxn modelId="{D4C07EE6-F7A0-2B41-8B99-E5774CAF8429}" srcId="{226EAF19-1964-9B4F-8B75-539027955E20}" destId="{F16A86EF-E151-7946-ABAD-06F77A5D5FCB}" srcOrd="2" destOrd="0" parTransId="{6FF04FB4-F900-7B41-B10E-DEDD159D8AF4}" sibTransId="{FB8C84AF-1AB2-8846-8DE8-1AF6113F85DA}"/>
    <dgm:cxn modelId="{1768CDB4-5A08-534F-A355-DFA713872896}" type="presOf" srcId="{13E9C618-5812-E945-9874-A09EB562CC58}" destId="{6EDC70FB-85EC-6447-835B-ECF35F3DF427}" srcOrd="0" destOrd="2" presId="urn:microsoft.com/office/officeart/2005/8/layout/hList1"/>
    <dgm:cxn modelId="{FF409D37-9C42-7F44-B153-C11B9C952A3D}" type="presOf" srcId="{FE086782-8B4A-2545-8758-8CCAF1C56FD2}" destId="{819C3456-83B4-D245-B55D-93218F29C130}" srcOrd="0" destOrd="0" presId="urn:microsoft.com/office/officeart/2005/8/layout/hList1"/>
    <dgm:cxn modelId="{C9BA940E-9D73-3342-ABCB-EB48360CD93D}" srcId="{FE086782-8B4A-2545-8758-8CCAF1C56FD2}" destId="{FE2BB5AF-47B3-A243-9F9B-01558BF4AC9C}" srcOrd="1" destOrd="0" parTransId="{F6ACE324-BEA9-FA40-B3F7-E1CD99A10B61}" sibTransId="{7D18423E-72A5-5A4D-A77B-9DEEFEBDB758}"/>
    <dgm:cxn modelId="{41D686B8-0A4E-B549-9EFD-1C9748770EFD}" srcId="{E47865EE-F92F-9243-B5AB-96E70ACD227C}" destId="{AFF61A21-8BD9-A042-93D8-B51F95D0C89C}" srcOrd="0" destOrd="0" parTransId="{7C0F083B-9608-7D41-9DA6-A63D0797F236}" sibTransId="{9DC6FFC3-DE6C-E243-8639-9378C7FB7BDD}"/>
    <dgm:cxn modelId="{47836C09-FBEE-7749-B523-F03177CED013}" type="presParOf" srcId="{87AA21F9-7F62-D34F-8EFB-DD5B33068E9C}" destId="{AFC38110-BE17-4645-A955-E55CA60A8F84}" srcOrd="0" destOrd="0" presId="urn:microsoft.com/office/officeart/2005/8/layout/hList1"/>
    <dgm:cxn modelId="{450653FC-1143-C04C-95CD-D234FCB5830E}" type="presParOf" srcId="{AFC38110-BE17-4645-A955-E55CA60A8F84}" destId="{819C3456-83B4-D245-B55D-93218F29C130}" srcOrd="0" destOrd="0" presId="urn:microsoft.com/office/officeart/2005/8/layout/hList1"/>
    <dgm:cxn modelId="{BB6E64F7-A446-884C-9096-5274274C4636}" type="presParOf" srcId="{AFC38110-BE17-4645-A955-E55CA60A8F84}" destId="{971EDFBE-319A-0B4D-ACC4-4C5B59234E9D}" srcOrd="1" destOrd="0" presId="urn:microsoft.com/office/officeart/2005/8/layout/hList1"/>
    <dgm:cxn modelId="{9D02E157-D18D-2549-A398-613E1426D84C}" type="presParOf" srcId="{87AA21F9-7F62-D34F-8EFB-DD5B33068E9C}" destId="{63F5B905-EC9D-E046-A982-D2A9B7C75D99}" srcOrd="1" destOrd="0" presId="urn:microsoft.com/office/officeart/2005/8/layout/hList1"/>
    <dgm:cxn modelId="{76D5D238-3974-2541-9CFC-2AA522772611}" type="presParOf" srcId="{87AA21F9-7F62-D34F-8EFB-DD5B33068E9C}" destId="{D4D73218-2EB8-054E-87B1-1C49FAFB0BD7}" srcOrd="2" destOrd="0" presId="urn:microsoft.com/office/officeart/2005/8/layout/hList1"/>
    <dgm:cxn modelId="{12273B14-1089-C045-BD10-29934661D711}" type="presParOf" srcId="{D4D73218-2EB8-054E-87B1-1C49FAFB0BD7}" destId="{2D701A26-09DD-3647-8F01-B4C0F0A1759C}" srcOrd="0" destOrd="0" presId="urn:microsoft.com/office/officeart/2005/8/layout/hList1"/>
    <dgm:cxn modelId="{10BFCB64-4D91-7C4B-993D-AF2A5AEA5B34}" type="presParOf" srcId="{D4D73218-2EB8-054E-87B1-1C49FAFB0BD7}" destId="{8F6B708C-6558-0D40-A348-3B42FFEC0C5E}" srcOrd="1" destOrd="0" presId="urn:microsoft.com/office/officeart/2005/8/layout/hList1"/>
    <dgm:cxn modelId="{1EA986E6-A211-894A-AABC-3AFD33DE8936}" type="presParOf" srcId="{87AA21F9-7F62-D34F-8EFB-DD5B33068E9C}" destId="{670BE4A4-355B-4242-ABFC-1E20DC374D3D}" srcOrd="3" destOrd="0" presId="urn:microsoft.com/office/officeart/2005/8/layout/hList1"/>
    <dgm:cxn modelId="{6F723691-F6FF-5A4F-9235-ED178746A7F8}" type="presParOf" srcId="{87AA21F9-7F62-D34F-8EFB-DD5B33068E9C}" destId="{EB97579C-D3AF-9543-B9FF-E8DC456E7BE3}" srcOrd="4" destOrd="0" presId="urn:microsoft.com/office/officeart/2005/8/layout/hList1"/>
    <dgm:cxn modelId="{9F6CE2DC-5171-F043-ABB6-D589A8A7A3AB}" type="presParOf" srcId="{EB97579C-D3AF-9543-B9FF-E8DC456E7BE3}" destId="{9E9D636E-7617-524B-AB59-C92FE638AC11}" srcOrd="0" destOrd="0" presId="urn:microsoft.com/office/officeart/2005/8/layout/hList1"/>
    <dgm:cxn modelId="{2AAA6513-C5C3-0043-A06E-938491D2DC98}" type="presParOf" srcId="{EB97579C-D3AF-9543-B9FF-E8DC456E7BE3}" destId="{6EDC70FB-85EC-6447-835B-ECF35F3DF427}" srcOrd="1" destOrd="0" presId="urn:microsoft.com/office/officeart/2005/8/layout/hList1"/>
    <dgm:cxn modelId="{850DF1E5-784B-674E-A0A1-D31CB8E6DDE1}" type="presParOf" srcId="{87AA21F9-7F62-D34F-8EFB-DD5B33068E9C}" destId="{88C355C3-BA0B-3A45-AC46-36CDB4E33FFA}" srcOrd="5" destOrd="0" presId="urn:microsoft.com/office/officeart/2005/8/layout/hList1"/>
    <dgm:cxn modelId="{56DB7A24-C3C3-0B45-8E80-B67EA5CE6201}" type="presParOf" srcId="{87AA21F9-7F62-D34F-8EFB-DD5B33068E9C}" destId="{9604EB2A-EDA6-F34F-B6C5-464854B35F6B}" srcOrd="6" destOrd="0" presId="urn:microsoft.com/office/officeart/2005/8/layout/hList1"/>
    <dgm:cxn modelId="{E42A4A49-37AB-6541-8CE9-4670AE060B70}" type="presParOf" srcId="{9604EB2A-EDA6-F34F-B6C5-464854B35F6B}" destId="{D6197A0D-EBA9-2641-BAAE-3EFD78323B86}" srcOrd="0" destOrd="0" presId="urn:microsoft.com/office/officeart/2005/8/layout/hList1"/>
    <dgm:cxn modelId="{5372BC15-FAB7-DA41-90EB-CDDEB18AF11C}" type="presParOf" srcId="{9604EB2A-EDA6-F34F-B6C5-464854B35F6B}" destId="{16246772-B717-AC4D-8140-368D819C99A7}" srcOrd="1" destOrd="0" presId="urn:microsoft.com/office/officeart/2005/8/layout/hList1"/>
  </dgm:cxnLst>
  <dgm:bg>
    <a:effectLst>
      <a:outerShdw blurRad="50800" dist="50800" dir="5400000" algn="ctr" rotWithShape="0">
        <a:srgbClr val="C00000"/>
      </a:outerShdw>
    </a:effectLst>
  </dgm:bg>
  <dgm:whole>
    <a:ln w="9525" cap="flat" cmpd="sng" algn="ctr">
      <a:solidFill>
        <a:schemeClr val="accent1">
          <a:tint val="40000"/>
          <a:hueOff val="0"/>
          <a:satOff val="0"/>
          <a:lumOff val="0"/>
        </a:schemeClr>
      </a:solidFill>
      <a:prstDash val="solid"/>
      <a:round/>
      <a:headEnd type="none" w="med" len="med"/>
      <a:tailEnd type="none" w="med" len="med"/>
    </a:ln>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9C3456-83B4-D245-B55D-93218F29C130}">
      <dsp:nvSpPr>
        <dsp:cNvPr id="0" name=""/>
        <dsp:cNvSpPr/>
      </dsp:nvSpPr>
      <dsp:spPr>
        <a:xfrm>
          <a:off x="13944" y="714837"/>
          <a:ext cx="2192279" cy="587010"/>
        </a:xfrm>
        <a:prstGeom prst="rect">
          <a:avLst/>
        </a:prstGeom>
        <a:solidFill>
          <a:schemeClr val="tx1"/>
        </a:solidFill>
        <a:ln w="6350" cap="flat" cmpd="sng" algn="ctr">
          <a:solidFill>
            <a:schemeClr val="tx1"/>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US" sz="1600" kern="1200">
              <a:ln>
                <a:noFill/>
              </a:ln>
              <a:solidFill>
                <a:schemeClr val="bg1"/>
              </a:solidFill>
            </a:rPr>
            <a:t>Conventional:</a:t>
          </a:r>
        </a:p>
      </dsp:txBody>
      <dsp:txXfrm>
        <a:off x="13944" y="714837"/>
        <a:ext cx="2192279" cy="587010"/>
      </dsp:txXfrm>
    </dsp:sp>
    <dsp:sp modelId="{971EDFBE-319A-0B4D-ACC4-4C5B59234E9D}">
      <dsp:nvSpPr>
        <dsp:cNvPr id="0" name=""/>
        <dsp:cNvSpPr/>
      </dsp:nvSpPr>
      <dsp:spPr>
        <a:xfrm>
          <a:off x="4223" y="1254065"/>
          <a:ext cx="2217072" cy="4246532"/>
        </a:xfrm>
        <a:prstGeom prst="rect">
          <a:avLst/>
        </a:prstGeom>
        <a:solidFill>
          <a:schemeClr val="tx1">
            <a:lumMod val="50000"/>
            <a:lumOff val="50000"/>
            <a:alpha val="93000"/>
          </a:schemeClr>
        </a:solidFill>
        <a:ln w="12700" cap="flat" cmpd="sng" algn="ctr">
          <a:solidFill>
            <a:srgbClr val="C00000"/>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82880" tIns="274320" rIns="91440" bIns="109728" numCol="1" spcCol="1270" anchor="t" anchorCtr="0">
          <a:noAutofit/>
        </a:bodyPr>
        <a:lstStyle/>
        <a:p>
          <a:pPr marL="114300" lvl="1" indent="-114300" algn="l" defTabSz="622300">
            <a:lnSpc>
              <a:spcPct val="90000"/>
            </a:lnSpc>
            <a:spcBef>
              <a:spcPct val="0"/>
            </a:spcBef>
            <a:spcAft>
              <a:spcPct val="15000"/>
            </a:spcAft>
            <a:buChar char="•"/>
          </a:pPr>
          <a:r>
            <a:rPr lang="en-US" sz="1400" b="0" i="0" kern="1200">
              <a:ln>
                <a:noFill/>
              </a:ln>
              <a:solidFill>
                <a:schemeClr val="bg1"/>
              </a:solidFill>
            </a:rPr>
            <a:t>Adheres to the industry’s minimum quality standards but offers little in the way of additive packages. This is good oil </a:t>
          </a:r>
          <a:r>
            <a:rPr lang="en-US" sz="1400" b="0" i="0" kern="1200">
              <a:ln>
                <a:noFill/>
              </a:ln>
              <a:solidFill>
                <a:schemeClr val="bg1"/>
              </a:solidFill>
              <a:effectLst/>
            </a:rPr>
            <a:t>those </a:t>
          </a:r>
          <a:r>
            <a:rPr lang="en-US" sz="1400" b="0" i="0" kern="1200">
              <a:ln>
                <a:noFill/>
              </a:ln>
              <a:solidFill>
                <a:schemeClr val="bg1"/>
              </a:solidFill>
            </a:rPr>
            <a:t>who are religious about frequent oil changes and have low-mile engines. </a:t>
          </a:r>
          <a:endParaRPr lang="en-US" sz="1400" kern="1200">
            <a:ln>
              <a:noFill/>
            </a:ln>
            <a:solidFill>
              <a:schemeClr val="bg1"/>
            </a:solidFill>
          </a:endParaRPr>
        </a:p>
        <a:p>
          <a:pPr marL="114300" lvl="1" indent="-114300" algn="l" defTabSz="622300">
            <a:lnSpc>
              <a:spcPct val="90000"/>
            </a:lnSpc>
            <a:spcBef>
              <a:spcPct val="0"/>
            </a:spcBef>
            <a:spcAft>
              <a:spcPct val="15000"/>
            </a:spcAft>
            <a:buChar char="•"/>
          </a:pPr>
          <a:r>
            <a:rPr lang="en-US" sz="1400" b="0" i="0" kern="1200">
              <a:ln>
                <a:noFill/>
              </a:ln>
              <a:solidFill>
                <a:schemeClr val="tx1"/>
              </a:solidFill>
            </a:rPr>
            <a:t>PitCrew recommends an oil change every 3,000 miles with conventional oil.</a:t>
          </a:r>
          <a:endParaRPr lang="en-US" sz="1400" kern="1200">
            <a:ln>
              <a:noFill/>
            </a:ln>
            <a:solidFill>
              <a:schemeClr val="tx1"/>
            </a:solidFill>
          </a:endParaRPr>
        </a:p>
      </dsp:txBody>
      <dsp:txXfrm>
        <a:off x="4223" y="1254065"/>
        <a:ext cx="2217072" cy="4246532"/>
      </dsp:txXfrm>
    </dsp:sp>
    <dsp:sp modelId="{2D701A26-09DD-3647-8F01-B4C0F0A1759C}">
      <dsp:nvSpPr>
        <dsp:cNvPr id="0" name=""/>
        <dsp:cNvSpPr/>
      </dsp:nvSpPr>
      <dsp:spPr>
        <a:xfrm>
          <a:off x="2439386" y="714868"/>
          <a:ext cx="2259053" cy="621074"/>
        </a:xfrm>
        <a:prstGeom prst="rect">
          <a:avLst/>
        </a:prstGeom>
        <a:solidFill>
          <a:schemeClr val="tx1"/>
        </a:solidFill>
        <a:ln w="6350" cap="flat" cmpd="sng" algn="ctr">
          <a:no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82880" tIns="65024" rIns="113792" bIns="65024" numCol="1" spcCol="1270" anchor="ctr" anchorCtr="0">
          <a:noAutofit/>
        </a:bodyPr>
        <a:lstStyle/>
        <a:p>
          <a:pPr lvl="0" algn="ctr" defTabSz="711200">
            <a:lnSpc>
              <a:spcPct val="90000"/>
            </a:lnSpc>
            <a:spcBef>
              <a:spcPct val="0"/>
            </a:spcBef>
            <a:spcAft>
              <a:spcPct val="35000"/>
            </a:spcAft>
          </a:pPr>
          <a:r>
            <a:rPr lang="en-US" sz="1600" b="0" i="0" kern="1200">
              <a:ln>
                <a:noFill/>
              </a:ln>
              <a:solidFill>
                <a:schemeClr val="bg1"/>
              </a:solidFill>
            </a:rPr>
            <a:t>High Mileage:</a:t>
          </a:r>
          <a:endParaRPr lang="en-US" sz="1600" kern="1200">
            <a:ln>
              <a:noFill/>
            </a:ln>
            <a:solidFill>
              <a:schemeClr val="bg1"/>
            </a:solidFill>
          </a:endParaRPr>
        </a:p>
      </dsp:txBody>
      <dsp:txXfrm>
        <a:off x="2439386" y="714868"/>
        <a:ext cx="2259053" cy="621074"/>
      </dsp:txXfrm>
    </dsp:sp>
    <dsp:sp modelId="{8F6B708C-6558-0D40-A348-3B42FFEC0C5E}">
      <dsp:nvSpPr>
        <dsp:cNvPr id="0" name=""/>
        <dsp:cNvSpPr/>
      </dsp:nvSpPr>
      <dsp:spPr>
        <a:xfrm>
          <a:off x="2406746" y="1290345"/>
          <a:ext cx="2283979" cy="4258251"/>
        </a:xfrm>
        <a:prstGeom prst="rect">
          <a:avLst/>
        </a:prstGeom>
        <a:solidFill>
          <a:schemeClr val="tx1">
            <a:lumMod val="50000"/>
            <a:lumOff val="50000"/>
            <a:alpha val="93000"/>
          </a:schemeClr>
        </a:solidFill>
        <a:ln w="12700" cap="flat" cmpd="sng" algn="ctr">
          <a:solidFill>
            <a:srgbClr val="C00000">
              <a:alpha val="9000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82880" tIns="182880" rIns="91440" bIns="112014" numCol="1" spcCol="1270" anchor="ctr" anchorCtr="0">
          <a:noAutofit/>
        </a:bodyPr>
        <a:lstStyle/>
        <a:p>
          <a:pPr marL="114300" lvl="1" indent="-114300" algn="l" defTabSz="622300">
            <a:lnSpc>
              <a:spcPct val="90000"/>
            </a:lnSpc>
            <a:spcBef>
              <a:spcPct val="0"/>
            </a:spcBef>
            <a:spcAft>
              <a:spcPct val="15000"/>
            </a:spcAft>
            <a:buChar char="•"/>
          </a:pPr>
          <a:r>
            <a:rPr lang="en-US" sz="1400" b="0" i="0" kern="1200">
              <a:ln>
                <a:noFill/>
              </a:ln>
              <a:solidFill>
                <a:schemeClr val="bg1"/>
              </a:solidFill>
            </a:rPr>
            <a:t>May be useful in the more than 60 percent of vehicles on the road have more than 75,000 miles. </a:t>
          </a:r>
          <a:endParaRPr lang="en-US" sz="1400" kern="1200">
            <a:ln>
              <a:noFill/>
            </a:ln>
            <a:solidFill>
              <a:schemeClr val="bg1"/>
            </a:solidFill>
          </a:endParaRPr>
        </a:p>
        <a:p>
          <a:pPr marL="114300" lvl="1" indent="-114300" algn="l" defTabSz="622300">
            <a:lnSpc>
              <a:spcPct val="90000"/>
            </a:lnSpc>
            <a:spcBef>
              <a:spcPct val="0"/>
            </a:spcBef>
            <a:spcAft>
              <a:spcPct val="15000"/>
            </a:spcAft>
            <a:buChar char="•"/>
          </a:pPr>
          <a:r>
            <a:rPr lang="en-US" sz="1400" b="0" i="0" kern="1200">
              <a:ln>
                <a:noFill/>
              </a:ln>
              <a:solidFill>
                <a:schemeClr val="bg1"/>
              </a:solidFill>
            </a:rPr>
            <a:t>In this oil, seal conditioners are added to expand and increase the flexibility of internal engine seals. The conditioners are very precise and can benefit some engines, allowing them to last longer. </a:t>
          </a:r>
          <a:endParaRPr lang="en-US" sz="1400" kern="1200">
            <a:ln>
              <a:noFill/>
            </a:ln>
            <a:solidFill>
              <a:schemeClr val="bg1"/>
            </a:solidFill>
          </a:endParaRPr>
        </a:p>
        <a:p>
          <a:pPr marL="114300" lvl="1" indent="-114300" algn="l" defTabSz="622300">
            <a:lnSpc>
              <a:spcPct val="90000"/>
            </a:lnSpc>
            <a:spcBef>
              <a:spcPct val="0"/>
            </a:spcBef>
            <a:spcAft>
              <a:spcPct val="15000"/>
            </a:spcAft>
            <a:buChar char="•"/>
          </a:pPr>
          <a:r>
            <a:rPr lang="en-US" sz="1400" b="0" i="0" kern="1200">
              <a:ln>
                <a:noFill/>
              </a:ln>
              <a:solidFill>
                <a:schemeClr val="tx1"/>
              </a:solidFill>
            </a:rPr>
            <a:t>PitCrew recommends an oil change every 3,000 miles with high-mileage oil.</a:t>
          </a:r>
          <a:r>
            <a:rPr lang="en-US" sz="1200" kern="1200">
              <a:ln>
                <a:noFill/>
              </a:ln>
              <a:solidFill>
                <a:schemeClr val="bg1"/>
              </a:solidFill>
            </a:rPr>
            <a:t/>
          </a:r>
          <a:br>
            <a:rPr lang="en-US" sz="1200" kern="1200">
              <a:ln>
                <a:noFill/>
              </a:ln>
              <a:solidFill>
                <a:schemeClr val="bg1"/>
              </a:solidFill>
            </a:rPr>
          </a:br>
          <a:r>
            <a:rPr lang="en-US" sz="1200" kern="1200">
              <a:ln>
                <a:noFill/>
              </a:ln>
              <a:solidFill>
                <a:schemeClr val="bg1"/>
              </a:solidFill>
            </a:rPr>
            <a:t/>
          </a:r>
          <a:br>
            <a:rPr lang="en-US" sz="1200" kern="1200">
              <a:ln>
                <a:noFill/>
              </a:ln>
              <a:solidFill>
                <a:schemeClr val="bg1"/>
              </a:solidFill>
            </a:rPr>
          </a:br>
          <a:endParaRPr lang="en-US" sz="1200" kern="1200">
            <a:ln>
              <a:noFill/>
            </a:ln>
            <a:solidFill>
              <a:schemeClr val="bg1"/>
            </a:solidFill>
          </a:endParaRPr>
        </a:p>
      </dsp:txBody>
      <dsp:txXfrm>
        <a:off x="2406746" y="1290345"/>
        <a:ext cx="2283979" cy="4258251"/>
      </dsp:txXfrm>
    </dsp:sp>
    <dsp:sp modelId="{9E9D636E-7617-524B-AB59-C92FE638AC11}">
      <dsp:nvSpPr>
        <dsp:cNvPr id="0" name=""/>
        <dsp:cNvSpPr/>
      </dsp:nvSpPr>
      <dsp:spPr>
        <a:xfrm>
          <a:off x="4935314" y="703059"/>
          <a:ext cx="2148380" cy="714790"/>
        </a:xfrm>
        <a:prstGeom prst="rect">
          <a:avLst/>
        </a:prstGeom>
        <a:solidFill>
          <a:schemeClr val="tx1"/>
        </a:solidFill>
        <a:ln w="6350" cap="flat" cmpd="sng" algn="ctr">
          <a:no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US" sz="1600" kern="1200">
              <a:ln>
                <a:noFill/>
              </a:ln>
              <a:solidFill>
                <a:schemeClr val="bg1"/>
              </a:solidFill>
            </a:rPr>
            <a:t>Synthetic Blend</a:t>
          </a:r>
        </a:p>
      </dsp:txBody>
      <dsp:txXfrm>
        <a:off x="4935314" y="703059"/>
        <a:ext cx="2148380" cy="714790"/>
      </dsp:txXfrm>
    </dsp:sp>
    <dsp:sp modelId="{6EDC70FB-85EC-6447-835B-ECF35F3DF427}">
      <dsp:nvSpPr>
        <dsp:cNvPr id="0" name=""/>
        <dsp:cNvSpPr/>
      </dsp:nvSpPr>
      <dsp:spPr>
        <a:xfrm>
          <a:off x="4915505" y="1296669"/>
          <a:ext cx="2158881" cy="4168290"/>
        </a:xfrm>
        <a:prstGeom prst="rect">
          <a:avLst/>
        </a:prstGeom>
        <a:solidFill>
          <a:schemeClr val="tx1">
            <a:lumMod val="50000"/>
            <a:lumOff val="50000"/>
            <a:alpha val="98000"/>
          </a:schemeClr>
        </a:solidFill>
        <a:ln w="12700" cap="flat" cmpd="sng" algn="ctr">
          <a:solidFill>
            <a:srgbClr val="C00000"/>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82880" tIns="274320" rIns="91440" bIns="112014" numCol="1" spcCol="1270" anchor="t" anchorCtr="0">
          <a:noAutofit/>
        </a:bodyPr>
        <a:lstStyle/>
        <a:p>
          <a:pPr marL="114300" lvl="1" indent="-114300" algn="l" defTabSz="622300">
            <a:lnSpc>
              <a:spcPct val="90000"/>
            </a:lnSpc>
            <a:spcBef>
              <a:spcPct val="0"/>
            </a:spcBef>
            <a:spcAft>
              <a:spcPct val="15000"/>
            </a:spcAft>
            <a:buChar char="•"/>
          </a:pPr>
          <a:r>
            <a:rPr lang="en-US" sz="1400" b="0" i="0" kern="1200">
              <a:ln>
                <a:noFill/>
              </a:ln>
              <a:solidFill>
                <a:schemeClr val="bg1"/>
              </a:solidFill>
            </a:rPr>
            <a:t>Synthetic-blend Oil is conventional oil mixed with a dose of synthetic. </a:t>
          </a:r>
          <a:endParaRPr lang="en-US" sz="1400" kern="1200">
            <a:ln>
              <a:noFill/>
            </a:ln>
            <a:solidFill>
              <a:schemeClr val="bg1"/>
            </a:solidFill>
          </a:endParaRPr>
        </a:p>
        <a:p>
          <a:pPr marL="114300" lvl="1" indent="-114300" algn="l" defTabSz="622300">
            <a:lnSpc>
              <a:spcPct val="90000"/>
            </a:lnSpc>
            <a:spcBef>
              <a:spcPct val="0"/>
            </a:spcBef>
            <a:spcAft>
              <a:spcPct val="15000"/>
            </a:spcAft>
            <a:buChar char="•"/>
          </a:pPr>
          <a:r>
            <a:rPr lang="en-US" sz="1400" b="0" i="0" kern="1200">
              <a:ln>
                <a:noFill/>
              </a:ln>
              <a:solidFill>
                <a:schemeClr val="bg1"/>
              </a:solidFill>
            </a:rPr>
            <a:t>It is formulated to offer better protection during heavier engine loads and higher engine temperatures. </a:t>
          </a:r>
          <a:endParaRPr lang="en-US" sz="1400" kern="1200">
            <a:ln>
              <a:noFill/>
            </a:ln>
            <a:solidFill>
              <a:schemeClr val="bg1"/>
            </a:solidFill>
          </a:endParaRPr>
        </a:p>
        <a:p>
          <a:pPr marL="114300" lvl="1" indent="-114300" algn="l" defTabSz="622300">
            <a:lnSpc>
              <a:spcPct val="90000"/>
            </a:lnSpc>
            <a:spcBef>
              <a:spcPct val="0"/>
            </a:spcBef>
            <a:spcAft>
              <a:spcPct val="15000"/>
            </a:spcAft>
            <a:buChar char="•"/>
          </a:pPr>
          <a:r>
            <a:rPr lang="en-US" sz="1400" b="0" i="0" kern="1200">
              <a:ln>
                <a:noFill/>
              </a:ln>
              <a:solidFill>
                <a:schemeClr val="tx1"/>
              </a:solidFill>
            </a:rPr>
            <a:t>PitCrew recommends an oil change every 4,000 miles with synthetic-blend oil.</a:t>
          </a:r>
          <a:endParaRPr lang="en-US" sz="1400" kern="1200">
            <a:ln>
              <a:noFill/>
            </a:ln>
            <a:solidFill>
              <a:schemeClr val="tx1"/>
            </a:solidFill>
          </a:endParaRPr>
        </a:p>
      </dsp:txBody>
      <dsp:txXfrm>
        <a:off x="4915505" y="1296669"/>
        <a:ext cx="2158881" cy="4168290"/>
      </dsp:txXfrm>
    </dsp:sp>
    <dsp:sp modelId="{D6197A0D-EBA9-2641-BAAE-3EFD78323B86}">
      <dsp:nvSpPr>
        <dsp:cNvPr id="0" name=""/>
        <dsp:cNvSpPr/>
      </dsp:nvSpPr>
      <dsp:spPr>
        <a:xfrm>
          <a:off x="7321060" y="688341"/>
          <a:ext cx="2152349" cy="648969"/>
        </a:xfrm>
        <a:prstGeom prst="rect">
          <a:avLst/>
        </a:prstGeom>
        <a:solidFill>
          <a:schemeClr val="tx1"/>
        </a:solidFill>
        <a:ln w="38100" cap="flat" cmpd="sng" algn="ctr">
          <a:no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US" sz="1600" kern="1200">
              <a:ln>
                <a:noFill/>
              </a:ln>
              <a:solidFill>
                <a:schemeClr val="bg1"/>
              </a:solidFill>
            </a:rPr>
            <a:t>Full Synthetic</a:t>
          </a:r>
          <a:endParaRPr lang="en-US" sz="1500" kern="1200">
            <a:ln>
              <a:noFill/>
            </a:ln>
            <a:solidFill>
              <a:schemeClr val="bg1"/>
            </a:solidFill>
          </a:endParaRPr>
        </a:p>
      </dsp:txBody>
      <dsp:txXfrm>
        <a:off x="7321060" y="688341"/>
        <a:ext cx="2152349" cy="648969"/>
      </dsp:txXfrm>
    </dsp:sp>
    <dsp:sp modelId="{16246772-B717-AC4D-8140-368D819C99A7}">
      <dsp:nvSpPr>
        <dsp:cNvPr id="0" name=""/>
        <dsp:cNvSpPr/>
      </dsp:nvSpPr>
      <dsp:spPr>
        <a:xfrm>
          <a:off x="7323669" y="1259830"/>
          <a:ext cx="2162159" cy="4222396"/>
        </a:xfrm>
        <a:prstGeom prst="rect">
          <a:avLst/>
        </a:prstGeom>
        <a:solidFill>
          <a:schemeClr val="tx1">
            <a:lumMod val="50000"/>
            <a:lumOff val="50000"/>
            <a:alpha val="99000"/>
          </a:schemeClr>
        </a:solidFill>
        <a:ln w="12700" cap="flat" cmpd="sng" algn="ctr">
          <a:solidFill>
            <a:srgbClr val="C00000">
              <a:alpha val="9000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82880" tIns="274320" rIns="274320" bIns="365760" numCol="1" spcCol="1270" anchor="t" anchorCtr="0">
          <a:noAutofit/>
        </a:bodyPr>
        <a:lstStyle/>
        <a:p>
          <a:pPr marL="114300" lvl="1" indent="-114300" algn="l" defTabSz="666750">
            <a:lnSpc>
              <a:spcPct val="90000"/>
            </a:lnSpc>
            <a:spcBef>
              <a:spcPct val="0"/>
            </a:spcBef>
            <a:spcAft>
              <a:spcPct val="15000"/>
            </a:spcAft>
            <a:buChar char="•"/>
          </a:pPr>
          <a:r>
            <a:rPr lang="en-US" sz="1500" b="0" i="0" kern="1200">
              <a:ln>
                <a:noFill/>
              </a:ln>
              <a:solidFill>
                <a:schemeClr val="bg1">
                  <a:alpha val="99000"/>
                </a:schemeClr>
              </a:solidFill>
            </a:rPr>
            <a:t>Made for high-tech engines and passes stringent tests, meaning it has superior, longer-lasting performance in critical areas such as viscosity and protection against engine deposits. </a:t>
          </a:r>
          <a:endParaRPr lang="en-US" sz="1500" kern="1200">
            <a:ln>
              <a:noFill/>
            </a:ln>
            <a:solidFill>
              <a:schemeClr val="bg1">
                <a:alpha val="99000"/>
              </a:schemeClr>
            </a:solidFill>
          </a:endParaRPr>
        </a:p>
        <a:p>
          <a:pPr marL="114300" lvl="1" indent="-114300" algn="l" defTabSz="666750">
            <a:lnSpc>
              <a:spcPct val="90000"/>
            </a:lnSpc>
            <a:spcBef>
              <a:spcPct val="0"/>
            </a:spcBef>
            <a:spcAft>
              <a:spcPct val="15000"/>
            </a:spcAft>
            <a:buChar char="•"/>
          </a:pPr>
          <a:r>
            <a:rPr lang="en-US" sz="1500" b="0" i="0" kern="1200">
              <a:ln>
                <a:noFill/>
              </a:ln>
              <a:solidFill>
                <a:schemeClr val="tx1"/>
              </a:solidFill>
            </a:rPr>
            <a:t>PitCrew recommends an oil change every 5,000 miles with full synthetic oil.</a:t>
          </a:r>
          <a:endParaRPr lang="en-US" sz="1500" b="0" kern="1200">
            <a:ln>
              <a:noFill/>
            </a:ln>
            <a:solidFill>
              <a:schemeClr val="tx1"/>
            </a:solidFill>
          </a:endParaRPr>
        </a:p>
      </dsp:txBody>
      <dsp:txXfrm>
        <a:off x="7323669" y="1259830"/>
        <a:ext cx="2162159" cy="4222396"/>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0</Words>
  <Characters>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Stetts</dc:creator>
  <cp:keywords/>
  <dc:description/>
  <cp:lastModifiedBy>Heidi Stetts</cp:lastModifiedBy>
  <cp:revision>1</cp:revision>
  <dcterms:created xsi:type="dcterms:W3CDTF">2018-05-13T20:10:00Z</dcterms:created>
  <dcterms:modified xsi:type="dcterms:W3CDTF">2018-05-13T21:44:00Z</dcterms:modified>
</cp:coreProperties>
</file>