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cadastrar o prontuário de uma </w:t>
      </w:r>
      <w:r w:rsidRPr="00B1073B">
        <w:rPr>
          <w:b/>
        </w:rPr>
        <w:t>consulta</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217366" w:rsidP="00217366">
      <w:proofErr w:type="spellStart"/>
      <w:r>
        <w:t>Vue</w:t>
      </w:r>
      <w:proofErr w:type="spellEnd"/>
      <w:r>
        <w:t>: 20 dias</w:t>
      </w:r>
      <w:r w:rsidR="000D2F5A">
        <w:t xml:space="preserve"> 75hrs</w:t>
      </w:r>
    </w:p>
    <w:p w:rsidR="00217366" w:rsidRPr="00085E4A" w:rsidRDefault="00217366" w:rsidP="00217366">
      <w:proofErr w:type="spellStart"/>
      <w:r>
        <w:t>Xamarin</w:t>
      </w:r>
      <w:proofErr w:type="spellEnd"/>
      <w:r>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234696" w:rsidRDefault="00234696" w:rsidP="00234696">
      <w:pPr>
        <w:pStyle w:val="Ttulo3"/>
      </w:pPr>
      <w:r>
        <w:t>Capacidades</w:t>
      </w:r>
    </w:p>
    <w:p w:rsidR="00234696" w:rsidRPr="00234696" w:rsidRDefault="00234696" w:rsidP="00234696"/>
    <w:p w:rsidR="00FD0452" w:rsidRDefault="00FD0452" w:rsidP="00234696">
      <w:r>
        <w:t>Banco de Dados</w:t>
      </w:r>
    </w:p>
    <w:tbl>
      <w:tblPr>
        <w:tblStyle w:val="Tabelacomgrade"/>
        <w:tblW w:w="9660" w:type="dxa"/>
        <w:tblLook w:val="04A0" w:firstRow="1" w:lastRow="0" w:firstColumn="1" w:lastColumn="0" w:noHBand="0" w:noVBand="1"/>
      </w:tblPr>
      <w:tblGrid>
        <w:gridCol w:w="9660"/>
      </w:tblGrid>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 Identificar as características de banco de dados relacionais e não-relacionais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2. Configurar o ambiente para utilização de banco de dados relacional</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4. Elaborar diagramas de modelagem do banco de dados de acordo com a arquitetura definida (3)</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7. Documentar a estrutura do banco de dados por meio de dicionário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3. Utilizar tipos de dados para definição dos atributos do banco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5. Utilizar relacionamentos entre as tabelas do banco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9. Utilizar linguagem de definição de dados (DDL)</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10. Utilizar linguagem de manipulação de dados (DML)</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6. Normalizar a estrutura do banco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13. Executar importação e exportação da base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11. Utilizar funções nativas do banco de dados</w:t>
            </w:r>
          </w:p>
        </w:tc>
      </w:tr>
      <w:tr w:rsidR="00FD0452" w:rsidRPr="00FD0452" w:rsidTr="00FD0452">
        <w:trPr>
          <w:trHeight w:val="300"/>
        </w:trPr>
        <w:tc>
          <w:tcPr>
            <w:tcW w:w="9660"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12. Aplicar programação em banco de dados utilizando </w:t>
            </w:r>
            <w:proofErr w:type="spellStart"/>
            <w:r w:rsidRPr="00FD0452">
              <w:rPr>
                <w:rFonts w:ascii="Calibri Light" w:eastAsia="Times New Roman" w:hAnsi="Calibri Light" w:cs="Calibri Light"/>
                <w:color w:val="000000"/>
                <w:lang w:eastAsia="pt-BR"/>
              </w:rPr>
              <w:t>functions</w:t>
            </w:r>
            <w:proofErr w:type="spellEnd"/>
            <w:r w:rsidRPr="00FD0452">
              <w:rPr>
                <w:rFonts w:ascii="Calibri Light" w:eastAsia="Times New Roman" w:hAnsi="Calibri Light" w:cs="Calibri Light"/>
                <w:color w:val="000000"/>
                <w:lang w:eastAsia="pt-BR"/>
              </w:rPr>
              <w:t xml:space="preserve">, </w:t>
            </w:r>
            <w:proofErr w:type="spellStart"/>
            <w:r w:rsidRPr="00FD0452">
              <w:rPr>
                <w:rFonts w:ascii="Calibri Light" w:eastAsia="Times New Roman" w:hAnsi="Calibri Light" w:cs="Calibri Light"/>
                <w:color w:val="000000"/>
                <w:lang w:eastAsia="pt-BR"/>
              </w:rPr>
              <w:t>stored</w:t>
            </w:r>
            <w:proofErr w:type="spellEnd"/>
            <w:r w:rsidRPr="00FD0452">
              <w:rPr>
                <w:rFonts w:ascii="Calibri Light" w:eastAsia="Times New Roman" w:hAnsi="Calibri Light" w:cs="Calibri Light"/>
                <w:color w:val="000000"/>
                <w:lang w:eastAsia="pt-BR"/>
              </w:rPr>
              <w:t xml:space="preserve"> procedures, triggers e eventos</w:t>
            </w:r>
          </w:p>
        </w:tc>
      </w:tr>
    </w:tbl>
    <w:p w:rsidR="00FD0452" w:rsidRDefault="00FD0452" w:rsidP="008A4E29"/>
    <w:p w:rsidR="00815CD4" w:rsidRDefault="00815CD4"/>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CF02D5" w:rsidRDefault="00CF02D5" w:rsidP="00CF02D5">
      <w:pPr>
        <w:pStyle w:val="PargrafodaLista"/>
        <w:numPr>
          <w:ilvl w:val="0"/>
          <w:numId w:val="15"/>
        </w:numPr>
      </w:pPr>
      <w:r>
        <w:t xml:space="preserve">O médico poderá cadastrar o prontuário de uma </w:t>
      </w:r>
      <w:r w:rsidRPr="00B1073B">
        <w:rPr>
          <w:b/>
        </w:rPr>
        <w:t>consulta</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8A4FF5" w:rsidRPr="008A4FF5" w:rsidRDefault="008A4FF5" w:rsidP="008A4FF5">
      <w:r>
        <w:t>Web Back-</w:t>
      </w:r>
      <w:proofErr w:type="spellStart"/>
      <w:r>
        <w:t>End</w:t>
      </w:r>
      <w:proofErr w:type="spellEnd"/>
    </w:p>
    <w:tbl>
      <w:tblPr>
        <w:tblStyle w:val="Tabelacomgrade"/>
        <w:tblW w:w="10907" w:type="dxa"/>
        <w:tblLook w:val="04A0" w:firstRow="1" w:lastRow="0" w:firstColumn="1" w:lastColumn="0" w:noHBand="0" w:noVBand="1"/>
      </w:tblPr>
      <w:tblGrid>
        <w:gridCol w:w="10907"/>
      </w:tblGrid>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1. Identificar as características de programação </w:t>
            </w:r>
            <w:proofErr w:type="spellStart"/>
            <w:r w:rsidRPr="00FD0452">
              <w:rPr>
                <w:rFonts w:ascii="Calibri Light" w:eastAsia="Times New Roman" w:hAnsi="Calibri Light" w:cs="Calibri Light"/>
                <w:color w:val="000000"/>
                <w:lang w:eastAsia="pt-BR"/>
              </w:rPr>
              <w:t>backend</w:t>
            </w:r>
            <w:proofErr w:type="spellEnd"/>
            <w:r w:rsidRPr="00FD0452">
              <w:rPr>
                <w:rFonts w:ascii="Calibri Light" w:eastAsia="Times New Roman" w:hAnsi="Calibri Light" w:cs="Calibri Light"/>
                <w:color w:val="000000"/>
                <w:lang w:eastAsia="pt-BR"/>
              </w:rPr>
              <w:t xml:space="preserve"> em ambiente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2. Preparar o ambiente necessário ao desenvolvimento </w:t>
            </w:r>
            <w:proofErr w:type="spellStart"/>
            <w:r w:rsidRPr="00FD0452">
              <w:rPr>
                <w:rFonts w:ascii="Calibri Light" w:eastAsia="Times New Roman" w:hAnsi="Calibri Light" w:cs="Calibri Light"/>
                <w:color w:val="000000"/>
                <w:lang w:eastAsia="pt-BR"/>
              </w:rPr>
              <w:t>back-end</w:t>
            </w:r>
            <w:proofErr w:type="spellEnd"/>
            <w:r w:rsidRPr="00FD0452">
              <w:rPr>
                <w:rFonts w:ascii="Calibri Light" w:eastAsia="Times New Roman" w:hAnsi="Calibri Light" w:cs="Calibri Light"/>
                <w:color w:val="000000"/>
                <w:lang w:eastAsia="pt-BR"/>
              </w:rPr>
              <w:t xml:space="preserve"> para a plataforma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4. Utilizar design </w:t>
            </w:r>
            <w:proofErr w:type="spellStart"/>
            <w:r w:rsidRPr="00FD0452">
              <w:rPr>
                <w:rFonts w:ascii="Calibri Light" w:eastAsia="Times New Roman" w:hAnsi="Calibri Light" w:cs="Calibri Light"/>
                <w:color w:val="000000"/>
                <w:lang w:eastAsia="pt-BR"/>
              </w:rPr>
              <w:t>patterns</w:t>
            </w:r>
            <w:proofErr w:type="spellEnd"/>
            <w:r w:rsidRPr="00FD0452">
              <w:rPr>
                <w:rFonts w:ascii="Calibri Light" w:eastAsia="Times New Roman" w:hAnsi="Calibri Light" w:cs="Calibri Light"/>
                <w:color w:val="000000"/>
                <w:lang w:eastAsia="pt-BR"/>
              </w:rPr>
              <w:t xml:space="preserve"> no desenvolvimento da aplicação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10. Desenvolver sistemas web de acordo com as regras de negócio estabelecidas</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5. Definir os frameworks a serem utilizados no desenvolvimento da aplicação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6. Utilizar interações com base de dados para desenvolvimento de sistemas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9. Desenvolver API (web </w:t>
            </w:r>
            <w:proofErr w:type="spellStart"/>
            <w:r w:rsidRPr="00FD0452">
              <w:rPr>
                <w:rFonts w:ascii="Calibri Light" w:eastAsia="Times New Roman" w:hAnsi="Calibri Light" w:cs="Calibri Light"/>
                <w:color w:val="000000"/>
                <w:lang w:eastAsia="pt-BR"/>
              </w:rPr>
              <w:t>services</w:t>
            </w:r>
            <w:proofErr w:type="spellEnd"/>
            <w:r w:rsidRPr="00FD0452">
              <w:rPr>
                <w:rFonts w:ascii="Calibri Light" w:eastAsia="Times New Roman" w:hAnsi="Calibri Light" w:cs="Calibri Light"/>
                <w:color w:val="000000"/>
                <w:lang w:eastAsia="pt-BR"/>
              </w:rPr>
              <w:t>) para integração de dados entre plataformas</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lastRenderedPageBreak/>
              <w:t>3. Definir os elementos de entrada, processamento e saída para a programação da aplicação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7. Transferir arquivos entre cliente e servidor por meio da aplicação web</w:t>
            </w:r>
          </w:p>
        </w:tc>
      </w:tr>
      <w:tr w:rsidR="00FD0452" w:rsidRPr="00FD0452" w:rsidTr="00FD0452">
        <w:trPr>
          <w:trHeight w:val="300"/>
        </w:trPr>
        <w:tc>
          <w:tcPr>
            <w:tcW w:w="10907" w:type="dxa"/>
            <w:noWrap/>
            <w:hideMark/>
          </w:tcPr>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11. Publicar a aplicação web</w:t>
            </w:r>
          </w:p>
        </w:tc>
      </w:tr>
    </w:tbl>
    <w:p w:rsidR="00FD0452" w:rsidRDefault="00FD0452" w:rsidP="000273FC"/>
    <w:p w:rsidR="000273FC" w:rsidRDefault="000273FC" w:rsidP="000273FC">
      <w:r>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EB29E4" w:rsidRPr="00EB29E4" w:rsidRDefault="00EB29E4" w:rsidP="00EB29E4">
      <w:r>
        <w:t>Web Front-</w:t>
      </w:r>
      <w:proofErr w:type="spellStart"/>
      <w:r>
        <w:t>End</w:t>
      </w:r>
      <w:proofErr w:type="spellEnd"/>
    </w:p>
    <w:tbl>
      <w:tblPr>
        <w:tblStyle w:val="Tabelacomgrade"/>
        <w:tblW w:w="16100" w:type="dxa"/>
        <w:tblLook w:val="04A0" w:firstRow="1" w:lastRow="0" w:firstColumn="1" w:lastColumn="0" w:noHBand="0" w:noVBand="1"/>
      </w:tblPr>
      <w:tblGrid>
        <w:gridCol w:w="16100"/>
      </w:tblGrid>
      <w:tr w:rsidR="00FD0452" w:rsidRPr="00FD0452" w:rsidTr="00FD0452">
        <w:trPr>
          <w:trHeight w:val="300"/>
        </w:trPr>
        <w:tc>
          <w:tcPr>
            <w:tcW w:w="16100" w:type="dxa"/>
            <w:noWrap/>
            <w:hideMark/>
          </w:tcPr>
          <w:p w:rsidR="00234696"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5. Diferenciar os aspectos de aplicabilidade entre as experiências do usuário (UX) </w:t>
            </w:r>
          </w:p>
          <w:p w:rsidR="00FD0452" w:rsidRPr="00FD0452" w:rsidRDefault="00FD0452" w:rsidP="00FD045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e a interface do usuário (UI)</w:t>
            </w:r>
          </w:p>
        </w:tc>
      </w:tr>
    </w:tbl>
    <w:p w:rsidR="00FD0452" w:rsidRDefault="00FD0452" w:rsidP="00FD0452"/>
    <w:p w:rsidR="00EB29E4" w:rsidRDefault="00EB29E4" w:rsidP="00FD0452">
      <w:r>
        <w:t>Interfaces para Dispositivos Móveis</w:t>
      </w:r>
    </w:p>
    <w:tbl>
      <w:tblPr>
        <w:tblStyle w:val="Tabelacomgrade"/>
        <w:tblW w:w="16100" w:type="dxa"/>
        <w:tblLook w:val="04A0" w:firstRow="1" w:lastRow="0" w:firstColumn="1" w:lastColumn="0" w:noHBand="0" w:noVBand="1"/>
      </w:tblPr>
      <w:tblGrid>
        <w:gridCol w:w="16100"/>
      </w:tblGrid>
      <w:tr w:rsidR="00EB29E4" w:rsidRPr="00FD0452" w:rsidTr="00FB5BF2">
        <w:trPr>
          <w:trHeight w:val="300"/>
        </w:trPr>
        <w:tc>
          <w:tcPr>
            <w:tcW w:w="16100" w:type="dxa"/>
            <w:noWrap/>
            <w:hideMark/>
          </w:tcPr>
          <w:p w:rsidR="00EB29E4" w:rsidRPr="00FD0452" w:rsidRDefault="00EB29E4" w:rsidP="00FB5BF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6. Projetar inter</w:t>
            </w:r>
            <w:r>
              <w:rPr>
                <w:rFonts w:ascii="Calibri Light" w:eastAsia="Times New Roman" w:hAnsi="Calibri Light" w:cs="Calibri Light"/>
                <w:color w:val="000000"/>
                <w:lang w:eastAsia="pt-BR"/>
              </w:rPr>
              <w:t>faces para dispositivos móveis)</w:t>
            </w:r>
          </w:p>
        </w:tc>
      </w:tr>
      <w:tr w:rsidR="00EB29E4" w:rsidRPr="00FD0452" w:rsidTr="00FB5BF2">
        <w:trPr>
          <w:trHeight w:val="300"/>
        </w:trPr>
        <w:tc>
          <w:tcPr>
            <w:tcW w:w="16100" w:type="dxa"/>
            <w:noWrap/>
          </w:tcPr>
          <w:p w:rsidR="00EB29E4" w:rsidRDefault="00EB29E4" w:rsidP="00FB5BF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 xml:space="preserve">4. Interpretar os requisitos do sistema, tendo em vista a elaboração dos componentes </w:t>
            </w:r>
          </w:p>
          <w:p w:rsidR="00EB29E4" w:rsidRPr="00FD0452" w:rsidRDefault="00EB29E4" w:rsidP="00FB5BF2">
            <w:pPr>
              <w:rPr>
                <w:rFonts w:ascii="Calibri Light" w:eastAsia="Times New Roman" w:hAnsi="Calibri Light" w:cs="Calibri Light"/>
                <w:color w:val="000000"/>
                <w:lang w:eastAsia="pt-BR"/>
              </w:rPr>
            </w:pPr>
            <w:r w:rsidRPr="00FD0452">
              <w:rPr>
                <w:rFonts w:ascii="Calibri Light" w:eastAsia="Times New Roman" w:hAnsi="Calibri Light" w:cs="Calibri Light"/>
                <w:color w:val="000000"/>
                <w:lang w:eastAsia="pt-BR"/>
              </w:rPr>
              <w:t>em a</w:t>
            </w:r>
            <w:r>
              <w:rPr>
                <w:rFonts w:ascii="Calibri Light" w:eastAsia="Times New Roman" w:hAnsi="Calibri Light" w:cs="Calibri Light"/>
                <w:color w:val="000000"/>
                <w:lang w:eastAsia="pt-BR"/>
              </w:rPr>
              <w:t>mbiente mobile</w:t>
            </w:r>
          </w:p>
        </w:tc>
      </w:tr>
    </w:tbl>
    <w:p w:rsidR="0027051D" w:rsidRPr="007F43A9" w:rsidRDefault="00EB29E4" w:rsidP="007F43A9">
      <w:r>
        <w:t xml:space="preserve"> </w:t>
      </w:r>
      <w:r w:rsidR="0027051D">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6A0F4C" w:rsidRDefault="006A0F4C" w:rsidP="006A0F4C">
      <w:pPr>
        <w:pStyle w:val="PargrafodaLista"/>
        <w:numPr>
          <w:ilvl w:val="0"/>
          <w:numId w:val="16"/>
        </w:numPr>
      </w:pPr>
      <w:r>
        <w:t xml:space="preserve">O médico poderá cadastrar o prontuário de uma </w:t>
      </w:r>
      <w:r w:rsidRPr="00B1073B">
        <w:rPr>
          <w:b/>
        </w:rPr>
        <w:t>consulta</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5E6F91" w:rsidRPr="005E6F91" w:rsidRDefault="005E6F91" w:rsidP="005E6F91">
      <w:r>
        <w:t>Web Front-</w:t>
      </w:r>
      <w:proofErr w:type="spellStart"/>
      <w:r>
        <w:t>End</w:t>
      </w:r>
      <w:proofErr w:type="spellEnd"/>
    </w:p>
    <w:tbl>
      <w:tblPr>
        <w:tblStyle w:val="Tabelacomgrade"/>
        <w:tblpPr w:leftFromText="141" w:rightFromText="141" w:vertAnchor="text" w:horzAnchor="margin" w:tblpY="351"/>
        <w:tblW w:w="7755" w:type="dxa"/>
        <w:tblLook w:val="04A0" w:firstRow="1" w:lastRow="0" w:firstColumn="1" w:lastColumn="0" w:noHBand="0" w:noVBand="1"/>
      </w:tblPr>
      <w:tblGrid>
        <w:gridCol w:w="7755"/>
      </w:tblGrid>
      <w:tr w:rsidR="00234696" w:rsidRPr="00234696" w:rsidTr="00234696">
        <w:trPr>
          <w:trHeight w:val="379"/>
        </w:trPr>
        <w:tc>
          <w:tcPr>
            <w:tcW w:w="7755" w:type="dxa"/>
            <w:noWrap/>
            <w:hideMark/>
          </w:tcPr>
          <w:p w:rsidR="00234696" w:rsidRPr="00234696" w:rsidRDefault="00234696" w:rsidP="00234696">
            <w:pPr>
              <w:rPr>
                <w:rFonts w:ascii="Calibri Light" w:eastAsia="Times New Roman" w:hAnsi="Calibri Light" w:cs="Calibri Light"/>
                <w:color w:val="000000"/>
                <w:lang w:eastAsia="pt-BR"/>
              </w:rPr>
            </w:pPr>
            <w:r w:rsidRPr="00234696">
              <w:rPr>
                <w:rFonts w:ascii="Calibri Light" w:eastAsia="Times New Roman" w:hAnsi="Calibri Light" w:cs="Calibri Light"/>
                <w:color w:val="000000"/>
                <w:lang w:eastAsia="pt-BR"/>
              </w:rPr>
              <w:t>1. Adequar a interface web para diferentes dispositivos de acesso</w:t>
            </w:r>
          </w:p>
        </w:tc>
      </w:tr>
      <w:tr w:rsidR="00234696" w:rsidRPr="00234696" w:rsidTr="00234696">
        <w:trPr>
          <w:trHeight w:val="379"/>
        </w:trPr>
        <w:tc>
          <w:tcPr>
            <w:tcW w:w="7755" w:type="dxa"/>
            <w:noWrap/>
            <w:hideMark/>
          </w:tcPr>
          <w:p w:rsidR="00234696" w:rsidRPr="00234696" w:rsidRDefault="00234696" w:rsidP="00234696">
            <w:pPr>
              <w:rPr>
                <w:rFonts w:ascii="Calibri Light" w:eastAsia="Times New Roman" w:hAnsi="Calibri Light" w:cs="Calibri Light"/>
                <w:color w:val="000000"/>
                <w:lang w:eastAsia="pt-BR"/>
              </w:rPr>
            </w:pPr>
            <w:r w:rsidRPr="00234696">
              <w:rPr>
                <w:rFonts w:ascii="Calibri Light" w:eastAsia="Times New Roman" w:hAnsi="Calibri Light" w:cs="Calibri Light"/>
                <w:color w:val="000000"/>
                <w:lang w:eastAsia="pt-BR"/>
              </w:rPr>
              <w:t>2. Desenvolver interfaces web interativas com linguagem de programação</w:t>
            </w:r>
          </w:p>
        </w:tc>
      </w:tr>
      <w:tr w:rsidR="00234696" w:rsidRPr="00234696" w:rsidTr="00234696">
        <w:trPr>
          <w:trHeight w:val="379"/>
        </w:trPr>
        <w:tc>
          <w:tcPr>
            <w:tcW w:w="7755" w:type="dxa"/>
            <w:noWrap/>
            <w:hideMark/>
          </w:tcPr>
          <w:p w:rsidR="00234696" w:rsidRPr="00234696" w:rsidRDefault="00234696" w:rsidP="00234696">
            <w:pPr>
              <w:rPr>
                <w:rFonts w:ascii="Calibri Light" w:eastAsia="Times New Roman" w:hAnsi="Calibri Light" w:cs="Calibri Light"/>
                <w:color w:val="000000"/>
                <w:lang w:eastAsia="pt-BR"/>
              </w:rPr>
            </w:pPr>
            <w:r w:rsidRPr="00234696">
              <w:rPr>
                <w:rFonts w:ascii="Calibri Light" w:eastAsia="Times New Roman" w:hAnsi="Calibri Light" w:cs="Calibri Light"/>
                <w:color w:val="000000"/>
                <w:lang w:eastAsia="pt-BR"/>
              </w:rPr>
              <w:t>4. Desenvolver interfaces web consumindo API</w:t>
            </w:r>
          </w:p>
        </w:tc>
      </w:tr>
      <w:tr w:rsidR="00234696" w:rsidRPr="00234696" w:rsidTr="00234696">
        <w:trPr>
          <w:trHeight w:val="379"/>
        </w:trPr>
        <w:tc>
          <w:tcPr>
            <w:tcW w:w="7755" w:type="dxa"/>
            <w:noWrap/>
            <w:hideMark/>
          </w:tcPr>
          <w:p w:rsidR="00234696" w:rsidRPr="00234696" w:rsidRDefault="00234696" w:rsidP="00234696">
            <w:pPr>
              <w:rPr>
                <w:rFonts w:ascii="Calibri Light" w:eastAsia="Times New Roman" w:hAnsi="Calibri Light" w:cs="Calibri Light"/>
                <w:color w:val="000000"/>
                <w:lang w:eastAsia="pt-BR"/>
              </w:rPr>
            </w:pPr>
            <w:r w:rsidRPr="00234696">
              <w:rPr>
                <w:rFonts w:ascii="Calibri Light" w:eastAsia="Times New Roman" w:hAnsi="Calibri Light" w:cs="Calibri Light"/>
                <w:color w:val="000000"/>
                <w:lang w:eastAsia="pt-BR"/>
              </w:rPr>
              <w:t>3. Desenvolver interfaces web utilizando frameworks</w:t>
            </w:r>
          </w:p>
        </w:tc>
      </w:tr>
    </w:tbl>
    <w:p w:rsidR="00FD0452" w:rsidRDefault="00FD0452" w:rsidP="006A0F4C"/>
    <w:p w:rsidR="00FD0452" w:rsidRDefault="00FD0452" w:rsidP="006A0F4C"/>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3D1468" w:rsidRPr="003D1468" w:rsidRDefault="003D1468" w:rsidP="003D1468">
      <w:r>
        <w:t>Interfaces para Dispositivos Móveis</w:t>
      </w:r>
    </w:p>
    <w:tbl>
      <w:tblPr>
        <w:tblStyle w:val="Tabelacomgrade"/>
        <w:tblW w:w="9306" w:type="dxa"/>
        <w:tblLook w:val="04A0" w:firstRow="1" w:lastRow="0" w:firstColumn="1" w:lastColumn="0" w:noHBand="0" w:noVBand="1"/>
      </w:tblPr>
      <w:tblGrid>
        <w:gridCol w:w="9306"/>
      </w:tblGrid>
      <w:tr w:rsidR="00234696" w:rsidRPr="00234696" w:rsidTr="00234696">
        <w:trPr>
          <w:trHeight w:val="384"/>
        </w:trPr>
        <w:tc>
          <w:tcPr>
            <w:tcW w:w="9306" w:type="dxa"/>
            <w:noWrap/>
            <w:hideMark/>
          </w:tcPr>
          <w:p w:rsidR="00234696" w:rsidRPr="00234696" w:rsidRDefault="00234696" w:rsidP="00234696">
            <w:pPr>
              <w:rPr>
                <w:rFonts w:ascii="Calibri" w:eastAsia="Times New Roman" w:hAnsi="Calibri" w:cs="Calibri"/>
                <w:color w:val="000000"/>
                <w:lang w:eastAsia="pt-BR"/>
              </w:rPr>
            </w:pPr>
            <w:r w:rsidRPr="00234696">
              <w:rPr>
                <w:rFonts w:ascii="Calibri" w:eastAsia="Times New Roman" w:hAnsi="Calibri" w:cs="Calibri"/>
                <w:color w:val="000000"/>
                <w:lang w:eastAsia="pt-BR"/>
              </w:rPr>
              <w:t>1. Identificar as características de programação de dispositivos móveis</w:t>
            </w:r>
          </w:p>
        </w:tc>
      </w:tr>
      <w:tr w:rsidR="00234696" w:rsidRPr="00234696" w:rsidTr="00234696">
        <w:trPr>
          <w:trHeight w:val="384"/>
        </w:trPr>
        <w:tc>
          <w:tcPr>
            <w:tcW w:w="9306" w:type="dxa"/>
            <w:noWrap/>
            <w:hideMark/>
          </w:tcPr>
          <w:p w:rsidR="00234696" w:rsidRPr="00234696" w:rsidRDefault="00234696" w:rsidP="00234696">
            <w:pPr>
              <w:rPr>
                <w:rFonts w:ascii="Calibri" w:eastAsia="Times New Roman" w:hAnsi="Calibri" w:cs="Calibri"/>
                <w:color w:val="000000"/>
                <w:lang w:eastAsia="pt-BR"/>
              </w:rPr>
            </w:pPr>
            <w:r w:rsidRPr="00234696">
              <w:rPr>
                <w:rFonts w:ascii="Calibri" w:eastAsia="Times New Roman" w:hAnsi="Calibri" w:cs="Calibri"/>
                <w:color w:val="000000"/>
                <w:lang w:eastAsia="pt-BR"/>
              </w:rPr>
              <w:t>3. Preparar o ambiente necessário ao desenvolvimento do sistema para a plataforma mobile</w:t>
            </w:r>
          </w:p>
        </w:tc>
      </w:tr>
      <w:tr w:rsidR="00234696" w:rsidRPr="00234696" w:rsidTr="00234696">
        <w:trPr>
          <w:trHeight w:val="384"/>
        </w:trPr>
        <w:tc>
          <w:tcPr>
            <w:tcW w:w="9306" w:type="dxa"/>
            <w:noWrap/>
            <w:hideMark/>
          </w:tcPr>
          <w:p w:rsidR="00234696" w:rsidRPr="00234696" w:rsidRDefault="00234696" w:rsidP="00234696">
            <w:pPr>
              <w:rPr>
                <w:rFonts w:ascii="Calibri" w:eastAsia="Times New Roman" w:hAnsi="Calibri" w:cs="Calibri"/>
                <w:color w:val="000000"/>
                <w:lang w:eastAsia="pt-BR"/>
              </w:rPr>
            </w:pPr>
            <w:r w:rsidRPr="00234696">
              <w:rPr>
                <w:rFonts w:ascii="Calibri" w:eastAsia="Times New Roman" w:hAnsi="Calibri" w:cs="Calibri"/>
                <w:color w:val="000000"/>
                <w:lang w:eastAsia="pt-BR"/>
              </w:rPr>
              <w:t>7. Implementar o código respeitando as características da linguagem na plataforma mobile</w:t>
            </w:r>
          </w:p>
        </w:tc>
      </w:tr>
      <w:tr w:rsidR="00234696" w:rsidRPr="00234696" w:rsidTr="00234696">
        <w:trPr>
          <w:trHeight w:val="384"/>
        </w:trPr>
        <w:tc>
          <w:tcPr>
            <w:tcW w:w="9306" w:type="dxa"/>
            <w:noWrap/>
            <w:hideMark/>
          </w:tcPr>
          <w:p w:rsidR="00234696" w:rsidRPr="00234696" w:rsidRDefault="00234696" w:rsidP="00234696">
            <w:pPr>
              <w:rPr>
                <w:rFonts w:ascii="Calibri" w:eastAsia="Times New Roman" w:hAnsi="Calibri" w:cs="Calibri"/>
                <w:color w:val="000000"/>
                <w:lang w:eastAsia="pt-BR"/>
              </w:rPr>
            </w:pPr>
            <w:r w:rsidRPr="00234696">
              <w:rPr>
                <w:rFonts w:ascii="Calibri" w:eastAsia="Times New Roman" w:hAnsi="Calibri" w:cs="Calibri"/>
                <w:color w:val="000000"/>
                <w:lang w:eastAsia="pt-BR"/>
              </w:rPr>
              <w:t>2. Utilizar os elementos da programação orientada a objetos em interfaces para dispositivos móveis</w:t>
            </w:r>
          </w:p>
        </w:tc>
      </w:tr>
      <w:tr w:rsidR="00234696" w:rsidRPr="00234696" w:rsidTr="00234696">
        <w:trPr>
          <w:trHeight w:val="384"/>
        </w:trPr>
        <w:tc>
          <w:tcPr>
            <w:tcW w:w="9306" w:type="dxa"/>
            <w:noWrap/>
            <w:hideMark/>
          </w:tcPr>
          <w:p w:rsidR="00234696" w:rsidRPr="00234696" w:rsidRDefault="00234696" w:rsidP="00234696">
            <w:pPr>
              <w:rPr>
                <w:rFonts w:ascii="Calibri" w:eastAsia="Times New Roman" w:hAnsi="Calibri" w:cs="Calibri"/>
                <w:color w:val="000000"/>
                <w:lang w:eastAsia="pt-BR"/>
              </w:rPr>
            </w:pPr>
            <w:r w:rsidRPr="00234696">
              <w:rPr>
                <w:rFonts w:ascii="Calibri" w:eastAsia="Times New Roman" w:hAnsi="Calibri" w:cs="Calibri"/>
                <w:color w:val="000000"/>
                <w:lang w:eastAsia="pt-BR"/>
              </w:rPr>
              <w:t>5. Definir os elementos de entrada, processamento e saída para a codificação das funcionalidades mobile</w:t>
            </w:r>
          </w:p>
        </w:tc>
      </w:tr>
    </w:tbl>
    <w:p w:rsidR="006A0F4C" w:rsidRPr="006A0F4C" w:rsidRDefault="006A0F4C" w:rsidP="006A0F4C"/>
    <w:p w:rsidR="00E133D2" w:rsidRDefault="00E133D2">
      <w:r>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p>
    <w:p w:rsidR="00D653AF" w:rsidRDefault="00D653AF" w:rsidP="00D653AF"/>
    <w:p w:rsidR="00D653AF" w:rsidRPr="00D653AF" w:rsidRDefault="00D653AF" w:rsidP="00D653AF">
      <w:r>
        <w:t>Banco de Dados</w:t>
      </w:r>
    </w:p>
    <w:tbl>
      <w:tblPr>
        <w:tblStyle w:val="Tabelacomgrade"/>
        <w:tblW w:w="9660" w:type="dxa"/>
        <w:tblLook w:val="04A0" w:firstRow="1" w:lastRow="0" w:firstColumn="1" w:lastColumn="0" w:noHBand="0" w:noVBand="1"/>
      </w:tblPr>
      <w:tblGrid>
        <w:gridCol w:w="9660"/>
      </w:tblGrid>
      <w:tr w:rsidR="00234696" w:rsidRPr="00234696" w:rsidTr="00234696">
        <w:trPr>
          <w:trHeight w:val="300"/>
        </w:trPr>
        <w:tc>
          <w:tcPr>
            <w:tcW w:w="9660" w:type="dxa"/>
            <w:noWrap/>
            <w:hideMark/>
          </w:tcPr>
          <w:p w:rsidR="00234696" w:rsidRPr="00234696" w:rsidRDefault="00D653AF" w:rsidP="00D653AF">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1</w:t>
            </w:r>
            <w:r w:rsidR="00234696" w:rsidRPr="00234696">
              <w:rPr>
                <w:rFonts w:ascii="Calibri Light" w:eastAsia="Times New Roman" w:hAnsi="Calibri Light" w:cs="Calibri Light"/>
                <w:color w:val="000000"/>
                <w:lang w:eastAsia="pt-BR"/>
              </w:rPr>
              <w:t>. Identificar as características de banco de dados relacionais e não-relacionais</w:t>
            </w:r>
          </w:p>
        </w:tc>
      </w:tr>
      <w:tr w:rsidR="00234696" w:rsidRPr="00234696" w:rsidTr="00234696">
        <w:trPr>
          <w:trHeight w:val="300"/>
        </w:trPr>
        <w:tc>
          <w:tcPr>
            <w:tcW w:w="9660" w:type="dxa"/>
            <w:noWrap/>
            <w:hideMark/>
          </w:tcPr>
          <w:p w:rsidR="00234696" w:rsidRPr="00234696" w:rsidRDefault="00234696" w:rsidP="00234696">
            <w:pPr>
              <w:rPr>
                <w:rFonts w:ascii="Calibri Light" w:eastAsia="Times New Roman" w:hAnsi="Calibri Light" w:cs="Calibri Light"/>
                <w:color w:val="000000"/>
                <w:lang w:eastAsia="pt-BR"/>
              </w:rPr>
            </w:pPr>
            <w:r w:rsidRPr="00234696">
              <w:rPr>
                <w:rFonts w:ascii="Calibri Light" w:eastAsia="Times New Roman" w:hAnsi="Calibri Light" w:cs="Calibri Light"/>
                <w:color w:val="000000"/>
                <w:lang w:eastAsia="pt-BR"/>
              </w:rPr>
              <w:t>8. Configurar usuário e permissões de acesso ao banco de dados</w:t>
            </w:r>
          </w:p>
        </w:tc>
      </w:tr>
    </w:tbl>
    <w:p w:rsidR="004F559B" w:rsidRDefault="004F559B" w:rsidP="004F559B">
      <w:pPr>
        <w:rPr>
          <w:vertAlign w:val="subscript"/>
        </w:rPr>
      </w:pPr>
    </w:p>
    <w:p w:rsidR="00D653AF" w:rsidRDefault="00D653AF" w:rsidP="00D653AF">
      <w:r>
        <w:t>Web Back-</w:t>
      </w:r>
      <w:proofErr w:type="spellStart"/>
      <w:r>
        <w:t>End</w:t>
      </w:r>
      <w:proofErr w:type="spellEnd"/>
    </w:p>
    <w:p w:rsidR="00D653AF" w:rsidRPr="00D653AF" w:rsidRDefault="00D653AF" w:rsidP="00D653AF">
      <w:pPr>
        <w:pBdr>
          <w:top w:val="single" w:sz="4" w:space="1" w:color="auto"/>
          <w:left w:val="single" w:sz="4" w:space="4" w:color="auto"/>
          <w:bottom w:val="single" w:sz="4" w:space="1" w:color="auto"/>
          <w:right w:val="single" w:sz="4" w:space="4" w:color="auto"/>
        </w:pBdr>
      </w:pPr>
      <w:bookmarkStart w:id="0" w:name="_GoBack"/>
      <w:bookmarkEnd w:id="0"/>
      <w:r>
        <w:rPr>
          <w:rFonts w:ascii="Calibri Light" w:eastAsia="Times New Roman" w:hAnsi="Calibri Light" w:cs="Calibri Light"/>
          <w:color w:val="000000"/>
          <w:lang w:eastAsia="pt-BR"/>
        </w:rPr>
        <w:t>Back-</w:t>
      </w:r>
      <w:proofErr w:type="spellStart"/>
      <w:r>
        <w:rPr>
          <w:rFonts w:ascii="Calibri Light" w:eastAsia="Times New Roman" w:hAnsi="Calibri Light" w:cs="Calibri Light"/>
          <w:color w:val="000000"/>
          <w:lang w:eastAsia="pt-BR"/>
        </w:rPr>
        <w:t>End</w:t>
      </w:r>
      <w:proofErr w:type="spellEnd"/>
      <w:r>
        <w:rPr>
          <w:rFonts w:ascii="Calibri Light" w:eastAsia="Times New Roman" w:hAnsi="Calibri Light" w:cs="Calibri Light"/>
          <w:color w:val="000000"/>
          <w:lang w:eastAsia="pt-BR"/>
        </w:rPr>
        <w:t xml:space="preserve">: </w:t>
      </w:r>
      <w:r w:rsidRPr="00234696">
        <w:rPr>
          <w:rFonts w:ascii="Calibri Light" w:eastAsia="Times New Roman" w:hAnsi="Calibri Light" w:cs="Calibri Light"/>
          <w:color w:val="000000"/>
          <w:lang w:eastAsia="pt-BR"/>
        </w:rPr>
        <w:t>8. Estabelecer envio de notificações entre cliente e servidor por meio de aplicação web</w:t>
      </w:r>
    </w:p>
    <w:sectPr w:rsidR="00D653AF" w:rsidRPr="00D653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3774"/>
    <w:rsid w:val="00013776"/>
    <w:rsid w:val="000273FC"/>
    <w:rsid w:val="00061902"/>
    <w:rsid w:val="00085E4A"/>
    <w:rsid w:val="00094AF2"/>
    <w:rsid w:val="00096477"/>
    <w:rsid w:val="000C1F1C"/>
    <w:rsid w:val="000C3E3D"/>
    <w:rsid w:val="000D2F5A"/>
    <w:rsid w:val="000F6EC9"/>
    <w:rsid w:val="00107F5D"/>
    <w:rsid w:val="0018773C"/>
    <w:rsid w:val="00187ABE"/>
    <w:rsid w:val="001C3FE1"/>
    <w:rsid w:val="00217366"/>
    <w:rsid w:val="00220714"/>
    <w:rsid w:val="00234696"/>
    <w:rsid w:val="0027051D"/>
    <w:rsid w:val="0035501B"/>
    <w:rsid w:val="00382F72"/>
    <w:rsid w:val="003B2291"/>
    <w:rsid w:val="003D1468"/>
    <w:rsid w:val="003D54D9"/>
    <w:rsid w:val="0046613D"/>
    <w:rsid w:val="004F559B"/>
    <w:rsid w:val="00567962"/>
    <w:rsid w:val="005712B9"/>
    <w:rsid w:val="0057351C"/>
    <w:rsid w:val="005957D8"/>
    <w:rsid w:val="00597E62"/>
    <w:rsid w:val="005B556F"/>
    <w:rsid w:val="005E6F91"/>
    <w:rsid w:val="00615E4E"/>
    <w:rsid w:val="00623400"/>
    <w:rsid w:val="0063107B"/>
    <w:rsid w:val="00655313"/>
    <w:rsid w:val="00671BF7"/>
    <w:rsid w:val="006A0F4C"/>
    <w:rsid w:val="006C0D5C"/>
    <w:rsid w:val="006C7AA0"/>
    <w:rsid w:val="006E1B61"/>
    <w:rsid w:val="007B3FC5"/>
    <w:rsid w:val="007C00C6"/>
    <w:rsid w:val="007F43A9"/>
    <w:rsid w:val="00815CD4"/>
    <w:rsid w:val="0087360B"/>
    <w:rsid w:val="008A4E29"/>
    <w:rsid w:val="008A4FF5"/>
    <w:rsid w:val="008C4F97"/>
    <w:rsid w:val="008D4572"/>
    <w:rsid w:val="0097476A"/>
    <w:rsid w:val="00A01635"/>
    <w:rsid w:val="00A425A5"/>
    <w:rsid w:val="00A42BD3"/>
    <w:rsid w:val="00A76069"/>
    <w:rsid w:val="00AB4D7A"/>
    <w:rsid w:val="00B02B8F"/>
    <w:rsid w:val="00B1073B"/>
    <w:rsid w:val="00BF061E"/>
    <w:rsid w:val="00C51E29"/>
    <w:rsid w:val="00C62A01"/>
    <w:rsid w:val="00C66624"/>
    <w:rsid w:val="00CB459D"/>
    <w:rsid w:val="00CF02D5"/>
    <w:rsid w:val="00D653AF"/>
    <w:rsid w:val="00DD633E"/>
    <w:rsid w:val="00DE3E2E"/>
    <w:rsid w:val="00DF5E0E"/>
    <w:rsid w:val="00E11ECE"/>
    <w:rsid w:val="00E133D2"/>
    <w:rsid w:val="00E17D91"/>
    <w:rsid w:val="00E2083A"/>
    <w:rsid w:val="00E219DD"/>
    <w:rsid w:val="00E57C30"/>
    <w:rsid w:val="00EB29E4"/>
    <w:rsid w:val="00EB5292"/>
    <w:rsid w:val="00ED6D77"/>
    <w:rsid w:val="00FA2B70"/>
    <w:rsid w:val="00FD0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EEDC"/>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Pages>8</Pages>
  <Words>1664</Words>
  <Characters>8986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65</cp:revision>
  <dcterms:created xsi:type="dcterms:W3CDTF">2018-11-10T16:53:00Z</dcterms:created>
  <dcterms:modified xsi:type="dcterms:W3CDTF">2018-12-27T10:22:00Z</dcterms:modified>
</cp:coreProperties>
</file>