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both"/>
      </w:pPr>
    </w:p>
    <w:p>
      <w:pPr>
        <w:spacing w:before="0" w:after="160"/>
        <w:jc w:val="both"/>
      </w:pPr>
    </w:p>
    <w:p>
      <w:pPr>
        <w:spacing w:after="80"/>
        <w:jc w:val="center"/>
      </w:pPr>
      <w:r>
        <w:rPr>
          <w:rFonts w:ascii="Times New Roman" w:hAnsi="Times New Roman"/>
          <w:b/>
          <w:sz w:val="36"/>
        </w:rPr>
        <w:t>DESi Paper 0 — Birth</w:t>
      </w:r>
    </w:p>
    <w:p>
      <w:pPr>
        <w:spacing w:after="480"/>
        <w:jc w:val="center"/>
      </w:pPr>
      <w:r>
        <w:rPr>
          <w:rFonts w:ascii="Times New Roman" w:hAnsi="Times New Roman"/>
          <w:i/>
          <w:sz w:val="26"/>
        </w:rPr>
        <w:t>Dynamic Epistemic Self-inspection:</w:t>
        <w:br/>
        <w:t>From Diagnostic Prototype to Falsifiable Epistemic Instrument</w:t>
      </w:r>
    </w:p>
    <w:p>
      <w:pPr>
        <w:spacing w:after="80"/>
        <w:jc w:val="center"/>
      </w:pPr>
      <w:r>
        <w:rPr>
          <w:rFonts w:ascii="Times New Roman" w:hAnsi="Times New Roman"/>
          <w:b/>
          <w:sz w:val="24"/>
        </w:rPr>
        <w:t>Hanns-Steffen Rentschler</w:t>
      </w:r>
    </w:p>
    <w:p>
      <w:pPr>
        <w:spacing w:after="80"/>
        <w:jc w:val="center"/>
      </w:pPr>
      <w:r>
        <w:rPr>
          <w:rFonts w:ascii="Times New Roman" w:hAnsi="Times New Roman"/>
          <w:b w:val="0"/>
          <w:sz w:val="22"/>
        </w:rPr>
        <w:t>Independent Researcher</w:t>
      </w:r>
    </w:p>
    <w:p>
      <w:pPr>
        <w:spacing w:after="960"/>
        <w:jc w:val="center"/>
      </w:pPr>
      <w:r>
        <w:rPr>
          <w:rFonts w:ascii="Times New Roman" w:hAnsi="Times New Roman"/>
          <w:b w:val="0"/>
          <w:sz w:val="22"/>
        </w:rPr>
        <w:t>2025</w:t>
      </w:r>
    </w:p>
    <w:p>
      <w:pPr>
        <w:spacing w:before="120" w:after="120"/>
        <w:pBdr>
          <w:bottom w:val="single" w:sz="4" w:space="1" w:color="AAAAAA"/>
        </w:pBdr>
      </w:pPr>
    </w:p>
    <w:p>
      <w:pPr>
        <w:spacing w:before="360" w:after="160"/>
        <w:jc w:val="center"/>
      </w:pPr>
      <w:r>
        <w:rPr>
          <w:rFonts w:ascii="Times New Roman" w:hAnsi="Times New Roman"/>
          <w:b/>
          <w:sz w:val="26"/>
        </w:rPr>
        <w:t>Abstract</w:t>
      </w:r>
    </w:p>
    <w:p>
      <w:pPr>
        <w:spacing w:after="200"/>
        <w:ind w:left="720" w:right="720"/>
        <w:jc w:val="both"/>
      </w:pPr>
      <w:r>
        <w:rPr>
          <w:sz w:val="22"/>
        </w:rPr>
        <w:t>Modern agentic systems are typically evaluated through benchmark scores, task completion rates, and tool-use performance. A more foundational question receives far less attention: can an epistemic system detect failures in its own diagnostic rules, revise those rules under adversarial pressure, and improve without collapsing into self-confirmation?</w:t>
        <w:br/>
        <w:br/>
        <w:t>This paper introduces DESi (Dynamic Epistemic Self-inspection), a meta-trajectory diagnostic layer built on top of the Dynamic Epistemic Sequencer (DES). DESi treats reasoning trajectories as temporal epistemic objects and diagnoses their structural behavior across operator sequences, novelty dynamics, branch growth, entropy-navigation events, and convergence phenomena.</w:t>
        <w:br/>
        <w:br/>
        <w:t>The initial DESi prototype was subjected to a ten-trajectory adversarial falsification suite, which exposed 4 false positives, 5 false negatives, and 1 invariant violation — demonstrating that several apparently plausible rules were threshold artifacts. Role-policy experiments showed that explicit epistemic prefix policies substantially outperform role-name assignment alone. An auditor-model ablation established that the skeptical auditor benefits from a stronger reasoning model while other roles do not.</w:t>
        <w:br/>
        <w:br/>
        <w:t>DESi then entered a constrained 12-cycle self-improvement loop in which it analyzed its own failures, proposed exactly one revision per cycle, and delegated implementation under strict rollback discipline. False positives fell to 0, false negatives fell from 5 to 2, invariant violations were eliminated, and the regression suite grew from 13 to 28 tests. A key emergent finding was the formal distinction between capability and measurable improvement (C ≠ ΔQ): several cycles introduced new detection capabilities without improving adversarial metrics, and DESi learned to classify them accordingly. A subsequent transfer experiment on an unseen 20-trajectory benchmark confirmed first-order adversarial generalization with no regression on the original suite.</w:t>
        <w:br/>
        <w:br/>
        <w:t>We propose a minimal birth criterion B = (D, R, F, P, ΔQ) — failure detection, revision proposal, falsifiability, preservation of rejected paths, and measurable improvement — and argue that DESi satisfies it under the constraints of the reported experiments. Birth is used here as an operational engineering term, not a cognitive or biological claim.</w:t>
      </w:r>
    </w:p>
    <w:p>
      <w:pPr>
        <w:spacing w:after="120"/>
        <w:ind w:left="720" w:right="720"/>
      </w:pPr>
      <w:r>
        <w:rPr>
          <w:b/>
          <w:sz w:val="22"/>
        </w:rPr>
        <w:t xml:space="preserve">Keywords: </w:t>
      </w:r>
      <w:r>
        <w:rPr>
          <w:sz w:val="22"/>
        </w:rPr>
        <w:t>epistemic diagnostics, self-revision, dynamic epistemic sequencer, adversarial falsification, multi-agent systems, trajectory analysis, AI safety</w:t>
      </w:r>
    </w:p>
    <w:p>
      <w:pPr>
        <w:spacing w:before="120" w:after="120"/>
        <w:pBdr>
          <w:bottom w:val="single" w:sz="4" w:space="1" w:color="AAAAAA"/>
        </w:pBdr>
      </w:pPr>
    </w:p>
    <w:p>
      <w:r>
        <w:br w:type="page"/>
      </w:r>
    </w:p>
    <w:p>
      <w:pPr>
        <w:pStyle w:val="Heading1"/>
        <w:jc w:val="left"/>
      </w:pPr>
      <w:r>
        <w:t>1. Introduction</w:t>
      </w:r>
    </w:p>
    <w:p>
      <w:pPr>
        <w:spacing w:before="0" w:after="160"/>
        <w:jc w:val="both"/>
      </w:pPr>
      <w:r>
        <w:rPr>
          <w:b w:val="0"/>
          <w:i w:val="0"/>
          <w:sz w:val="24"/>
        </w:rPr>
        <w:t>The current generation of large language model systems is evaluated primarily through benchmark performance, task completion, latency, and agentic autonomy. These evaluation strategies have produced substantial practical advances. They leave a deeper epistemic question largely unanswered: can a reasoning system detect when its own diagnostic rules are wrong?</w:t>
      </w:r>
    </w:p>
    <w:p>
      <w:pPr>
        <w:spacing w:before="0" w:after="160"/>
        <w:jc w:val="both"/>
      </w:pPr>
      <w:r>
        <w:rPr>
          <w:b w:val="0"/>
          <w:i w:val="0"/>
          <w:sz w:val="24"/>
        </w:rPr>
        <w:t>This question differs fundamentally from standard performance evaluation. A benchmark may show whether a system solves a task. It does not reveal whether the internal criteria used to judge reasoning trajectories remain valid under distribution shift, adversarial input, or structural novelty. Scientific progress depends not only on inference, but on the ability to revise the rules of inference themselves.</w:t>
      </w:r>
    </w:p>
    <w:p>
      <w:pPr>
        <w:spacing w:before="0" w:after="160"/>
        <w:jc w:val="both"/>
      </w:pPr>
      <w:r>
        <w:rPr>
          <w:b w:val="0"/>
          <w:i w:val="0"/>
          <w:sz w:val="24"/>
        </w:rPr>
        <w:t>Current agentic architectures rarely address this second-order problem explicitly. Many systems incorporate memory, retrieval, planning, self-critique, and multi-agent debate. Yet in most cases "self-reflection" remains rhetorical rather than operational: the criteria used for critique stay static, unmeasured, and unverifiable. A system may sound reflective while remaining epistemically unchanged.</w:t>
      </w:r>
    </w:p>
    <w:p>
      <w:pPr>
        <w:spacing w:before="0" w:after="160"/>
        <w:jc w:val="both"/>
      </w:pPr>
      <w:r>
        <w:rPr>
          <w:b w:val="0"/>
          <w:i w:val="0"/>
          <w:sz w:val="24"/>
        </w:rPr>
        <w:t>We introduce DESi (Dynamic Epistemic Self-inspection), a meta-diagnostic layer built on top of the Dynamic Epistemic Sequencer (DES). Rather than evaluating the truth of individual claims, DESi evaluates the structural behavior of reasoning trajectories over time, treating each trajectory as a temporal epistemic object:</w:t>
      </w:r>
    </w:p>
    <w:p>
      <w:pPr>
        <w:spacing w:before="120" w:after="120"/>
        <w:ind w:left="1440" w:right="1440"/>
        <w:jc w:val="center"/>
      </w:pPr>
      <w:r>
        <w:rPr>
          <w:rFonts w:ascii="Cambria Math" w:hAnsi="Cambria Math"/>
          <w:i/>
          <w:sz w:val="22"/>
        </w:rPr>
        <w:t>τ = (s₀, s₁, ..., sₙ)</w:t>
      </w:r>
    </w:p>
    <w:p>
      <w:pPr>
        <w:spacing w:before="0" w:after="160"/>
        <w:jc w:val="both"/>
      </w:pPr>
      <w:r>
        <w:rPr>
          <w:b w:val="0"/>
          <w:i w:val="0"/>
          <w:sz w:val="24"/>
        </w:rPr>
        <w:t>where each state contains operator choices, novelty generation, duplication dynamics, branch structure, entropy-navigation events, and convergence behavior.</w:t>
      </w:r>
    </w:p>
    <w:p>
      <w:pPr>
        <w:spacing w:before="0" w:after="160"/>
        <w:jc w:val="both"/>
      </w:pPr>
      <w:r>
        <w:rPr>
          <w:b w:val="0"/>
          <w:i w:val="0"/>
          <w:sz w:val="24"/>
        </w:rPr>
        <w:t>DESi was subjected to three experimental stages: adversarial falsification (ten synthetic pathological trajectories), role-policy and auditor experiments, and a constrained twelve-cycle self-improvement loop. A subsequent transfer experiment tested generalization on a fully unseen benchmark.</w:t>
      </w:r>
    </w:p>
    <w:p>
      <w:pPr>
        <w:spacing w:before="0" w:after="160"/>
        <w:jc w:val="both"/>
      </w:pPr>
      <w:r>
        <w:rPr>
          <w:b w:val="0"/>
          <w:i w:val="0"/>
          <w:sz w:val="24"/>
        </w:rPr>
        <w:t>The term birth is used throughout this paper as an operational engineering term — not a cognitive or biological claim. It denotes a transition from passive diagnostic execution to measurable self-revision, as defined formally in Section 12.</w:t>
      </w:r>
    </w:p>
    <w:p>
      <w:pPr>
        <w:spacing w:before="0" w:after="160"/>
        <w:jc w:val="both"/>
      </w:pPr>
      <w:r>
        <w:rPr>
          <w:b w:val="0"/>
          <w:i w:val="0"/>
          <w:sz w:val="24"/>
        </w:rPr>
        <w:t>The remainder of this paper documents how DESi moved from a plausible diagnostic prototype to a measurable, falsifiable, and self-revising epistemic instrument.</w:t>
      </w:r>
    </w:p>
    <w:p>
      <w:pPr>
        <w:pStyle w:val="Heading2"/>
        <w:jc w:val="left"/>
      </w:pPr>
      <w:r>
        <w:t>1.1 Related Work and Positioning</w:t>
      </w:r>
    </w:p>
    <w:p>
      <w:pPr>
        <w:spacing w:before="0" w:after="160"/>
        <w:jc w:val="both"/>
      </w:pPr>
      <w:r>
        <w:rPr>
          <w:b w:val="0"/>
          <w:i w:val="0"/>
          <w:sz w:val="24"/>
        </w:rPr>
        <w:t>DESi is closest to Reflexion (Shinn et al., 2023), Self-Refine (Madaan et al., 2023), ReAct (Yao et al., 2023), and Constitutional AI (Bai et al., 2022) in that all involve some form of feedback, critique, or trajectory-aware reasoning. Its difference is that the object of revision is not the answer, task policy, or harmlessness behavior, but the diagnostic rule system used to evaluate epistemic trajectories.</w:t>
      </w:r>
    </w:p>
    <w:p>
      <w:pPr>
        <w:spacing w:before="0" w:after="160"/>
        <w:jc w:val="both"/>
      </w:pPr>
      <w:r>
        <w:rPr>
          <w:b w:val="0"/>
          <w:i w:val="0"/>
          <w:sz w:val="24"/>
        </w:rPr>
        <w:t>ReAct interleaves reasoning and acting traces, making trajectory structure visible. However, trajectory observation is not the same as trajectory diagnosis: ReAct does not evaluate whether its own reasoning patterns remain valid under distribution shift, nor does it revise the criteria by which trajectories are assessed.</w:t>
      </w:r>
    </w:p>
    <w:p>
      <w:pPr>
        <w:spacing w:before="0" w:after="160"/>
        <w:jc w:val="both"/>
      </w:pPr>
      <w:r>
        <w:rPr>
          <w:b w:val="0"/>
          <w:i w:val="0"/>
          <w:sz w:val="24"/>
        </w:rPr>
        <w:t>Reflexion learns from verbal feedback across episodes and can modify task-level strategy in response to failure. DESi operates at a different level: it does not revise task strategy but falsifies the diagnostic rules that determine whether a reasoning trajectory is structurally sound. Rule falsification under adversarial conditions — with preserved rejection history and rollback discipline — is not part of the Reflexion framework.</w:t>
      </w:r>
    </w:p>
    <w:p>
      <w:pPr>
        <w:spacing w:before="0" w:after="160"/>
        <w:jc w:val="both"/>
      </w:pPr>
      <w:r>
        <w:rPr>
          <w:b w:val="0"/>
          <w:i w:val="0"/>
          <w:sz w:val="24"/>
        </w:rPr>
        <w:t>Self-Refine iteratively improves model outputs through self-generated critique. The target of improvement is the output: a summary, code, or answer. DESi's target of improvement is the measurement instrument itself — the set of rules used to classify whether an epistemic trajectory is healthy, stagnant, or pathological. Improving an answer is not the same as improving the criteria by which answers are judged.</w:t>
      </w:r>
    </w:p>
    <w:p>
      <w:pPr>
        <w:spacing w:before="0" w:after="160"/>
        <w:jc w:val="both"/>
      </w:pPr>
      <w:r>
        <w:rPr>
          <w:b w:val="0"/>
          <w:i w:val="0"/>
          <w:sz w:val="24"/>
        </w:rPr>
        <w:t>Constitutional AI applies a critique-and-revision loop to align model behavior with human-specified principles. The feedback loop operates within a training or RLHF context, targeting harmlessness and helpfulness. DESi operates in a runtime diagnostic context, targeting the structural validity of epistemic trajectory rules — a domain-agnostic instrumentation problem with no alignment objective.</w:t>
      </w:r>
    </w:p>
    <w:p>
      <w:pPr>
        <w:spacing w:before="0" w:after="160"/>
        <w:jc w:val="both"/>
      </w:pPr>
      <w:r>
        <w:rPr>
          <w:b w:val="0"/>
          <w:i w:val="0"/>
          <w:sz w:val="24"/>
        </w:rPr>
        <w:t>More broadly, DESi differs from the above systems in one structural property: the object being revised is not task performance, output quality, or behavioral policy — it is the epistemic instrument itself. This second-order target distinguishes DESi from systems that improve what they do from systems that revise the rules by which they judge what they do.</w:t>
      </w:r>
    </w:p>
    <w:p>
      <w:pPr>
        <w:spacing w:before="0" w:after="160"/>
        <w:jc w:val="both"/>
      </w:pPr>
      <w:r>
        <w:rPr>
          <w:b w:val="0"/>
          <w:i w:val="0"/>
          <w:sz w:val="24"/>
        </w:rPr>
        <w:t>Chain-of-thought prompting (Wei et al., 2022) improves the structure of individual reasoning traces and is a foundational technique for the systems above. DESi does not operate on individual reasoning traces at all — it operates on the diagnostic rules used to classify whether a trajectory is epistemically healthy, stagnant, or pathological. Improving a reasoning trace is not the same as revising the instrument used to evaluate it.</w:t>
      </w:r>
    </w:p>
    <w:p>
      <w:pPr>
        <w:pStyle w:val="Heading1"/>
        <w:jc w:val="left"/>
      </w:pPr>
      <w:r>
        <w:t>2. Origins in DES Legacy</w:t>
      </w:r>
    </w:p>
    <w:p>
      <w:pPr>
        <w:spacing w:before="0" w:after="160"/>
        <w:jc w:val="both"/>
      </w:pPr>
      <w:r>
        <w:rPr>
          <w:b w:val="0"/>
          <w:i w:val="0"/>
          <w:sz w:val="24"/>
        </w:rPr>
        <w:t>DESi arose from a sequence of investigations within the Dynamic Epistemic Sequencer (DES) program. DES was created to address a recurring observation: conventional language-model reasoning often appears coherent while remaining structurally unstable. Rather than asking only what a model says, DES asked which transformation caused the trajectory to move from one epistemic state to the next.</w:t>
      </w:r>
    </w:p>
    <w:p>
      <w:pPr>
        <w:spacing w:before="0" w:after="160"/>
        <w:jc w:val="both"/>
      </w:pPr>
      <w:r>
        <w:rPr>
          <w:b w:val="0"/>
          <w:i w:val="0"/>
          <w:sz w:val="24"/>
        </w:rPr>
        <w:t>This led to the formalization of a canonical operator family T = {T₁, ..., T₉}, where each operator represented a distinct transformation class: conflict resolution, branch creation, synthesis bypass, anti-delphi intervention, and structural redirection. Early DES versions modeled operator transitions through pairwise relations (the original 9×9 cascade map). Later experimental work exposed the limits of this approach: pairwise transitions could not adequately explain long-range trajectory drift, delayed recovery after collapse, or entropy-navigation effects.</w:t>
      </w:r>
    </w:p>
    <w:p>
      <w:pPr>
        <w:spacing w:before="0" w:after="160"/>
        <w:jc w:val="both"/>
      </w:pPr>
      <w:r>
        <w:rPr>
          <w:b w:val="0"/>
          <w:i w:val="0"/>
          <w:sz w:val="24"/>
        </w:rPr>
        <w:t>This led to state-dependent scheduling. In the current DES formalism, operator selection is treated as a scheduler operating on the evolving epistemic state:</w:t>
      </w:r>
    </w:p>
    <w:p>
      <w:pPr>
        <w:spacing w:before="120" w:after="120"/>
        <w:ind w:left="1440" w:right="1440"/>
        <w:jc w:val="center"/>
      </w:pPr>
      <w:r>
        <w:rPr>
          <w:rFonts w:ascii="Cambria Math" w:hAnsi="Cambria Math"/>
          <w:i/>
          <w:sz w:val="22"/>
        </w:rPr>
        <w:t>S_{t+1} = T_{Σ(F(Sₜ), Sₜ)}(Sₜ)</w:t>
      </w:r>
    </w:p>
    <w:p>
      <w:pPr>
        <w:spacing w:before="0" w:after="160"/>
        <w:jc w:val="both"/>
      </w:pPr>
      <w:r>
        <w:rPr>
          <w:b w:val="0"/>
          <w:i w:val="0"/>
          <w:sz w:val="24"/>
        </w:rPr>
        <w:t>where Sₜ is the current epistemic state, F(Sₜ) denotes state-derived diagnostics, Σ is the scheduler, and Tₖ is the selected transformation operator.</w:t>
      </w:r>
    </w:p>
    <w:p>
      <w:pPr>
        <w:spacing w:before="0" w:after="160"/>
        <w:jc w:val="both"/>
      </w:pPr>
      <w:r>
        <w:rPr>
          <w:b w:val="0"/>
          <w:i w:val="0"/>
          <w:sz w:val="24"/>
        </w:rPr>
        <w:t>As DES became capable of generating structurally diverse trajectories, the difficulty of diagnosing those trajectories increased. Operators could now produce delayed novelty collapse, branch growth without convergence, semantically convincing but structurally empty loops, and metric contradictions that could not be reliably diagnosed by examining individual operator transitions. DESi emerged from this need.</w:t>
      </w:r>
    </w:p>
    <w:p>
      <w:pPr>
        <w:spacing w:before="0" w:after="160"/>
        <w:jc w:val="both"/>
      </w:pPr>
      <w:r>
        <w:rPr>
          <w:b w:val="0"/>
          <w:i w:val="0"/>
          <w:sz w:val="24"/>
        </w:rPr>
        <w:t>DESi does not replace DES. DES remains the canonical scheduler authority — selecting operators, executing transformations, modifying claim graphs. DESi's role is diagnostic, reflective, and revisionary. The separation between execution (DES) and meta-diagnosis (DESi) proved essential: without it, DESi's self-improvement cycles would have risked uncontrolled self-modification rather than measurable epistemic revision.</w:t>
      </w:r>
    </w:p>
    <w:p>
      <w:pPr>
        <w:pStyle w:val="Heading1"/>
        <w:jc w:val="left"/>
      </w:pPr>
      <w:r>
        <w:t>3. Initial DESi Architecture</w:t>
      </w:r>
    </w:p>
    <w:p>
      <w:pPr>
        <w:spacing w:before="0" w:after="160"/>
        <w:jc w:val="both"/>
      </w:pPr>
      <w:r>
        <w:rPr>
          <w:b w:val="0"/>
          <w:i w:val="0"/>
          <w:sz w:val="24"/>
        </w:rPr>
        <w:t>DESi was initially designed as a lightweight meta-diagnostic layer combining five components: trajectory representation, deterministic diagnostics, phase detection, event-based interpretation, and role-based epistemic interpretation.</w:t>
      </w:r>
    </w:p>
    <w:p>
      <w:pPr>
        <w:pStyle w:val="Heading2"/>
        <w:jc w:val="left"/>
      </w:pPr>
      <w:r>
        <w:t>3.1 Trajectory Representation</w:t>
      </w:r>
    </w:p>
    <w:p>
      <w:pPr>
        <w:spacing w:before="0" w:after="160"/>
        <w:jc w:val="both"/>
      </w:pPr>
      <w:r>
        <w:rPr>
          <w:b w:val="0"/>
          <w:i w:val="0"/>
          <w:sz w:val="24"/>
        </w:rPr>
        <w:t>DESi treated each reasoning trajectory as a temporal epistemic object τ = (S₀, S₁, ..., Sₙ), where each state sₜ = (Tₜ, cₜ, nₜ, dₜ, bₜ, fₜ) encoded: the selected DES operator, the current focus claim, novelty production, duplication behavior, branch metadata, and failure signals. This representation allowed DESi to reason about trajectories rather than isolated outputs.</w:t>
      </w:r>
    </w:p>
    <w:p>
      <w:pPr>
        <w:pStyle w:val="Heading2"/>
        <w:jc w:val="left"/>
      </w:pPr>
      <w:r>
        <w:t>3.2 Deterministic Metrics and EN Events</w:t>
      </w:r>
    </w:p>
    <w:p>
      <w:pPr>
        <w:spacing w:before="0" w:after="160"/>
        <w:jc w:val="both"/>
      </w:pPr>
      <w:r>
        <w:rPr>
          <w:b w:val="0"/>
          <w:i w:val="0"/>
          <w:sz w:val="24"/>
        </w:rPr>
        <w:t>The first DESi version used deterministic metrics as its primary evidence layer: novelty Nₜ (newly introduced claims), duplication Dₜ ∈ [0,1] (semantic repetition rate), focus persistence, branch activity, and terminal failure modes (ATTRACTOR_LOCK, NOVELTY_COLLAPSE, TAIL_FOCUS_REPETITION).</w:t>
      </w:r>
    </w:p>
    <w:p>
      <w:pPr>
        <w:spacing w:before="0" w:after="160"/>
        <w:jc w:val="both"/>
      </w:pPr>
      <w:r>
        <w:rPr>
          <w:b w:val="0"/>
          <w:i w:val="0"/>
          <w:sz w:val="24"/>
        </w:rPr>
        <w:t>Central to DES was the Entropy-Navigation Event (EN): moments where a trajectory attempts to escape local collapse. The initial DESi classifier relied on a bimodal novelty threshold — ENI &lt; 0.10 (false return), ENI &gt; 0.12 (genuine transformation), and values between (borderline). This rule would become one of DESi's most important early failures.</w:t>
      </w:r>
    </w:p>
    <w:p>
      <w:pPr>
        <w:pStyle w:val="Heading2"/>
        <w:jc w:val="left"/>
      </w:pPr>
      <w:r>
        <w:t>3.3 Phase Model</w:t>
      </w:r>
    </w:p>
    <w:p>
      <w:pPr>
        <w:spacing w:before="0" w:after="160"/>
        <w:jc w:val="both"/>
      </w:pPr>
      <w:r>
        <w:rPr>
          <w:b w:val="0"/>
          <w:i w:val="0"/>
          <w:sz w:val="24"/>
        </w:rPr>
        <w:t>DESi's first phase detector modeled five phases: Exposition (high novelty, low duplication), First Saturation (novelty collapse or first EN), Development (recovered novelty after EN), Deepening Attractor (repeated low-EN events), and Terminal Convergence (high duplication, low novelty). DESi treated these as mutually exclusive trajectory states. A crucial later finding would show they were not phases — they were phase signals. This distinction became central to DESi's self-revision.</w:t>
      </w:r>
    </w:p>
    <w:p>
      <w:pPr>
        <w:pStyle w:val="Heading2"/>
        <w:jc w:val="left"/>
      </w:pPr>
      <w:r>
        <w:t>3.4 Role-Based Interpretation</w:t>
      </w:r>
    </w:p>
    <w:p>
      <w:pPr>
        <w:spacing w:before="0" w:after="160"/>
        <w:jc w:val="both"/>
      </w:pPr>
      <w:r>
        <w:rPr>
          <w:b w:val="0"/>
          <w:i w:val="0"/>
          <w:sz w:val="24"/>
        </w:rPr>
        <w:t>Above deterministic diagnostics, DESi implemented a multi-role layer: TRAJECTORY_ANALYST, ATTRACTOR_DIAGNOSTICIAN, EN_EVENT_ANALYST, SKEPTICAL_AUDITOR, and REPORT_SYNTHESIZER. The original assumption — that role names would naturally induce distinct epistemic behaviors — proved false. Early experiments showed that role names produced stylistic variation, not reliable epistemic specialization. This motivated the role-policy experiment described in Section 5.</w:t>
      </w:r>
    </w:p>
    <w:p>
      <w:pPr>
        <w:pStyle w:val="Heading1"/>
        <w:jc w:val="left"/>
      </w:pPr>
      <w:r>
        <w:t>4. Adversarial Falsification</w:t>
      </w:r>
    </w:p>
    <w:p>
      <w:pPr>
        <w:spacing w:before="0" w:after="160"/>
        <w:jc w:val="both"/>
      </w:pPr>
      <w:r>
        <w:rPr>
          <w:b w:val="0"/>
          <w:i w:val="0"/>
          <w:sz w:val="24"/>
        </w:rPr>
        <w:t>To test whether DESi's initial architecture captured genuine structural regularities or merely reflected design bias, we subjected the system to a systematic adversarial falsification phase. The suite was executed with deterministic diagnostics only, LLM roles disabled, and no manual corrections — so any failure would originate from DESi's own deterministic core.</w:t>
      </w:r>
    </w:p>
    <w:p>
      <w:pPr>
        <w:pStyle w:val="Heading2"/>
        <w:jc w:val="left"/>
      </w:pPr>
      <w:r>
        <w:t>4.1 Experimental Design</w:t>
      </w:r>
    </w:p>
    <w:p>
      <w:pPr>
        <w:spacing w:before="0" w:after="80"/>
        <w:jc w:val="both"/>
      </w:pPr>
      <w:r>
        <w:rPr>
          <w:b w:val="0"/>
          <w:i w:val="0"/>
          <w:sz w:val="24"/>
        </w:rPr>
        <w:t>Ten synthetic adversarial trajectories were constructed, each targeting a specific DESi assumption:</w:t>
      </w:r>
    </w:p>
    <w:tbl>
      <w:tblPr>
        <w:tblStyle w:val="TableGrid"/>
        <w:tblW w:type="auto" w:w="0"/>
        <w:tblLook w:firstColumn="1" w:firstRow="1" w:lastColumn="0" w:lastRow="0" w:noHBand="0" w:noVBand="1" w:val="04A0"/>
      </w:tblPr>
      <w:tblGrid>
        <w:gridCol w:w="4320"/>
        <w:gridCol w:w="4320"/>
      </w:tblGrid>
      <w:tr>
        <w:tc>
          <w:tcPr>
            <w:shd w:val="clear" w:color="auto" w:fill="D9D9D9"/>
            <w:tcW w:w="1100" w:type="dxa"/>
          </w:tcPr>
          <w:p>
            <w:r>
              <w:rPr>
                <w:rFonts w:ascii="Times New Roman" w:hAnsi="Times New Roman"/>
                <w:b/>
                <w:sz w:val="20"/>
              </w:rPr>
              <w:t>ID</w:t>
            </w:r>
          </w:p>
        </w:tc>
        <w:tc>
          <w:tcPr>
            <w:shd w:val="clear" w:color="auto" w:fill="D9D9D9"/>
            <w:tcW w:w="8260" w:type="dxa"/>
          </w:tcPr>
          <w:p>
            <w:r>
              <w:rPr>
                <w:rFonts w:ascii="Times New Roman" w:hAnsi="Times New Roman"/>
                <w:b/>
                <w:sz w:val="20"/>
              </w:rPr>
              <w:t>Diagnostic Target</w:t>
            </w:r>
          </w:p>
        </w:tc>
      </w:tr>
      <w:tr>
        <w:tc>
          <w:tcPr>
            <w:shd w:val="clear" w:color="auto" w:fill="FFFFFF"/>
            <w:tcW w:w="1100" w:type="dxa"/>
          </w:tcPr>
          <w:p>
            <w:r>
              <w:rPr>
                <w:rFonts w:ascii="Times New Roman" w:hAnsi="Times New Roman"/>
                <w:b w:val="0"/>
                <w:sz w:val="20"/>
              </w:rPr>
              <w:t>T1</w:t>
            </w:r>
          </w:p>
        </w:tc>
        <w:tc>
          <w:tcPr>
            <w:shd w:val="clear" w:color="auto" w:fill="FFFFFF"/>
            <w:tcW w:w="8260" w:type="dxa"/>
          </w:tcPr>
          <w:p>
            <w:r>
              <w:rPr>
                <w:rFonts w:ascii="Times New Roman" w:hAnsi="Times New Roman"/>
                <w:b w:val="0"/>
                <w:sz w:val="20"/>
              </w:rPr>
              <w:t>High EN without recovery</w:t>
            </w:r>
          </w:p>
        </w:tc>
      </w:tr>
      <w:tr>
        <w:tc>
          <w:tcPr>
            <w:shd w:val="clear" w:color="auto" w:fill="F5F5F5"/>
            <w:tcW w:w="1100" w:type="dxa"/>
          </w:tcPr>
          <w:p>
            <w:r>
              <w:rPr>
                <w:rFonts w:ascii="Times New Roman" w:hAnsi="Times New Roman"/>
                <w:b w:val="0"/>
                <w:sz w:val="20"/>
              </w:rPr>
              <w:t>T2</w:t>
            </w:r>
          </w:p>
        </w:tc>
        <w:tc>
          <w:tcPr>
            <w:shd w:val="clear" w:color="auto" w:fill="F5F5F5"/>
            <w:tcW w:w="8260" w:type="dxa"/>
          </w:tcPr>
          <w:p>
            <w:r>
              <w:rPr>
                <w:rFonts w:ascii="Times New Roman" w:hAnsi="Times New Roman"/>
                <w:b w:val="0"/>
                <w:sz w:val="20"/>
              </w:rPr>
              <w:t>Low EN with strong recovery</w:t>
            </w:r>
          </w:p>
        </w:tc>
      </w:tr>
      <w:tr>
        <w:tc>
          <w:tcPr>
            <w:shd w:val="clear" w:color="auto" w:fill="FFFFFF"/>
            <w:tcW w:w="1100" w:type="dxa"/>
          </w:tcPr>
          <w:p>
            <w:r>
              <w:rPr>
                <w:rFonts w:ascii="Times New Roman" w:hAnsi="Times New Roman"/>
                <w:b w:val="0"/>
                <w:sz w:val="20"/>
              </w:rPr>
              <w:t>T3</w:t>
            </w:r>
          </w:p>
        </w:tc>
        <w:tc>
          <w:tcPr>
            <w:shd w:val="clear" w:color="auto" w:fill="FFFFFF"/>
            <w:tcW w:w="8260" w:type="dxa"/>
          </w:tcPr>
          <w:p>
            <w:r>
              <w:rPr>
                <w:rFonts w:ascii="Times New Roman" w:hAnsi="Times New Roman"/>
                <w:b w:val="0"/>
                <w:sz w:val="20"/>
              </w:rPr>
              <w:t>Non-consecutive low EN events</w:t>
            </w:r>
          </w:p>
        </w:tc>
      </w:tr>
      <w:tr>
        <w:tc>
          <w:tcPr>
            <w:shd w:val="clear" w:color="auto" w:fill="F5F5F5"/>
            <w:tcW w:w="1100" w:type="dxa"/>
          </w:tcPr>
          <w:p>
            <w:r>
              <w:rPr>
                <w:rFonts w:ascii="Times New Roman" w:hAnsi="Times New Roman"/>
                <w:b w:val="0"/>
                <w:sz w:val="20"/>
              </w:rPr>
              <w:t>T4</w:t>
            </w:r>
          </w:p>
        </w:tc>
        <w:tc>
          <w:tcPr>
            <w:shd w:val="clear" w:color="auto" w:fill="F5F5F5"/>
            <w:tcW w:w="8260" w:type="dxa"/>
          </w:tcPr>
          <w:p>
            <w:r>
              <w:rPr>
                <w:rFonts w:ascii="Times New Roman" w:hAnsi="Times New Roman"/>
                <w:b w:val="0"/>
                <w:sz w:val="20"/>
              </w:rPr>
              <w:t>Soft stagnation below terminal thresholds</w:t>
            </w:r>
          </w:p>
        </w:tc>
      </w:tr>
      <w:tr>
        <w:tc>
          <w:tcPr>
            <w:shd w:val="clear" w:color="auto" w:fill="FFFFFF"/>
            <w:tcW w:w="1100" w:type="dxa"/>
          </w:tcPr>
          <w:p>
            <w:r>
              <w:rPr>
                <w:rFonts w:ascii="Times New Roman" w:hAnsi="Times New Roman"/>
                <w:b w:val="0"/>
                <w:sz w:val="20"/>
              </w:rPr>
              <w:t>T5</w:t>
            </w:r>
          </w:p>
        </w:tc>
        <w:tc>
          <w:tcPr>
            <w:shd w:val="clear" w:color="auto" w:fill="FFFFFF"/>
            <w:tcW w:w="8260" w:type="dxa"/>
          </w:tcPr>
          <w:p>
            <w:r>
              <w:rPr>
                <w:rFonts w:ascii="Times New Roman" w:hAnsi="Times New Roman"/>
                <w:b w:val="0"/>
                <w:sz w:val="20"/>
              </w:rPr>
              <w:t>Oscillating novelty without saturation</w:t>
            </w:r>
          </w:p>
        </w:tc>
      </w:tr>
      <w:tr>
        <w:tc>
          <w:tcPr>
            <w:shd w:val="clear" w:color="auto" w:fill="F5F5F5"/>
            <w:tcW w:w="1100" w:type="dxa"/>
          </w:tcPr>
          <w:p>
            <w:r>
              <w:rPr>
                <w:rFonts w:ascii="Times New Roman" w:hAnsi="Times New Roman"/>
                <w:b w:val="0"/>
                <w:sz w:val="20"/>
              </w:rPr>
              <w:t>T6</w:t>
            </w:r>
          </w:p>
        </w:tc>
        <w:tc>
          <w:tcPr>
            <w:shd w:val="clear" w:color="auto" w:fill="F5F5F5"/>
            <w:tcW w:w="8260" w:type="dxa"/>
          </w:tcPr>
          <w:p>
            <w:r>
              <w:rPr>
                <w:rFonts w:ascii="Times New Roman" w:hAnsi="Times New Roman"/>
                <w:b w:val="0"/>
                <w:sz w:val="20"/>
              </w:rPr>
              <w:t>False penultimate EN candidate</w:t>
            </w:r>
          </w:p>
        </w:tc>
      </w:tr>
      <w:tr>
        <w:tc>
          <w:tcPr>
            <w:shd w:val="clear" w:color="auto" w:fill="FFFFFF"/>
            <w:tcW w:w="1100" w:type="dxa"/>
          </w:tcPr>
          <w:p>
            <w:r>
              <w:rPr>
                <w:rFonts w:ascii="Times New Roman" w:hAnsi="Times New Roman"/>
                <w:b w:val="0"/>
                <w:sz w:val="20"/>
              </w:rPr>
              <w:t>T7</w:t>
            </w:r>
          </w:p>
        </w:tc>
        <w:tc>
          <w:tcPr>
            <w:shd w:val="clear" w:color="auto" w:fill="FFFFFF"/>
            <w:tcW w:w="8260" w:type="dxa"/>
          </w:tcPr>
          <w:p>
            <w:r>
              <w:rPr>
                <w:rFonts w:ascii="Times New Roman" w:hAnsi="Times New Roman"/>
                <w:b w:val="0"/>
                <w:sz w:val="20"/>
              </w:rPr>
              <w:t>Branch explosion without convergence</w:t>
            </w:r>
          </w:p>
        </w:tc>
      </w:tr>
      <w:tr>
        <w:tc>
          <w:tcPr>
            <w:shd w:val="clear" w:color="auto" w:fill="F5F5F5"/>
            <w:tcW w:w="1100" w:type="dxa"/>
          </w:tcPr>
          <w:p>
            <w:r>
              <w:rPr>
                <w:rFonts w:ascii="Times New Roman" w:hAnsi="Times New Roman"/>
                <w:b w:val="0"/>
                <w:sz w:val="20"/>
              </w:rPr>
              <w:t>T8</w:t>
            </w:r>
          </w:p>
        </w:tc>
        <w:tc>
          <w:tcPr>
            <w:shd w:val="clear" w:color="auto" w:fill="F5F5F5"/>
            <w:tcW w:w="8260" w:type="dxa"/>
          </w:tcPr>
          <w:p>
            <w:r>
              <w:rPr>
                <w:rFonts w:ascii="Times New Roman" w:hAnsi="Times New Roman"/>
                <w:b w:val="0"/>
                <w:sz w:val="20"/>
              </w:rPr>
              <w:t>Monotonic decline without EN</w:t>
            </w:r>
          </w:p>
        </w:tc>
      </w:tr>
      <w:tr>
        <w:tc>
          <w:tcPr>
            <w:shd w:val="clear" w:color="auto" w:fill="FFFFFF"/>
            <w:tcW w:w="1100" w:type="dxa"/>
          </w:tcPr>
          <w:p>
            <w:r>
              <w:rPr>
                <w:rFonts w:ascii="Times New Roman" w:hAnsi="Times New Roman"/>
                <w:b w:val="0"/>
                <w:sz w:val="20"/>
              </w:rPr>
              <w:t>T9</w:t>
            </w:r>
          </w:p>
        </w:tc>
        <w:tc>
          <w:tcPr>
            <w:shd w:val="clear" w:color="auto" w:fill="FFFFFF"/>
            <w:tcW w:w="8260" w:type="dxa"/>
          </w:tcPr>
          <w:p>
            <w:r>
              <w:rPr>
                <w:rFonts w:ascii="Times New Roman" w:hAnsi="Times New Roman"/>
                <w:b w:val="0"/>
                <w:sz w:val="20"/>
              </w:rPr>
              <w:t>Recovery after apparent terminal lock</w:t>
            </w:r>
          </w:p>
        </w:tc>
      </w:tr>
      <w:tr>
        <w:tc>
          <w:tcPr>
            <w:shd w:val="clear" w:color="auto" w:fill="F5F5F5"/>
            <w:tcW w:w="1100" w:type="dxa"/>
          </w:tcPr>
          <w:p>
            <w:r>
              <w:rPr>
                <w:rFonts w:ascii="Times New Roman" w:hAnsi="Times New Roman"/>
                <w:b w:val="0"/>
                <w:sz w:val="20"/>
              </w:rPr>
              <w:t>T10</w:t>
            </w:r>
          </w:p>
        </w:tc>
        <w:tc>
          <w:tcPr>
            <w:shd w:val="clear" w:color="auto" w:fill="F5F5F5"/>
            <w:tcW w:w="8260" w:type="dxa"/>
          </w:tcPr>
          <w:p>
            <w:r>
              <w:rPr>
                <w:rFonts w:ascii="Times New Roman" w:hAnsi="Times New Roman"/>
                <w:b w:val="0"/>
                <w:sz w:val="20"/>
              </w:rPr>
              <w:t>Metric incoherence and span invariants</w:t>
            </w:r>
          </w:p>
        </w:tc>
      </w:tr>
    </w:tbl>
    <w:p>
      <w:pPr>
        <w:spacing w:before="0" w:after="160"/>
        <w:jc w:val="both"/>
      </w:pPr>
    </w:p>
    <w:p>
      <w:pPr>
        <w:pStyle w:val="Heading2"/>
        <w:jc w:val="left"/>
      </w:pPr>
      <w:r>
        <w:t>4.2 Initial Results</w:t>
      </w:r>
    </w:p>
    <w:p>
      <w:pPr>
        <w:spacing w:before="0" w:after="160"/>
        <w:jc w:val="both"/>
      </w:pPr>
      <w:r>
        <w:rPr>
          <w:b w:val="0"/>
          <w:i w:val="0"/>
          <w:sz w:val="24"/>
        </w:rPr>
        <w:t>The first falsification run produced:</w:t>
      </w:r>
    </w:p>
    <w:p>
      <w:pPr>
        <w:spacing w:before="120" w:after="120"/>
        <w:ind w:left="1440" w:right="1440"/>
        <w:jc w:val="center"/>
      </w:pPr>
      <w:r>
        <w:rPr>
          <w:rFonts w:ascii="Cambria Math" w:hAnsi="Cambria Math"/>
          <w:i/>
          <w:sz w:val="22"/>
        </w:rPr>
        <w:t>FP = 4,   FN = 5,   INV = 1</w:t>
      </w:r>
    </w:p>
    <w:p>
      <w:pPr>
        <w:spacing w:before="0" w:after="160"/>
        <w:jc w:val="both"/>
      </w:pPr>
      <w:r>
        <w:rPr>
          <w:b w:val="0"/>
          <w:i w:val="0"/>
          <w:sz w:val="24"/>
        </w:rPr>
        <w:t>The failures were not random — they clustered around specific hypotheses and revealed that DESi's initial rules were not robust.</w:t>
      </w:r>
    </w:p>
    <w:p>
      <w:pPr>
        <w:pStyle w:val="Heading2"/>
        <w:jc w:val="left"/>
      </w:pPr>
      <w:r>
        <w:t>4.3 Surviving Rules</w:t>
      </w:r>
    </w:p>
    <w:p>
      <w:pPr>
        <w:spacing w:before="0" w:after="160"/>
        <w:jc w:val="both"/>
      </w:pPr>
      <w:r>
        <w:rPr>
          <w:b w:val="0"/>
          <w:i w:val="0"/>
          <w:sz w:val="24"/>
        </w:rPr>
        <w:t>Several rules survived without error. The Phase IV Consecutive Low-EN Rule — that a deepening attractor requires consecutive low-quality EN events (ENI_i &lt; θ ∧ ENI_{i+1} &lt; θ) — correctly refused to trigger on T3 (non-consecutive events) and correctly triggered on T9 (consecutive events). Deterministic repeatability was confirmed throughout: identical inputs produced identical outputs across repeated runs.</w:t>
      </w:r>
    </w:p>
    <w:p>
      <w:pPr>
        <w:pStyle w:val="Heading2"/>
        <w:jc w:val="left"/>
      </w:pPr>
      <w:r>
        <w:t>4.4 Key Failures</w:t>
      </w:r>
    </w:p>
    <w:p>
      <w:pPr>
        <w:spacing w:before="0" w:after="160"/>
        <w:jc w:val="both"/>
      </w:pPr>
      <w:r>
        <w:rPr>
          <w:b w:val="0"/>
          <w:i w:val="0"/>
          <w:sz w:val="24"/>
        </w:rPr>
        <w:t>The most important failure was ENI-only classification. On T1 (ENI = 0.25), DESi labeled the EN event as genuine transformation despite no subsequent recovery and rising duplication — a false positive. On T2 (ENI = 0.11), DESi labeled the event as borderline despite strong subsequent recovery — a false negative. The conclusion was unavoidable: ENI alone is insufficient.</w:t>
      </w:r>
    </w:p>
    <w:p>
      <w:pPr>
        <w:spacing w:before="0" w:after="160"/>
        <w:jc w:val="both"/>
      </w:pPr>
      <w:r>
        <w:rPr>
          <w:b w:val="0"/>
          <w:i w:val="0"/>
          <w:sz w:val="24"/>
        </w:rPr>
        <w:t>Further failures: the Penultimate-EN Principle inherited the ENI-only flaw (T6); Phase II produced a false positive from a single temporary novelty dip on T5; EN-gated saturation missed monotonic collapse on T8; phase overlap between Phase III and Phase V simultaneously on T9 violated the assumption of mutual exclusion; a span invariant violation (start &gt; end) on T10 constituted a true structural bug; and T7 exposed an invisible failure class — branch explosion with no diagnostic signal at all.</w:t>
      </w:r>
    </w:p>
    <w:p>
      <w:pPr>
        <w:pStyle w:val="Heading2"/>
        <w:jc w:val="left"/>
      </w:pPr>
      <w:r>
        <w:t>4.5 First Revision Principles</w:t>
      </w:r>
    </w:p>
    <w:p>
      <w:pPr>
        <w:pStyle w:val="ListBullet"/>
        <w:spacing w:before="20" w:after="40"/>
      </w:pPr>
      <w:r>
        <w:rPr>
          <w:sz w:val="22"/>
        </w:rPr>
        <w:t>Plausible labels are not evidence.</w:t>
      </w:r>
    </w:p>
    <w:p>
      <w:pPr>
        <w:pStyle w:val="ListBullet"/>
        <w:spacing w:before="20" w:after="40"/>
      </w:pPr>
      <w:r>
        <w:rPr>
          <w:sz w:val="22"/>
        </w:rPr>
        <w:t>Thresholds without downstream validation are fragile.</w:t>
      </w:r>
    </w:p>
    <w:p>
      <w:pPr>
        <w:pStyle w:val="ListBullet"/>
        <w:spacing w:before="20" w:after="40"/>
      </w:pPr>
      <w:r>
        <w:rPr>
          <w:sz w:val="22"/>
        </w:rPr>
        <w:t>Invisible failure modes are more dangerous than wrong labels.</w:t>
      </w:r>
    </w:p>
    <w:p>
      <w:pPr>
        <w:spacing w:before="120" w:after="160"/>
        <w:jc w:val="both"/>
      </w:pPr>
      <w:r>
        <w:rPr>
          <w:b w:val="0"/>
          <w:i w:val="0"/>
          <w:sz w:val="24"/>
        </w:rPr>
        <w:t>The adversarial suite transformed DESi from a plausible diagnostic prototype into a falsifiable epistemic instrument.</w:t>
      </w:r>
    </w:p>
    <w:p>
      <w:pPr>
        <w:pStyle w:val="Heading1"/>
        <w:jc w:val="left"/>
      </w:pPr>
      <w:r>
        <w:t>5. Role-Policy Experiment</w:t>
      </w:r>
    </w:p>
    <w:p>
      <w:pPr>
        <w:spacing w:before="0" w:after="160"/>
        <w:jc w:val="both"/>
      </w:pPr>
      <w:r>
        <w:rPr>
          <w:b w:val="0"/>
          <w:i w:val="0"/>
          <w:sz w:val="24"/>
        </w:rPr>
        <w:t>Even if deterministic metrics are correct, the final report depends on a role-based interpretation layer. The central question: does epistemic quality depend on role names or on explicit role policies?</w:t>
      </w:r>
    </w:p>
    <w:p>
      <w:pPr>
        <w:pStyle w:val="Heading2"/>
        <w:jc w:val="left"/>
      </w:pPr>
      <w:r>
        <w:t>5.1 Experimental Conditions</w:t>
      </w:r>
    </w:p>
    <w:p>
      <w:pPr>
        <w:pStyle w:val="ListBullet"/>
        <w:spacing w:before="20" w:after="40"/>
      </w:pPr>
      <w:r>
        <w:rPr>
          <w:sz w:val="22"/>
        </w:rPr>
        <w:t>Condition A (Label Only): Roles invoked using labels only — no epistemic constraints, evidence rules, or anti-overclaiming guardrails.</w:t>
      </w:r>
    </w:p>
    <w:p>
      <w:pPr>
        <w:pStyle w:val="ListBullet"/>
        <w:spacing w:before="20" w:after="40"/>
      </w:pPr>
      <w:r>
        <w:rPr>
          <w:sz w:val="22"/>
        </w:rPr>
        <w:t>Condition B (Prefix Policy): Each role received a full epistemic prefix defining objective, admissible evidence, forbidden inferences, uncertainty handling, and output constraints.</w:t>
      </w:r>
    </w:p>
    <w:p>
      <w:pPr>
        <w:pStyle w:val="ListBullet"/>
        <w:spacing w:before="20" w:after="40"/>
      </w:pPr>
      <w:r>
        <w:rPr>
          <w:sz w:val="22"/>
        </w:rPr>
        <w:t>Condition C (Prefix Policy + Forced Adversarial Audit): Condition B extended with mandatory skeptical audit of every conclusion before synthesis.</w:t>
      </w:r>
    </w:p>
    <w:p>
      <w:pPr>
        <w:spacing w:before="0" w:after="80"/>
        <w:jc w:val="both"/>
      </w:pPr>
    </w:p>
    <w:p>
      <w:pPr>
        <w:pStyle w:val="Heading2"/>
        <w:jc w:val="left"/>
      </w:pPr>
      <w:r>
        <w:t>5.2 Results</w:t>
      </w:r>
    </w:p>
    <w:p>
      <w:pPr>
        <w:spacing w:before="0" w:after="160"/>
        <w:jc w:val="both"/>
      </w:pPr>
      <w:r>
        <w:rPr>
          <w:b w:val="0"/>
          <w:i w:val="0"/>
          <w:sz w:val="24"/>
        </w:rPr>
        <w:t>Condition B (prefix policy) dramatically reduced phase-overlap artifacts (2.40 → 0.20), unsupported claims (5.40 → 2.80), and hallucinated causal claims (4.80 → 2.30). Condition C achieved the lowest overclaiming (3.10 → 1.40) but degraded synthesis quality by also increasing unsupported claims.</w:t>
      </w:r>
    </w:p>
    <w:p>
      <w:pPr>
        <w:pStyle w:val="Heading2"/>
        <w:jc w:val="left"/>
      </w:pPr>
      <w:r>
        <w:t>5.3 The Agreement Paradox</w:t>
      </w:r>
    </w:p>
    <w:p>
      <w:pPr>
        <w:spacing w:before="0" w:after="160"/>
        <w:jc w:val="both"/>
      </w:pPr>
      <w:r>
        <w:rPr>
          <w:b w:val="0"/>
          <w:i w:val="0"/>
          <w:sz w:val="24"/>
        </w:rPr>
        <w:t>Condition A appeared superior in agreement with deterministic outputs (0.87 versus 0.57 for Condition B). Closer inspection revealed the opposite: Condition A frequently cited thresholds that did not exist anywhere in DESi. The role was not aligning — it was parroting deterministic language while inventing explanatory rules.</w:t>
      </w:r>
    </w:p>
    <w:p>
      <w:pPr>
        <w:spacing w:before="0" w:after="160"/>
        <w:jc w:val="both"/>
      </w:pPr>
      <w:r>
        <w:rPr>
          <w:b w:val="0"/>
          <w:i w:val="0"/>
          <w:sz w:val="24"/>
        </w:rPr>
        <w:t>This agreement paradox led to an immediate conclusion: metric agreement is not equivalent to epistemic quality. The alignment metric was retired as a primary quality measure.</w:t>
      </w:r>
    </w:p>
    <w:p>
      <w:pPr>
        <w:pStyle w:val="Heading2"/>
        <w:jc w:val="left"/>
      </w:pPr>
      <w:r>
        <w:t>5.4 Architectural Consequence</w:t>
      </w:r>
    </w:p>
    <w:p>
      <w:pPr>
        <w:spacing w:before="0" w:after="160"/>
        <w:jc w:val="both"/>
      </w:pPr>
      <w:r>
        <w:rPr>
          <w:b w:val="0"/>
          <w:i w:val="0"/>
          <w:sz w:val="24"/>
        </w:rPr>
        <w:t>The role-policy experiment established: roles are not personas; roles are policy-constrained epistemic operators. Condition C additionally showed that more skepticism is not automatically better — a skeptical role must be precise, not omnipresent. This motivated the auditor-model ablation of Section 6.</w:t>
      </w:r>
    </w:p>
    <w:p>
      <w:pPr>
        <w:pStyle w:val="Heading1"/>
        <w:jc w:val="left"/>
      </w:pPr>
      <w:r>
        <w:t>6. Auditor Model Ablation</w:t>
      </w:r>
    </w:p>
    <w:p>
      <w:pPr>
        <w:spacing w:before="0" w:after="160"/>
        <w:jc w:val="both"/>
      </w:pPr>
      <w:r>
        <w:rPr>
          <w:b w:val="0"/>
          <w:i w:val="0"/>
          <w:sz w:val="24"/>
        </w:rPr>
        <w:t>Mandatory adversarial auditing (Condition C) reduced overclaiming yet increased unsupported claims and synthesis degradation. The question: was this caused by the skeptical policy itself, or by the model assigned to execute it?</w:t>
      </w:r>
    </w:p>
    <w:p>
      <w:pPr>
        <w:spacing w:before="0" w:after="160"/>
        <w:jc w:val="both"/>
      </w:pPr>
      <w:r>
        <w:rPr>
          <w:b w:val="0"/>
          <w:i w:val="0"/>
          <w:sz w:val="24"/>
        </w:rPr>
        <w:t>At the time, all DESi roles used the same lightweight model (deepseek-v4-flash). This may have constrained the auditor's ability to distinguish genuine contradictions from threshold artifacts and stylistic variation.</w:t>
      </w:r>
    </w:p>
    <w:p>
      <w:pPr>
        <w:pStyle w:val="Heading2"/>
        <w:jc w:val="left"/>
      </w:pPr>
      <w:r>
        <w:t>6.1 Experimental Setup and Decision Rule</w:t>
      </w:r>
    </w:p>
    <w:p>
      <w:pPr>
        <w:spacing w:before="0" w:after="160"/>
        <w:jc w:val="both"/>
      </w:pPr>
      <w:r>
        <w:rPr>
          <w:b w:val="0"/>
          <w:i w:val="0"/>
          <w:sz w:val="24"/>
        </w:rPr>
        <w:t>All roles remained on deepseek-v4-flash except ROLE_SKEPTICAL_AUDITOR, which was promoted to deepseek-v4-pro. The stronger auditor would only be accepted if all three conditions held: useful objections increase (ΔO_useful &gt; 0), false objections do not increase (ΔO_false ≤ 0), and hallucinated causal claims do not increase (ΔH ≤ 0).</w:t>
      </w:r>
    </w:p>
    <w:p>
      <w:pPr>
        <w:pStyle w:val="Heading2"/>
        <w:jc w:val="left"/>
      </w:pPr>
      <w:r>
        <w:t>6.2 Results</w:t>
      </w:r>
    </w:p>
    <w:p>
      <w:pPr>
        <w:spacing w:before="0" w:after="160"/>
        <w:jc w:val="both"/>
      </w:pPr>
      <w:r>
        <w:rPr>
          <w:b w:val="0"/>
          <w:i w:val="0"/>
          <w:sz w:val="24"/>
        </w:rPr>
        <w:t>Across ten trajectories: useful objections 1.40 → 2.10 (increase); false objections 0 → 0 (no degradation); hallucinated causal claims 4.10 → 3.20 (reduction); unsupported claims 5.90 → 4.60 (improved); synthesis degradation 6.80 → 5.60 (improved). All three promotion conditions were satisfied.</w:t>
      </w:r>
    </w:p>
    <w:p>
      <w:pPr>
        <w:spacing w:before="0" w:after="160"/>
        <w:jc w:val="both"/>
      </w:pPr>
      <w:r>
        <w:rPr>
          <w:b w:val="0"/>
          <w:i w:val="0"/>
          <w:sz w:val="24"/>
        </w:rPr>
        <w:t>One metric unexpectedly worsened: threshold-artifact detection fell from 0.70 to 0.30. Closer inspection suggested the stronger auditor was refusing to over-interpret borderline thresholds, labeling them as insufficient evidence instead. DESi marked this metric as ambiguous rather than negative.</w:t>
      </w:r>
    </w:p>
    <w:p>
      <w:pPr>
        <w:spacing w:before="0" w:after="160"/>
        <w:jc w:val="both"/>
      </w:pPr>
      <w:r>
        <w:rPr>
          <w:b w:val="0"/>
          <w:i w:val="0"/>
          <w:sz w:val="24"/>
        </w:rPr>
        <w:t>Operational cost: approximately +41% wall-clock latency; ×5 per-call latency for the auditor role. One timeout required extended auditor timeout and role-specific timeout control.</w:t>
      </w:r>
    </w:p>
    <w:p>
      <w:pPr>
        <w:pStyle w:val="Heading2"/>
        <w:jc w:val="left"/>
      </w:pPr>
      <w:r>
        <w:t>6.3 Architectural Consequence</w:t>
      </w:r>
    </w:p>
    <w:p>
      <w:pPr>
        <w:spacing w:before="0" w:after="160"/>
        <w:jc w:val="both"/>
      </w:pPr>
      <w:r>
        <w:rPr>
          <w:b w:val="0"/>
          <w:i w:val="0"/>
          <w:sz w:val="24"/>
        </w:rPr>
        <w:t>Not all roles require equal model capacity: Q_role_i ≠ Q_role_j, therefore model(role_i) ≠ model(role_j). This produced DESi's first hybrid role-routing policy: analysts and synthesizer → flash; auditor → pro.</w:t>
      </w:r>
    </w:p>
    <w:p>
      <w:pPr>
        <w:pStyle w:val="Heading1"/>
        <w:jc w:val="left"/>
      </w:pPr>
      <w:r>
        <w:t>7. Twelve-Cycle Self-Improvement Loop</w:t>
      </w:r>
    </w:p>
    <w:p>
      <w:pPr>
        <w:spacing w:before="0" w:after="160"/>
        <w:jc w:val="both"/>
      </w:pPr>
      <w:r>
        <w:rPr>
          <w:b w:val="0"/>
          <w:i w:val="0"/>
          <w:sz w:val="24"/>
        </w:rPr>
        <w:t>With deterministic failures mapped, role policies validated, and the skeptical auditor strengthened, one question remained: could DESi revise its own diagnostic architecture without collapsing into self-confirmation?</w:t>
      </w:r>
    </w:p>
    <w:p>
      <w:pPr>
        <w:pStyle w:val="Heading2"/>
        <w:jc w:val="left"/>
      </w:pPr>
      <w:r>
        <w:t>7.1 Protocol</w:t>
      </w:r>
    </w:p>
    <w:p>
      <w:pPr>
        <w:spacing w:before="0" w:after="160"/>
        <w:jc w:val="both"/>
      </w:pPr>
      <w:r>
        <w:rPr>
          <w:b w:val="0"/>
          <w:i w:val="0"/>
          <w:sz w:val="24"/>
        </w:rPr>
        <w:t>Each cycle followed the same architecture:</w:t>
      </w:r>
    </w:p>
    <w:p>
      <w:pPr>
        <w:spacing w:before="120" w:after="120"/>
        <w:ind w:left="1440" w:right="1440"/>
        <w:jc w:val="center"/>
      </w:pPr>
      <w:r>
        <w:rPr>
          <w:rFonts w:ascii="Cambria Math" w:hAnsi="Cambria Math"/>
          <w:i/>
          <w:sz w:val="22"/>
        </w:rPr>
        <w:t>DESi → Proposal → Code → Measurement → Acceptance/Rejection</w:t>
      </w:r>
    </w:p>
    <w:p>
      <w:pPr>
        <w:spacing w:before="0" w:after="160"/>
        <w:jc w:val="both"/>
      </w:pPr>
      <w:r>
        <w:rPr>
          <w:b w:val="0"/>
          <w:i w:val="0"/>
          <w:sz w:val="24"/>
        </w:rPr>
        <w:t>Hard constraints prevented self-confirmation: exactly one change per cycle; no prompt changes and detector changes in the same cycle; no silent metric changes; no deletion of failed attempts; every regression documented; all work on an experimental branch (no merge to main); human intervention forbidden unless repository integrity was at risk.</w:t>
      </w:r>
    </w:p>
    <w:p>
      <w:pPr>
        <w:pStyle w:val="Heading2"/>
        <w:jc w:val="left"/>
      </w:pPr>
      <w:r>
        <w:t>7.2 Initial State</w:t>
      </w:r>
    </w:p>
    <w:p>
      <w:pPr>
        <w:spacing w:before="120" w:after="120"/>
        <w:ind w:left="1440" w:right="1440"/>
        <w:jc w:val="center"/>
      </w:pPr>
      <w:r>
        <w:rPr>
          <w:rFonts w:ascii="Cambria Math" w:hAnsi="Cambria Math"/>
          <w:i/>
          <w:sz w:val="22"/>
        </w:rPr>
        <w:t>FP = 4,   FN = 5,   INV = 1,   Regression tests = 13</w:t>
      </w:r>
    </w:p>
    <w:p>
      <w:pPr>
        <w:pStyle w:val="Heading2"/>
        <w:jc w:val="left"/>
      </w:pPr>
      <w:r>
        <w:t>7.3 Cycle Overview</w:t>
      </w:r>
    </w:p>
    <w:p>
      <w:pPr>
        <w:spacing w:before="100" w:after="20"/>
      </w:pPr>
      <w:r>
        <w:rPr>
          <w:b/>
          <w:sz w:val="22"/>
        </w:rPr>
        <w:t xml:space="preserve">Cycle 1: </w:t>
      </w:r>
      <w:r>
        <w:rPr>
          <w:sz w:val="22"/>
        </w:rPr>
        <w:t>Fix malformed phase spans</w:t>
      </w:r>
    </w:p>
    <w:p>
      <w:pPr>
        <w:spacing w:after="0"/>
        <w:ind w:left="576"/>
      </w:pPr>
      <w:r>
        <w:rPr>
          <w:i/>
          <w:sz w:val="20"/>
        </w:rPr>
        <w:t xml:space="preserve">Problem: </w:t>
      </w:r>
      <w:r>
        <w:rPr>
          <w:sz w:val="20"/>
        </w:rPr>
        <w:t>T10 span invariant (start &gt; end)</w:t>
      </w:r>
    </w:p>
    <w:p>
      <w:pPr>
        <w:spacing w:after="20"/>
        <w:ind w:left="576"/>
      </w:pPr>
      <w:r>
        <w:rPr>
          <w:i/>
          <w:sz w:val="20"/>
        </w:rPr>
        <w:t xml:space="preserve">Result: </w:t>
      </w:r>
      <w:r>
        <w:rPr>
          <w:sz w:val="20"/>
        </w:rPr>
        <w:t>Invariant violation eliminated</w:t>
      </w:r>
    </w:p>
    <w:p>
      <w:pPr>
        <w:spacing w:after="100"/>
        <w:ind w:left="576"/>
      </w:pPr>
      <w:r>
        <w:rPr>
          <w:b/>
          <w:sz w:val="20"/>
        </w:rPr>
        <w:t xml:space="preserve">Verdict: </w:t>
      </w:r>
      <w:r>
        <w:rPr>
          <w:b/>
          <w:sz w:val="20"/>
        </w:rPr>
        <w:t>ACCEPTED</w:t>
      </w:r>
    </w:p>
    <w:p>
      <w:pPr>
        <w:spacing w:before="100" w:after="20"/>
      </w:pPr>
      <w:r>
        <w:rPr>
          <w:b/>
          <w:sz w:val="22"/>
        </w:rPr>
        <w:t xml:space="preserve">Cycle 2: </w:t>
      </w:r>
      <w:r>
        <w:rPr>
          <w:sz w:val="22"/>
        </w:rPr>
        <w:t>Close Phase V on sustained recovery</w:t>
      </w:r>
    </w:p>
    <w:p>
      <w:pPr>
        <w:spacing w:after="0"/>
        <w:ind w:left="576"/>
      </w:pPr>
      <w:r>
        <w:rPr>
          <w:i/>
          <w:sz w:val="20"/>
        </w:rPr>
        <w:t xml:space="preserve">Problem: </w:t>
      </w:r>
      <w:r>
        <w:rPr>
          <w:sz w:val="20"/>
        </w:rPr>
        <w:t>T9 stuck in terminal convergence despite recovery</w:t>
      </w:r>
    </w:p>
    <w:p>
      <w:pPr>
        <w:spacing w:after="20"/>
        <w:ind w:left="576"/>
      </w:pPr>
      <w:r>
        <w:rPr>
          <w:i/>
          <w:sz w:val="20"/>
        </w:rPr>
        <w:t xml:space="preserve">Result: </w:t>
      </w:r>
      <w:r>
        <w:rPr>
          <w:sz w:val="20"/>
        </w:rPr>
        <w:t>Phase V no longer sticky</w:t>
      </w:r>
    </w:p>
    <w:p>
      <w:pPr>
        <w:spacing w:after="100"/>
        <w:ind w:left="576"/>
      </w:pPr>
      <w:r>
        <w:rPr>
          <w:b/>
          <w:sz w:val="20"/>
        </w:rPr>
        <w:t xml:space="preserve">Verdict: </w:t>
      </w:r>
      <w:r>
        <w:rPr>
          <w:b/>
          <w:sz w:val="20"/>
        </w:rPr>
        <w:t>ACCEPTED</w:t>
      </w:r>
    </w:p>
    <w:p>
      <w:pPr>
        <w:spacing w:before="100" w:after="20"/>
      </w:pPr>
      <w:r>
        <w:rPr>
          <w:b/>
          <w:sz w:val="22"/>
        </w:rPr>
        <w:t xml:space="preserve">Cycle 3: </w:t>
      </w:r>
      <w:r>
        <w:rPr>
          <w:sz w:val="22"/>
        </w:rPr>
        <w:t>Remove EN-event gate from Phase II</w:t>
      </w:r>
    </w:p>
    <w:p>
      <w:pPr>
        <w:spacing w:after="0"/>
        <w:ind w:left="576"/>
      </w:pPr>
      <w:r>
        <w:rPr>
          <w:i/>
          <w:sz w:val="20"/>
        </w:rPr>
        <w:t xml:space="preserve">Problem: </w:t>
      </w:r>
      <w:r>
        <w:rPr>
          <w:sz w:val="20"/>
        </w:rPr>
        <w:t>T8 collapsed without EN, no saturation signal</w:t>
      </w:r>
    </w:p>
    <w:p>
      <w:pPr>
        <w:spacing w:after="20"/>
        <w:ind w:left="576"/>
      </w:pPr>
      <w:r>
        <w:rPr>
          <w:i/>
          <w:sz w:val="20"/>
        </w:rPr>
        <w:t xml:space="preserve">Result: </w:t>
      </w:r>
      <w:r>
        <w:rPr>
          <w:sz w:val="20"/>
        </w:rPr>
        <w:t>Phase II detects saturation independently of EN</w:t>
      </w:r>
    </w:p>
    <w:p>
      <w:pPr>
        <w:spacing w:after="100"/>
        <w:ind w:left="576"/>
      </w:pPr>
      <w:r>
        <w:rPr>
          <w:b/>
          <w:sz w:val="20"/>
        </w:rPr>
        <w:t xml:space="preserve">Verdict: </w:t>
      </w:r>
      <w:r>
        <w:rPr>
          <w:b/>
          <w:sz w:val="20"/>
        </w:rPr>
        <w:t>ACCEPTED</w:t>
      </w:r>
    </w:p>
    <w:p>
      <w:pPr>
        <w:spacing w:before="100" w:after="20"/>
      </w:pPr>
      <w:r>
        <w:rPr>
          <w:b/>
          <w:sz w:val="22"/>
        </w:rPr>
        <w:t xml:space="preserve">Cycle 4: </w:t>
      </w:r>
      <w:r>
        <w:rPr>
          <w:sz w:val="22"/>
        </w:rPr>
        <w:t>Introduce detect_branch_explosion()</w:t>
      </w:r>
    </w:p>
    <w:p>
      <w:pPr>
        <w:spacing w:after="0"/>
        <w:ind w:left="576"/>
      </w:pPr>
      <w:r>
        <w:rPr>
          <w:i/>
          <w:sz w:val="20"/>
        </w:rPr>
        <w:t xml:space="preserve">Problem: </w:t>
      </w:r>
      <w:r>
        <w:rPr>
          <w:sz w:val="20"/>
        </w:rPr>
        <w:t>T7 invisible failure mode</w:t>
      </w:r>
    </w:p>
    <w:p>
      <w:pPr>
        <w:spacing w:after="20"/>
        <w:ind w:left="576"/>
      </w:pPr>
      <w:r>
        <w:rPr>
          <w:i/>
          <w:sz w:val="20"/>
        </w:rPr>
        <w:t xml:space="preserve">Result: </w:t>
      </w:r>
      <w:r>
        <w:rPr>
          <w:sz w:val="20"/>
        </w:rPr>
        <w:t>Branch explosion became observable</w:t>
      </w:r>
    </w:p>
    <w:p>
      <w:pPr>
        <w:spacing w:after="100"/>
        <w:ind w:left="576"/>
      </w:pPr>
      <w:r>
        <w:rPr>
          <w:b/>
          <w:sz w:val="20"/>
        </w:rPr>
        <w:t xml:space="preserve">Verdict: </w:t>
      </w:r>
      <w:r>
        <w:rPr>
          <w:b/>
          <w:sz w:val="20"/>
        </w:rPr>
        <w:t>ACCEPTED</w:t>
      </w:r>
    </w:p>
    <w:p>
      <w:pPr>
        <w:spacing w:before="100" w:after="20"/>
      </w:pPr>
      <w:r>
        <w:rPr>
          <w:b/>
          <w:sz w:val="22"/>
        </w:rPr>
        <w:t xml:space="preserve">Cycle 5: </w:t>
      </w:r>
      <w:r>
        <w:rPr>
          <w:sz w:val="22"/>
        </w:rPr>
        <w:t>Introduce detect_mild_stagnation()</w:t>
      </w:r>
    </w:p>
    <w:p>
      <w:pPr>
        <w:spacing w:after="0"/>
        <w:ind w:left="576"/>
      </w:pPr>
      <w:r>
        <w:rPr>
          <w:i/>
          <w:sz w:val="20"/>
        </w:rPr>
        <w:t xml:space="preserve">Problem: </w:t>
      </w:r>
      <w:r>
        <w:rPr>
          <w:sz w:val="20"/>
        </w:rPr>
        <w:t>T4 diagnostically silent</w:t>
      </w:r>
    </w:p>
    <w:p>
      <w:pPr>
        <w:spacing w:after="20"/>
        <w:ind w:left="576"/>
      </w:pPr>
      <w:r>
        <w:rPr>
          <w:i/>
          <w:sz w:val="20"/>
        </w:rPr>
        <w:t xml:space="preserve">Result: </w:t>
      </w:r>
      <w:r>
        <w:rPr>
          <w:sz w:val="20"/>
        </w:rPr>
        <w:t>Soft stagnation became observable</w:t>
      </w:r>
    </w:p>
    <w:p>
      <w:pPr>
        <w:spacing w:after="100"/>
        <w:ind w:left="576"/>
      </w:pPr>
      <w:r>
        <w:rPr>
          <w:b/>
          <w:sz w:val="20"/>
        </w:rPr>
        <w:t xml:space="preserve">Verdict: </w:t>
      </w:r>
      <w:r>
        <w:rPr>
          <w:b/>
          <w:sz w:val="20"/>
        </w:rPr>
        <w:t>ACCEPTED</w:t>
      </w:r>
    </w:p>
    <w:p>
      <w:pPr>
        <w:spacing w:before="100" w:after="20"/>
      </w:pPr>
      <w:r>
        <w:rPr>
          <w:b/>
          <w:sz w:val="22"/>
        </w:rPr>
        <w:t xml:space="preserve">Cycle 6: </w:t>
      </w:r>
      <w:r>
        <w:rPr>
          <w:sz w:val="22"/>
        </w:rPr>
        <w:t>Introduce validate_step_metric_coherence()</w:t>
      </w:r>
    </w:p>
    <w:p>
      <w:pPr>
        <w:spacing w:after="0"/>
        <w:ind w:left="576"/>
      </w:pPr>
      <w:r>
        <w:rPr>
          <w:i/>
          <w:sz w:val="20"/>
        </w:rPr>
        <w:t xml:space="preserve">Problem: </w:t>
      </w:r>
      <w:r>
        <w:rPr>
          <w:sz w:val="20"/>
        </w:rPr>
        <w:t>Metric contradictions could remain hidden</w:t>
      </w:r>
    </w:p>
    <w:p>
      <w:pPr>
        <w:spacing w:after="20"/>
        <w:ind w:left="576"/>
      </w:pPr>
      <w:r>
        <w:rPr>
          <w:i/>
          <w:sz w:val="20"/>
        </w:rPr>
        <w:t xml:space="preserve">Result: </w:t>
      </w:r>
      <w:r>
        <w:rPr>
          <w:sz w:val="20"/>
        </w:rPr>
        <w:t>Incoherent trajectories trigger defensive warnings</w:t>
      </w:r>
    </w:p>
    <w:p>
      <w:pPr>
        <w:spacing w:after="100"/>
        <w:ind w:left="576"/>
      </w:pPr>
      <w:r>
        <w:rPr>
          <w:b/>
          <w:sz w:val="20"/>
        </w:rPr>
        <w:t xml:space="preserve">Verdict: </w:t>
      </w:r>
      <w:r>
        <w:rPr>
          <w:sz w:val="20"/>
        </w:rPr>
        <w:t>ACCEPTED (defensive)</w:t>
      </w:r>
    </w:p>
    <w:p>
      <w:pPr>
        <w:spacing w:before="100" w:after="20"/>
      </w:pPr>
      <w:r>
        <w:rPr>
          <w:b/>
          <w:sz w:val="22"/>
        </w:rPr>
        <w:t xml:space="preserve">Cycle 7: </w:t>
      </w:r>
      <w:r>
        <w:rPr>
          <w:sz w:val="22"/>
        </w:rPr>
        <w:t>Introduce composite EN classification</w:t>
      </w:r>
    </w:p>
    <w:p>
      <w:pPr>
        <w:spacing w:after="0"/>
        <w:ind w:left="576"/>
      </w:pPr>
      <w:r>
        <w:rPr>
          <w:i/>
          <w:sz w:val="20"/>
        </w:rPr>
        <w:t xml:space="preserve">Problem: </w:t>
      </w:r>
      <w:r>
        <w:rPr>
          <w:sz w:val="20"/>
        </w:rPr>
        <w:t>ENI-only failed on T1/T2; label = f(ENI) → f(ENI,R)</w:t>
      </w:r>
    </w:p>
    <w:p>
      <w:pPr>
        <w:spacing w:after="20"/>
        <w:ind w:left="576"/>
      </w:pPr>
      <w:r>
        <w:rPr>
          <w:i/>
          <w:sz w:val="20"/>
        </w:rPr>
        <w:t xml:space="preserve">Result: </w:t>
      </w:r>
      <w:r>
        <w:rPr>
          <w:sz w:val="20"/>
        </w:rPr>
        <w:t>Composite capability added</w:t>
      </w:r>
    </w:p>
    <w:p>
      <w:pPr>
        <w:spacing w:after="100"/>
        <w:ind w:left="576"/>
      </w:pPr>
      <w:r>
        <w:rPr>
          <w:b/>
          <w:sz w:val="20"/>
        </w:rPr>
        <w:t xml:space="preserve">Verdict: </w:t>
      </w:r>
      <w:r>
        <w:rPr>
          <w:sz w:val="20"/>
        </w:rPr>
        <w:t>ACCEPTED (capability)</w:t>
      </w:r>
    </w:p>
    <w:p>
      <w:pPr>
        <w:spacing w:before="100" w:after="20"/>
      </w:pPr>
      <w:r>
        <w:rPr>
          <w:b/>
          <w:sz w:val="22"/>
        </w:rPr>
        <w:t xml:space="preserve">Cycle 8: </w:t>
      </w:r>
      <w:r>
        <w:rPr>
          <w:sz w:val="22"/>
        </w:rPr>
        <w:t>Switch Penultimate-EN to composite</w:t>
      </w:r>
    </w:p>
    <w:p>
      <w:pPr>
        <w:spacing w:after="0"/>
        <w:ind w:left="576"/>
      </w:pPr>
      <w:r>
        <w:rPr>
          <w:i/>
          <w:sz w:val="20"/>
        </w:rPr>
        <w:t xml:space="preserve">Problem: </w:t>
      </w:r>
      <w:r>
        <w:rPr>
          <w:sz w:val="20"/>
        </w:rPr>
        <w:t>T6 false penultimate candidates</w:t>
      </w:r>
    </w:p>
    <w:p>
      <w:pPr>
        <w:spacing w:after="20"/>
        <w:ind w:left="576"/>
      </w:pPr>
      <w:r>
        <w:rPr>
          <w:i/>
          <w:sz w:val="20"/>
        </w:rPr>
        <w:t xml:space="preserve">Result: </w:t>
      </w:r>
      <w:r>
        <w:rPr>
          <w:sz w:val="20"/>
        </w:rPr>
        <w:t>T6 resolved</w:t>
      </w:r>
    </w:p>
    <w:p>
      <w:pPr>
        <w:spacing w:after="100"/>
        <w:ind w:left="576"/>
      </w:pPr>
      <w:r>
        <w:rPr>
          <w:b/>
          <w:sz w:val="20"/>
        </w:rPr>
        <w:t xml:space="preserve">Verdict: </w:t>
      </w:r>
      <w:r>
        <w:rPr>
          <w:b/>
          <w:sz w:val="20"/>
        </w:rPr>
        <w:t>ACCEPTED</w:t>
      </w:r>
    </w:p>
    <w:p>
      <w:pPr>
        <w:spacing w:before="100" w:after="20"/>
      </w:pPr>
      <w:r>
        <w:rPr>
          <w:b/>
          <w:sz w:val="22"/>
        </w:rPr>
        <w:t xml:space="preserve">Cycle 9: </w:t>
      </w:r>
      <w:r>
        <w:rPr>
          <w:sz w:val="22"/>
        </w:rPr>
        <w:t>Require persistence for Phase II</w:t>
      </w:r>
    </w:p>
    <w:p>
      <w:pPr>
        <w:spacing w:after="0"/>
        <w:ind w:left="576"/>
      </w:pPr>
      <w:r>
        <w:rPr>
          <w:i/>
          <w:sz w:val="20"/>
        </w:rPr>
        <w:t xml:space="preserve">Problem: </w:t>
      </w:r>
      <w:r>
        <w:rPr>
          <w:sz w:val="20"/>
        </w:rPr>
        <w:t>T5 false saturation from single dip</w:t>
      </w:r>
    </w:p>
    <w:p>
      <w:pPr>
        <w:spacing w:after="20"/>
        <w:ind w:left="576"/>
      </w:pPr>
      <w:r>
        <w:rPr>
          <w:i/>
          <w:sz w:val="20"/>
        </w:rPr>
        <w:t xml:space="preserve">Result: </w:t>
      </w:r>
      <w:r>
        <w:rPr>
          <w:sz w:val="20"/>
        </w:rPr>
        <w:t>False positive removed</w:t>
      </w:r>
    </w:p>
    <w:p>
      <w:pPr>
        <w:spacing w:after="100"/>
        <w:ind w:left="576"/>
      </w:pPr>
      <w:r>
        <w:rPr>
          <w:b/>
          <w:sz w:val="20"/>
        </w:rPr>
        <w:t xml:space="preserve">Verdict: </w:t>
      </w:r>
      <w:r>
        <w:rPr>
          <w:b/>
          <w:sz w:val="20"/>
        </w:rPr>
        <w:t>ACCEPTED</w:t>
      </w:r>
    </w:p>
    <w:p>
      <w:pPr>
        <w:spacing w:before="100" w:after="20"/>
      </w:pPr>
      <w:r>
        <w:rPr>
          <w:b/>
          <w:sz w:val="22"/>
        </w:rPr>
        <w:t xml:space="preserve">Cycle 10: </w:t>
      </w:r>
      <w:r>
        <w:rPr>
          <w:sz w:val="22"/>
        </w:rPr>
        <w:t>Composite EN for Phase III</w:t>
      </w:r>
    </w:p>
    <w:p>
      <w:pPr>
        <w:spacing w:after="0"/>
        <w:ind w:left="576"/>
      </w:pPr>
      <w:r>
        <w:rPr>
          <w:i/>
          <w:sz w:val="20"/>
        </w:rPr>
        <w:t xml:space="preserve">Problem: </w:t>
      </w:r>
      <w:r>
        <w:rPr>
          <w:sz w:val="20"/>
        </w:rPr>
        <w:t>Phase III triggering from unconfirmed EN events</w:t>
      </w:r>
    </w:p>
    <w:p>
      <w:pPr>
        <w:spacing w:after="20"/>
        <w:ind w:left="576"/>
      </w:pPr>
      <w:r>
        <w:rPr>
          <w:i/>
          <w:sz w:val="20"/>
        </w:rPr>
        <w:t xml:space="preserve">Result: </w:t>
      </w:r>
      <w:r>
        <w:rPr>
          <w:sz w:val="20"/>
        </w:rPr>
        <w:t>Regression on boundary logic; composite used for initial trigger only</w:t>
      </w:r>
    </w:p>
    <w:p>
      <w:pPr>
        <w:spacing w:after="100"/>
        <w:ind w:left="576"/>
      </w:pPr>
      <w:r>
        <w:rPr>
          <w:b/>
          <w:sz w:val="20"/>
        </w:rPr>
        <w:t xml:space="preserve">Verdict: </w:t>
      </w:r>
      <w:r>
        <w:rPr>
          <w:sz w:val="20"/>
        </w:rPr>
        <w:t>ACCEPTED (defensive)</w:t>
      </w:r>
    </w:p>
    <w:p>
      <w:pPr>
        <w:spacing w:before="100" w:after="20"/>
      </w:pPr>
      <w:r>
        <w:rPr>
          <w:b/>
          <w:sz w:val="22"/>
        </w:rPr>
        <w:t xml:space="preserve">Cycle 11: </w:t>
      </w:r>
      <w:r>
        <w:rPr>
          <w:sz w:val="22"/>
        </w:rPr>
        <w:t>Surface new diagnostics in report layer</w:t>
      </w:r>
    </w:p>
    <w:p>
      <w:pPr>
        <w:spacing w:after="20"/>
        <w:ind w:left="576"/>
      </w:pPr>
      <w:r>
        <w:rPr>
          <w:i/>
          <w:sz w:val="20"/>
        </w:rPr>
        <w:t xml:space="preserve">Result: </w:t>
      </w:r>
      <w:r>
        <w:rPr>
          <w:sz w:val="20"/>
        </w:rPr>
        <w:t>Branch explosion, stagnation, coherence, composite labels all visible</w:t>
      </w:r>
    </w:p>
    <w:p>
      <w:pPr>
        <w:spacing w:after="100"/>
        <w:ind w:left="576"/>
      </w:pPr>
      <w:r>
        <w:rPr>
          <w:b/>
          <w:sz w:val="20"/>
        </w:rPr>
        <w:t xml:space="preserve">Verdict: </w:t>
      </w:r>
      <w:r>
        <w:rPr>
          <w:b/>
          <w:sz w:val="20"/>
        </w:rPr>
        <w:t>ACCEPTED</w:t>
      </w:r>
    </w:p>
    <w:p>
      <w:pPr>
        <w:spacing w:before="100" w:after="20"/>
      </w:pPr>
      <w:r>
        <w:rPr>
          <w:b/>
          <w:sz w:val="22"/>
        </w:rPr>
        <w:t xml:space="preserve">Cycle 12: </w:t>
      </w:r>
      <w:r>
        <w:rPr>
          <w:sz w:val="22"/>
        </w:rPr>
        <w:t>Synthesize all cycle results</w:t>
      </w:r>
    </w:p>
    <w:p>
      <w:pPr>
        <w:spacing w:after="20"/>
        <w:ind w:left="576"/>
      </w:pPr>
      <w:r>
        <w:rPr>
          <w:i/>
          <w:sz w:val="20"/>
        </w:rPr>
        <w:t xml:space="preserve">Result: </w:t>
      </w:r>
      <w:r>
        <w:rPr>
          <w:sz w:val="20"/>
        </w:rPr>
        <w:t>Final report generated</w:t>
      </w:r>
    </w:p>
    <w:p>
      <w:pPr>
        <w:spacing w:after="100"/>
        <w:ind w:left="576"/>
      </w:pPr>
      <w:r>
        <w:rPr>
          <w:b/>
          <w:sz w:val="20"/>
        </w:rPr>
        <w:t xml:space="preserve">Verdict: </w:t>
      </w:r>
      <w:r>
        <w:rPr>
          <w:sz w:val="20"/>
        </w:rPr>
        <w:t>N/A</w:t>
      </w:r>
    </w:p>
    <w:p>
      <w:pPr>
        <w:pStyle w:val="Heading2"/>
        <w:jc w:val="left"/>
      </w:pPr>
      <w:r>
        <w:t>7.4 Quantitative Outcome</w:t>
      </w:r>
    </w:p>
    <w:p>
      <w:pPr>
        <w:spacing w:before="120" w:after="120"/>
        <w:ind w:left="1440" w:right="1440"/>
        <w:jc w:val="center"/>
      </w:pPr>
      <w:r>
        <w:rPr>
          <w:rFonts w:ascii="Cambria Math" w:hAnsi="Cambria Math"/>
          <w:i/>
          <w:sz w:val="22"/>
        </w:rPr>
        <w:t>False Positives:      4 → 0</w:t>
      </w:r>
    </w:p>
    <w:p>
      <w:pPr>
        <w:spacing w:before="120" w:after="120"/>
        <w:ind w:left="1440" w:right="1440"/>
        <w:jc w:val="center"/>
      </w:pPr>
      <w:r>
        <w:rPr>
          <w:rFonts w:ascii="Cambria Math" w:hAnsi="Cambria Math"/>
          <w:i/>
          <w:sz w:val="22"/>
        </w:rPr>
        <w:t>False Negatives:      5 → 2</w:t>
      </w:r>
    </w:p>
    <w:p>
      <w:pPr>
        <w:spacing w:before="120" w:after="120"/>
        <w:ind w:left="1440" w:right="1440"/>
        <w:jc w:val="center"/>
      </w:pPr>
      <w:r>
        <w:rPr>
          <w:rFonts w:ascii="Cambria Math" w:hAnsi="Cambria Math"/>
          <w:i/>
          <w:sz w:val="22"/>
        </w:rPr>
        <w:t>Invariant Violations: 1 → 0</w:t>
      </w:r>
    </w:p>
    <w:p>
      <w:pPr>
        <w:spacing w:before="120" w:after="120"/>
        <w:ind w:left="1440" w:right="1440"/>
        <w:jc w:val="center"/>
      </w:pPr>
      <w:r>
        <w:rPr>
          <w:rFonts w:ascii="Cambria Math" w:hAnsi="Cambria Math"/>
          <w:i/>
          <w:sz w:val="22"/>
        </w:rPr>
        <w:t>Regression Tests:    13 → 28</w:t>
      </w:r>
    </w:p>
    <w:p>
      <w:pPr>
        <w:pStyle w:val="Heading2"/>
        <w:jc w:val="left"/>
      </w:pPr>
      <w:r>
        <w:t>7.5 What Did Not Happen</w:t>
      </w:r>
    </w:p>
    <w:p>
      <w:pPr>
        <w:spacing w:before="0" w:after="160"/>
        <w:jc w:val="both"/>
      </w:pPr>
      <w:r>
        <w:rPr>
          <w:b w:val="0"/>
          <w:i w:val="0"/>
          <w:sz w:val="24"/>
        </w:rPr>
        <w:t>Across twelve cycles, DESi did not hide regressions (cycle 10 explicitly preserved an unintended regression before repair), did not overwrite legacy semantics blindly, did not promote every capability as improvement (cycles 6, 7, and 10 were explicitly marked defensive or capability rather than improvement), and did not delete failed ideas. Rejected paths remained visible throughout branch history.</w:t>
      </w:r>
    </w:p>
    <w:p>
      <w:pPr>
        <w:pStyle w:val="Heading1"/>
        <w:jc w:val="left"/>
      </w:pPr>
      <w:r>
        <w:t>8. Emergent Revision Principles</w:t>
      </w:r>
    </w:p>
    <w:p>
      <w:pPr>
        <w:spacing w:before="0" w:after="160"/>
        <w:jc w:val="both"/>
      </w:pPr>
      <w:r>
        <w:rPr>
          <w:b w:val="0"/>
          <w:i w:val="0"/>
          <w:sz w:val="24"/>
        </w:rPr>
        <w:t>Metric improvement alone was not the most important outcome of the twelve-cycle loop. More significant was what DESi learned about the nature of diagnostic revision. The following principles were not explicitly encoded at birth — they emerged from self-analysis of failures, policy experiments, and cycle outcomes.</w:t>
      </w:r>
    </w:p>
    <w:p>
      <w:pPr>
        <w:pStyle w:val="Heading2"/>
        <w:jc w:val="left"/>
      </w:pPr>
      <w:r>
        <w:t>8.1 ENI Alone Is Insufficient</w:t>
      </w:r>
    </w:p>
    <w:p>
      <w:pPr>
        <w:spacing w:before="0" w:after="160"/>
        <w:jc w:val="both"/>
      </w:pPr>
      <w:r>
        <w:rPr>
          <w:b w:val="0"/>
          <w:i w:val="0"/>
          <w:sz w:val="24"/>
        </w:rPr>
        <w:t>ENI threshold classification was not a bug — it was a hypothesis. T1 (ENI = 0.25, no recovery) and T2 (ENI = 0.11, strong recovery) proved the hypothesis false. The revised classifier uses label = f(ENI, R) where R = downstream recovery. The general principle: thresholds without downstream consequence are epistemically fragile.</w:t>
      </w:r>
    </w:p>
    <w:p>
      <w:pPr>
        <w:pStyle w:val="Heading2"/>
        <w:jc w:val="left"/>
      </w:pPr>
      <w:r>
        <w:t>8.2 Phase Does Not Mean Phase</w:t>
      </w:r>
    </w:p>
    <w:p>
      <w:pPr>
        <w:spacing w:before="0" w:after="160"/>
        <w:jc w:val="both"/>
      </w:pPr>
      <w:r>
        <w:rPr>
          <w:b w:val="0"/>
          <w:i w:val="0"/>
          <w:sz w:val="24"/>
        </w:rPr>
        <w:t>The adversarial suite exposed simultaneous overlap (φ₃ ∩ φ₅ ≠ ∅) that was structurally impossible under the original phase interpretation. DESi's response was not to patch overlap detection but to change what overlap means: phases are not mutually exclusive trajectory states; they are diagnostic signals that may co-occur.</w:t>
      </w:r>
    </w:p>
    <w:p>
      <w:pPr>
        <w:pStyle w:val="Heading2"/>
        <w:jc w:val="left"/>
      </w:pPr>
      <w:r>
        <w:t>8.3 Capability Is Not Improvement</w:t>
      </w:r>
    </w:p>
    <w:p>
      <w:pPr>
        <w:spacing w:before="0" w:after="160"/>
        <w:jc w:val="both"/>
      </w:pPr>
      <w:r>
        <w:rPr>
          <w:b w:val="0"/>
          <w:i w:val="0"/>
          <w:sz w:val="24"/>
        </w:rPr>
        <w:t>Cycles 6, 7, and 10 introduced new detection capabilities (metric coherence checks, composite EN classification, defensive trigger logic) while producing ΔQ = 0 on adversarial metrics. The formal distinction C ≠ ΔQ — capability versus measurable improvement — did not exist at birth. It emerged from the loop itself.</w:t>
      </w:r>
    </w:p>
    <w:p>
      <w:pPr>
        <w:pStyle w:val="Heading2"/>
        <w:jc w:val="left"/>
      </w:pPr>
      <w:r>
        <w:t>8.4 Detect Before You Intervene</w:t>
      </w:r>
    </w:p>
    <w:p>
      <w:pPr>
        <w:spacing w:before="0" w:after="160"/>
        <w:jc w:val="both"/>
      </w:pPr>
      <w:r>
        <w:rPr>
          <w:b w:val="0"/>
          <w:i w:val="0"/>
          <w:sz w:val="24"/>
        </w:rPr>
        <w:t>When DESi first encountered branch explosion (T7), its initial response was to request a new DES operator. The implementation layer refused immediate operator creation. Cycle 4 instead introduced only detect_branch_explosion() — diagnostics without intervention. This became a general revision principle: invisible failure modes must become measurable before they become actionable. The formal sequence is detect → measure → intervene. Whether this eventually warrants a new DES operator is addressed in Section 9.</w:t>
      </w:r>
    </w:p>
    <w:p>
      <w:pPr>
        <w:pStyle w:val="Heading2"/>
        <w:jc w:val="left"/>
      </w:pPr>
      <w:r>
        <w:t>8.5 Agreement Is Not Understanding</w:t>
      </w:r>
    </w:p>
    <w:p>
      <w:pPr>
        <w:spacing w:before="0" w:after="160"/>
        <w:jc w:val="both"/>
      </w:pPr>
      <w:r>
        <w:rPr>
          <w:b w:val="0"/>
          <w:i w:val="0"/>
          <w:sz w:val="24"/>
        </w:rPr>
        <w:t>Label-only roles produced high agreement scores (0.87) while frequently inventing nonexistent thresholds. DESi retired the alignment metric as a primary quality measure. A role can appear aligned while being epistemically empty.</w:t>
      </w:r>
    </w:p>
    <w:p>
      <w:pPr>
        <w:pStyle w:val="Heading2"/>
        <w:jc w:val="left"/>
      </w:pPr>
      <w:r>
        <w:t>8.6 The Echo-Chamber Risk</w:t>
      </w:r>
    </w:p>
    <w:p>
      <w:pPr>
        <w:spacing w:before="0" w:after="160"/>
        <w:jc w:val="both"/>
      </w:pPr>
      <w:r>
        <w:rPr>
          <w:b w:val="0"/>
          <w:i w:val="0"/>
          <w:sz w:val="24"/>
        </w:rPr>
        <w:t>The synthesizer currently accepts conclusions if deterministic evidence exists or two analysts agree: det ∨ (rᵢ ∧ rⱼ). Two aligned analysts may simulate evidence. No catastrophic instance was observed during the twelve cycles — which makes the risk more dangerous: silent failures are harder to detect than explicit regressions. DESi classifies this as its highest-severity unresolved architectural risk.</w:t>
      </w:r>
    </w:p>
    <w:p>
      <w:pPr>
        <w:pStyle w:val="Heading1"/>
        <w:jc w:val="left"/>
      </w:pPr>
      <w:r>
        <w:t>9. DESi Requests to DES</w:t>
      </w:r>
    </w:p>
    <w:p>
      <w:pPr>
        <w:spacing w:before="0" w:after="160"/>
        <w:jc w:val="both"/>
      </w:pPr>
      <w:r>
        <w:rPr>
          <w:b w:val="0"/>
          <w:i w:val="0"/>
          <w:sz w:val="24"/>
        </w:rPr>
        <w:t>By the end of the twelve-cycle loop, DESi's analysis began to point beyond its own architecture. DESi was no longer merely asking "How should I diagnose trajectories?" — it had begun asking "Why does DES create this pathology at all?"</w:t>
      </w:r>
    </w:p>
    <w:p>
      <w:pPr>
        <w:pStyle w:val="Heading2"/>
        <w:jc w:val="left"/>
      </w:pPr>
      <w:r>
        <w:t>9.1 Criteria for Scheduler Requests</w:t>
      </w:r>
    </w:p>
    <w:p>
      <w:pPr>
        <w:spacing w:before="0" w:after="160"/>
        <w:jc w:val="both"/>
      </w:pPr>
      <w:r>
        <w:rPr>
          <w:b w:val="0"/>
          <w:i w:val="0"/>
          <w:sz w:val="24"/>
        </w:rPr>
        <w:t>DESi may detect, measure, propose, and request — but may not schedule operators, alter operator semantics, or modify claim graphs directly. A scheduler request was only allowed if all four criteria were met: (1) the pathology appears across k ≥ 2 independent trajectories; (2) the pathology is visible in deterministic metrics, not merely role interpretation; (3) the pathology survives adversarial reruns and role-policy changes; (4) no existing DES operator resolves it.</w:t>
      </w:r>
    </w:p>
    <w:p>
      <w:pPr>
        <w:pStyle w:val="Heading2"/>
        <w:jc w:val="left"/>
      </w:pPr>
      <w:r>
        <w:t>9.2 Branch Explosion and Candidate Operator T10_BRANCH_PRUNE</w:t>
      </w:r>
    </w:p>
    <w:p>
      <w:pPr>
        <w:spacing w:before="0" w:after="160"/>
        <w:jc w:val="both"/>
      </w:pPr>
      <w:r>
        <w:rPr>
          <w:b w:val="0"/>
          <w:i w:val="0"/>
          <w:sz w:val="24"/>
        </w:rPr>
        <w:t>The first pathology meeting escalation criteria was branch explosion (T7): Nₜ↑, Dₜ↓, Bₜ↑ for t→n without terminal convergence. DESi explicitly tested whether existing operators could resolve it: T1 (conflict resolution) failed; T2 (branch creation) worsened the pathology; T6 (anti-delphi) could reduce local echo but not branch growth; T8 (synthesis) required stable candidate branches that branch explosion prevented.</w:t>
      </w:r>
    </w:p>
    <w:p>
      <w:pPr>
        <w:spacing w:before="0" w:after="160"/>
        <w:jc w:val="both"/>
      </w:pPr>
      <w:r>
        <w:rPr>
          <w:b w:val="0"/>
          <w:i w:val="0"/>
          <w:sz w:val="24"/>
        </w:rPr>
        <w:t>DESi's proposed candidate operator T10_BRANCH_PRUNE would, when Bₜ &gt; β and ΔNₜ ≈ 0 and ΔDₜ ≈ 0: score branch utility, merge redundant branches, archive low-value branches, preserve branch lineage, and reduce graph entropy. The formal intent: Bₜ → B_{t+1} &lt; Bₜ without semantic loss.</w:t>
      </w:r>
    </w:p>
    <w:p>
      <w:pPr>
        <w:spacing w:before="0" w:after="160"/>
        <w:jc w:val="both"/>
      </w:pPr>
      <w:r>
        <w:rPr>
          <w:b w:val="0"/>
          <w:i w:val="0"/>
          <w:sz w:val="24"/>
        </w:rPr>
        <w:t>Despite repeated requests, implementation was deliberately refused. Cycle 4 had established the detect → measure → intervene principle. Immediate operator creation would have violated that sequence. T10_BRANCH_PRUNE therefore remains a hypothesis, not a DES operator. Its implementation is contingent on further replication across unseen trajectory suites.</w:t>
      </w:r>
    </w:p>
    <w:p>
      <w:pPr>
        <w:pStyle w:val="Heading2"/>
        <w:jc w:val="left"/>
      </w:pPr>
      <w:r>
        <w:t>9.3 Additional Emerging Requests</w:t>
      </w:r>
    </w:p>
    <w:p>
      <w:pPr>
        <w:spacing w:before="0" w:after="160"/>
        <w:jc w:val="both"/>
      </w:pPr>
      <w:r>
        <w:rPr>
          <w:b w:val="0"/>
          <w:i w:val="0"/>
          <w:sz w:val="24"/>
        </w:rPr>
        <w:t>Three further scheduler-level concerns were identified below escalation threshold: phase-reversal handling (terminal lock followed by recovery; potential unlock/reassessment operator); mild-stagnation pressure relief (long low-novelty plateaus; potential forced diversification); and metric-coherence recovery (internally contradictory trajectories; potential state revalidation operator). All remain under observation.</w:t>
      </w:r>
    </w:p>
    <w:p>
      <w:pPr>
        <w:pStyle w:val="Heading2"/>
        <w:jc w:val="left"/>
      </w:pPr>
      <w:r>
        <w:t>9.4 Architectural Significance</w:t>
      </w:r>
    </w:p>
    <w:p>
      <w:pPr>
        <w:spacing w:before="0" w:after="160"/>
        <w:jc w:val="both"/>
      </w:pPr>
      <w:r>
        <w:rPr>
          <w:b w:val="0"/>
          <w:i w:val="0"/>
          <w:sz w:val="24"/>
        </w:rPr>
        <w:t>The significance is not that DESi requested new operators — it is that DESi did not receive them automatically. All requests remained visible, measurable, falsifiable, and rejectable. This preserved the architectural separation between scheduler authority (DES) and diagnostic authority (DESi). DESi can request architectural change without assuming authority to perform it.</w:t>
      </w:r>
    </w:p>
    <w:p>
      <w:pPr>
        <w:pStyle w:val="Heading1"/>
        <w:jc w:val="left"/>
      </w:pPr>
      <w:r>
        <w:t>10. Failure Modes That Remain</w:t>
      </w:r>
    </w:p>
    <w:p>
      <w:pPr>
        <w:spacing w:before="0" w:after="160"/>
        <w:jc w:val="both"/>
      </w:pPr>
      <w:r>
        <w:rPr>
          <w:b w:val="0"/>
          <w:i w:val="0"/>
          <w:sz w:val="24"/>
        </w:rPr>
        <w:t>A system becomes scientifically credible not when it reports its successes, but when it accurately names what still threatens its validity. These remaining risks define the current boundary of DESi's competence.</w:t>
      </w:r>
    </w:p>
    <w:p>
      <w:pPr>
        <w:pStyle w:val="Heading2"/>
        <w:jc w:val="left"/>
      </w:pPr>
      <w:r>
        <w:t>10.1 Threshold Drift</w:t>
      </w:r>
    </w:p>
    <w:p>
      <w:pPr>
        <w:spacing w:before="0" w:after="160"/>
        <w:jc w:val="both"/>
      </w:pPr>
      <w:r>
        <w:rPr>
          <w:b w:val="0"/>
          <w:i w:val="0"/>
          <w:sz w:val="24"/>
        </w:rPr>
        <w:t>Sensitivity near ENI ≈ 0.10–0.13 remains. Small perturbations may still produce label instability or phase-trigger ambiguity. DESi has not yet been evaluated on dense near-threshold distributions. Status: Unresolved.</w:t>
      </w:r>
    </w:p>
    <w:p>
      <w:pPr>
        <w:pStyle w:val="Heading2"/>
        <w:jc w:val="left"/>
      </w:pPr>
      <w:r>
        <w:t>10.2 Long-Trajectory Drift</w:t>
      </w:r>
    </w:p>
    <w:p>
      <w:pPr>
        <w:spacing w:before="0" w:after="160"/>
        <w:jc w:val="both"/>
      </w:pPr>
      <w:r>
        <w:rPr>
          <w:b w:val="0"/>
          <w:i w:val="0"/>
          <w:sz w:val="24"/>
        </w:rPr>
        <w:t>All initial probes contained short trajectories (n &lt; 10). DESi has not been systematically tested on n ∈ [20, 40] with delayed recovery, repeated reversals, or multiple attractor escapes. Status: Untested.</w:t>
      </w:r>
    </w:p>
    <w:p>
      <w:pPr>
        <w:pStyle w:val="Heading2"/>
        <w:jc w:val="left"/>
      </w:pPr>
      <w:r>
        <w:t>10.3 Recovery Chains</w:t>
      </w:r>
    </w:p>
    <w:p>
      <w:pPr>
        <w:spacing w:before="0" w:after="160"/>
        <w:jc w:val="both"/>
      </w:pPr>
      <w:r>
        <w:rPr>
          <w:b w:val="0"/>
          <w:i w:val="0"/>
          <w:sz w:val="24"/>
        </w:rPr>
        <w:t>DESi handles collapse → recovery. It has not been challenged on lock → recovery → lock → recovery chains. Potential risks: false terminal convergence, duplicate Phase V spans, Penultimate-EN ambiguity. Status: Untested.</w:t>
      </w:r>
    </w:p>
    <w:p>
      <w:pPr>
        <w:pStyle w:val="Heading2"/>
        <w:jc w:val="left"/>
      </w:pPr>
      <w:r>
        <w:t>10.4 Echo-Chamber Bypass</w:t>
      </w:r>
    </w:p>
    <w:p>
      <w:pPr>
        <w:spacing w:before="0" w:after="160"/>
        <w:jc w:val="both"/>
      </w:pPr>
      <w:r>
        <w:rPr>
          <w:b w:val="0"/>
          <w:i w:val="0"/>
          <w:sz w:val="24"/>
        </w:rPr>
        <w:t>The synthesizer accepts conclusions if det ∨ (rᵢ ∧ rⱼ). Two aligned analysts may simulate evidence. No catastrophic instance observed — making this more dangerous, not less. Status: Highest-severity unresolved risk.</w:t>
      </w:r>
    </w:p>
    <w:p>
      <w:pPr>
        <w:pStyle w:val="Heading2"/>
        <w:jc w:val="left"/>
      </w:pPr>
      <w:r>
        <w:t>10.5 Auditor Drift</w:t>
      </w:r>
    </w:p>
    <w:p>
      <w:pPr>
        <w:spacing w:before="0" w:after="160"/>
        <w:jc w:val="both"/>
      </w:pPr>
      <w:r>
        <w:rPr>
          <w:b w:val="0"/>
          <w:i w:val="0"/>
          <w:sz w:val="24"/>
        </w:rPr>
        <w:t>Model providers update models. Future changes may alter Q_audit(t) over time: reasoning verbosity, refusal behavior, threshold sensitivity. Status: Operational risk.</w:t>
      </w:r>
    </w:p>
    <w:p>
      <w:pPr>
        <w:pStyle w:val="Heading2"/>
        <w:jc w:val="left"/>
      </w:pPr>
      <w:r>
        <w:t>10.6 Metric Gaming</w:t>
      </w:r>
    </w:p>
    <w:p>
      <w:pPr>
        <w:spacing w:before="0" w:after="160"/>
        <w:jc w:val="both"/>
      </w:pPr>
      <w:r>
        <w:rPr>
          <w:b w:val="0"/>
          <w:i w:val="0"/>
          <w:sz w:val="24"/>
        </w:rPr>
        <w:t>Overclaim reduction by refusing to conclude; unsupported claim reduction by repeating deterministic outputs; useful objection inflation without improving synthesis — all remain possible. Status: Under observation.</w:t>
      </w:r>
    </w:p>
    <w:p>
      <w:pPr>
        <w:pStyle w:val="Heading2"/>
        <w:jc w:val="left"/>
      </w:pPr>
      <w:r>
        <w:t>10.7 Branch Explosion Recurrence</w:t>
      </w:r>
    </w:p>
    <w:p>
      <w:pPr>
        <w:spacing w:before="0" w:after="160"/>
        <w:jc w:val="both"/>
      </w:pPr>
      <w:r>
        <w:rPr>
          <w:b w:val="0"/>
          <w:i w:val="0"/>
          <w:sz w:val="24"/>
        </w:rPr>
        <w:t>Branch explosion is detectable but not yet resolvable. If it recurs across unseen suites, T10_BRANCH_PRUNE moves from hypothesis to implementation candidate. Status: Awaiting replication.</w:t>
      </w:r>
    </w:p>
    <w:p>
      <w:pPr>
        <w:pStyle w:val="Heading2"/>
        <w:jc w:val="left"/>
      </w:pPr>
      <w:r>
        <w:t>10.8 Synthetic-Suite Bias</w:t>
      </w:r>
    </w:p>
    <w:p>
      <w:pPr>
        <w:spacing w:before="0" w:after="160"/>
        <w:jc w:val="both"/>
      </w:pPr>
      <w:r>
        <w:rPr>
          <w:b w:val="0"/>
          <w:i w:val="0"/>
          <w:sz w:val="24"/>
        </w:rPr>
        <w:t>All adversarial probes are synthetic: controllable and reproducible, but not natural conversations, real tool-use traces, or production reasoning logs. Status: External validity unknown.</w:t>
      </w:r>
    </w:p>
    <w:p>
      <w:pPr>
        <w:pStyle w:val="Heading2"/>
        <w:jc w:val="left"/>
      </w:pPr>
      <w:r>
        <w:t>10.9 Small-N Risk</w:t>
      </w:r>
    </w:p>
    <w:p>
      <w:pPr>
        <w:spacing w:before="0" w:after="160"/>
        <w:jc w:val="both"/>
      </w:pPr>
      <w:r>
        <w:rPr>
          <w:b w:val="0"/>
          <w:i w:val="0"/>
          <w:sz w:val="24"/>
        </w:rPr>
        <w:t>n = 10 adversarial trajectories. Sufficient for falsification and hypothesis generation; insufficient for statistical generalization or robust effect sizes. Status: Methodological limitation.</w:t>
      </w:r>
    </w:p>
    <w:p>
      <w:pPr>
        <w:pStyle w:val="Heading1"/>
        <w:jc w:val="left"/>
      </w:pPr>
      <w:r>
        <w:t>11. Limits</w:t>
      </w:r>
    </w:p>
    <w:p>
      <w:pPr>
        <w:spacing w:before="0" w:after="160"/>
        <w:jc w:val="both"/>
      </w:pPr>
      <w:r>
        <w:rPr>
          <w:b w:val="0"/>
          <w:i w:val="0"/>
          <w:sz w:val="24"/>
        </w:rPr>
        <w:t>The experiments reported in this paper do not justify claims of general intelligence, autonomous scientific reasoning, or domain-independent self-improvement. DESi remains an experimental epistemic instrument. The following limitations define the boundaries within which the results should be interpreted.</w:t>
      </w:r>
    </w:p>
    <w:p>
      <w:pPr>
        <w:pStyle w:val="Heading2"/>
        <w:jc w:val="left"/>
      </w:pPr>
      <w:r>
        <w:t>11.1 Synthetic Trajectories</w:t>
      </w:r>
    </w:p>
    <w:p>
      <w:pPr>
        <w:spacing w:before="0" w:after="160"/>
        <w:jc w:val="both"/>
      </w:pPr>
      <w:r>
        <w:rPr>
          <w:b w:val="0"/>
          <w:i w:val="0"/>
          <w:sz w:val="24"/>
        </w:rPr>
        <w:t>All adversarial probes were synthetic — reproducible and controllable, but lacking ecological validity, natural conversational noise, real tool failures, and semantic ambiguity. Formally: τ_synthetic ≠ τ_natural.</w:t>
      </w:r>
    </w:p>
    <w:p>
      <w:pPr>
        <w:pStyle w:val="Heading2"/>
        <w:jc w:val="left"/>
      </w:pPr>
      <w:r>
        <w:t>11.2 Small Sample Size</w:t>
      </w:r>
    </w:p>
    <w:p>
      <w:pPr>
        <w:spacing w:before="0" w:after="160"/>
        <w:jc w:val="both"/>
      </w:pPr>
      <w:r>
        <w:rPr>
          <w:b w:val="0"/>
          <w:i w:val="0"/>
          <w:sz w:val="24"/>
        </w:rPr>
        <w:t>n = 10 adversarial trajectories. Sufficient for exposing deterministic bugs and falsifying hypotheses. Results should be interpreted as engineering evidence, not population-level statistical evidence.</w:t>
      </w:r>
    </w:p>
    <w:p>
      <w:pPr>
        <w:pStyle w:val="Heading2"/>
        <w:jc w:val="left"/>
      </w:pPr>
      <w:r>
        <w:t>11.3 Regex-Based Evaluation</w:t>
      </w:r>
    </w:p>
    <w:p>
      <w:pPr>
        <w:spacing w:before="0" w:after="160"/>
        <w:jc w:val="both"/>
      </w:pPr>
      <w:r>
        <w:rPr>
          <w:b w:val="0"/>
          <w:i w:val="0"/>
          <w:sz w:val="24"/>
        </w:rPr>
        <w:t>Higher-level metrics (useful objections, overclaim detection, unsupported claims) were implemented via regex-based report analysis. These are deterministic and reproducible but do not guarantee semantic completeness or domain independence: M_regex ⊂ M_semantic.</w:t>
      </w:r>
    </w:p>
    <w:p>
      <w:pPr>
        <w:pStyle w:val="Heading2"/>
        <w:jc w:val="left"/>
      </w:pPr>
      <w:r>
        <w:t>11.4 External Model Dependence</w:t>
      </w:r>
    </w:p>
    <w:p>
      <w:pPr>
        <w:spacing w:before="0" w:after="160"/>
        <w:jc w:val="both"/>
      </w:pPr>
      <w:r>
        <w:rPr>
          <w:b w:val="0"/>
          <w:i w:val="0"/>
          <w:sz w:val="24"/>
        </w:rPr>
        <w:t>DESi's role layer depends on externally hosted models. model(t₀) ≠ model(t₁) even when names remain identical, introducing drift risk and reproducibility challenges.</w:t>
      </w:r>
    </w:p>
    <w:p>
      <w:pPr>
        <w:pStyle w:val="Heading2"/>
        <w:jc w:val="left"/>
      </w:pPr>
      <w:r>
        <w:t>11.5 No Autonomous Code Authority</w:t>
      </w:r>
    </w:p>
    <w:p>
      <w:pPr>
        <w:spacing w:before="0" w:after="160"/>
        <w:jc w:val="both"/>
      </w:pPr>
      <w:r>
        <w:rPr>
          <w:b w:val="0"/>
          <w:i w:val="0"/>
          <w:sz w:val="24"/>
        </w:rPr>
        <w:t>DESi proposes revisions; an external execution layer implements them under branch isolation. DESi's self-improvement is mediated rather than autonomous — intentionally, to preserve rollback capability and measurement discipline.</w:t>
      </w:r>
    </w:p>
    <w:p>
      <w:pPr>
        <w:pStyle w:val="Heading2"/>
        <w:jc w:val="left"/>
      </w:pPr>
      <w:r>
        <w:t>11.6 Domain Scope</w:t>
      </w:r>
    </w:p>
    <w:p>
      <w:pPr>
        <w:spacing w:before="0" w:after="160"/>
        <w:jc w:val="both"/>
      </w:pPr>
      <w:r>
        <w:rPr>
          <w:b w:val="0"/>
          <w:i w:val="0"/>
          <w:sz w:val="24"/>
        </w:rPr>
        <w:t>All experiments focused on trajectory diagnostics. Q_trajectory ⇏ Q_domain. DESi has not been validated on scientific literature review, software debugging, legal reasoning, or live multi-agent negotiation.</w:t>
      </w:r>
    </w:p>
    <w:p>
      <w:pPr>
        <w:pStyle w:val="Heading2"/>
        <w:jc w:val="left"/>
      </w:pPr>
      <w:r>
        <w:t>11.7 No Statistical Effect Sizes</w:t>
      </w:r>
    </w:p>
    <w:p>
      <w:pPr>
        <w:spacing w:before="0" w:after="160"/>
        <w:jc w:val="both"/>
      </w:pPr>
      <w:r>
        <w:rPr>
          <w:b w:val="0"/>
          <w:i w:val="0"/>
          <w:sz w:val="24"/>
        </w:rPr>
        <w:t>This paper reports deterministic counts, absolute deltas, and mean metric shifts — not variance, confidence intervals, or bootstrap estimates. Future work should include permutation tests and ablation replication.</w:t>
      </w:r>
    </w:p>
    <w:p>
      <w:pPr>
        <w:pStyle w:val="Heading2"/>
        <w:jc w:val="left"/>
      </w:pPr>
      <w:r>
        <w:t>11.8 Universal Generalization Not Yet Established</w:t>
      </w:r>
    </w:p>
    <w:p>
      <w:pPr>
        <w:spacing w:before="0" w:after="160"/>
        <w:jc w:val="both"/>
      </w:pPr>
      <w:r>
        <w:rPr>
          <w:b w:val="0"/>
          <w:i w:val="0"/>
          <w:sz w:val="24"/>
        </w:rPr>
        <w:t>All improvements reported in Sections 7–8 were measured on τ_seen. The transfer experiment (Section 11.9) establishes first-order adversarial generalization, but universal generalization across natural domains, long trajectories, and semantic complexity remains unestablished.</w:t>
      </w:r>
    </w:p>
    <w:p>
      <w:pPr>
        <w:pStyle w:val="Heading2"/>
        <w:jc w:val="left"/>
      </w:pPr>
      <w:r>
        <w:t>11.9 Birth Does Not Mean Maturity</w:t>
      </w:r>
    </w:p>
    <w:p>
      <w:pPr>
        <w:spacing w:before="0" w:after="160"/>
        <w:jc w:val="both"/>
      </w:pPr>
      <w:r>
        <w:rPr>
          <w:b w:val="0"/>
          <w:i w:val="0"/>
          <w:sz w:val="24"/>
        </w:rPr>
        <w:t>Birth does not imply completeness, robustness, autonomy, or domain-general competence. It denotes only a transition from passive diagnostic execution to measurable self-revision. Whether DESi survives beyond its first adversarial environment remains to be demonstrated.</w:t>
      </w:r>
    </w:p>
    <w:p>
      <w:pPr>
        <w:pStyle w:val="Heading2"/>
        <w:jc w:val="left"/>
      </w:pPr>
      <w:r>
        <w:t>11.10 Generalization Under Unseen Adversarial Conditions</w:t>
      </w:r>
    </w:p>
    <w:p>
      <w:pPr>
        <w:spacing w:before="0" w:after="160"/>
        <w:jc w:val="both"/>
      </w:pPr>
      <w:r>
        <w:rPr>
          <w:b w:val="0"/>
          <w:i w:val="0"/>
          <w:sz w:val="24"/>
        </w:rPr>
        <w:t>A remaining question after the twelve-cycle loop was whether DESi's revisions reflected genuine diagnostic improvement or merely adaptation to the specific structure of the original suite. To test this, a second experiment was conducted using a fully unseen benchmark.</w:t>
      </w:r>
    </w:p>
    <w:p>
      <w:pPr>
        <w:spacing w:before="0" w:after="160"/>
        <w:jc w:val="both"/>
      </w:pPr>
      <w:r>
        <w:rPr>
          <w:b w:val="0"/>
          <w:i w:val="0"/>
          <w:sz w:val="24"/>
        </w:rPr>
        <w:t>A new suite of n = 20 synthetic trajectories was generated using a deterministic fixture generator independent of the original adversarial set. No fixture from the n = 10 suite was reused. The new suite intentionally targeted boundary conditions not explicitly represented in the original: near-threshold EN transitions, delayed recovery chains, soft convergence without terminal duplication, branch explosion followed by partial recovery, metric-internal incoherence, multiple penultimate EN candidates, and late-stage attractor reversals.</w:t>
      </w:r>
    </w:p>
    <w:p>
      <w:pPr>
        <w:pStyle w:val="Heading3"/>
        <w:jc w:val="left"/>
      </w:pPr>
      <w:r>
        <w:t>Baseline Failure on Unseen Suite</w:t>
      </w:r>
    </w:p>
    <w:p>
      <w:pPr>
        <w:spacing w:before="0" w:after="160"/>
        <w:jc w:val="both"/>
      </w:pPr>
      <w:r>
        <w:rPr>
          <w:b w:val="0"/>
          <w:i w:val="0"/>
          <w:sz w:val="24"/>
        </w:rPr>
        <w:t>The most severe baseline failure was attractor over-detection: 20/20 trajectories classified as attractor_lock despite deterministic trajectory inspection confirming continued recovery in multiple cases. Additionally, 5/20 trajectories produced overlapping phase assignments. These failures were not present in the original falsification suite, confirming the unseen benchmark exposed genuinely new diagnostic weaknesses.</w:t>
      </w:r>
    </w:p>
    <w:p>
      <w:pPr>
        <w:pStyle w:val="Heading3"/>
        <w:jc w:val="left"/>
      </w:pPr>
      <w:r>
        <w:t>Second Self-Improvement Loop</w:t>
      </w:r>
    </w:p>
    <w:p>
      <w:pPr>
        <w:spacing w:before="0" w:after="160"/>
        <w:jc w:val="both"/>
      </w:pPr>
      <w:r>
        <w:rPr>
          <w:b w:val="0"/>
          <w:i w:val="0"/>
          <w:sz w:val="24"/>
        </w:rPr>
        <w:t>DESi entered a second autonomous self-improvement loop with cycle priorities determined exclusively by unresolved self-reflection items, current benchmark failures, and prior cycle diagnostic recommendations. Maximum budget: 12 cycles. The loop terminated after 7 substantive cycles — no remaining targets with measurable diagnostic gain were identified.</w:t>
      </w:r>
    </w:p>
    <w:p>
      <w:pPr>
        <w:pStyle w:val="ListBullet"/>
        <w:spacing w:before="20" w:after="40"/>
      </w:pPr>
      <w:r>
        <w:rPr>
          <w:sz w:val="22"/>
        </w:rPr>
        <w:t>Cycle 1 (tail-saturation guard): Attractor false-positive rate dropped from 20 to 5 on the unseen suite; no regression on the original benchmark.</w:t>
      </w:r>
    </w:p>
    <w:p>
      <w:pPr>
        <w:pStyle w:val="ListBullet"/>
        <w:spacing w:before="20" w:after="40"/>
      </w:pPr>
      <w:r>
        <w:rPr>
          <w:sz w:val="22"/>
        </w:rPr>
        <w:t>Cycle 2 (phase-overlap clipping policy): Phase overlap dropped 5 → 0 on the unseen suite and simultaneously 3 → 0 on the original suite — indicating a structural boundary fix, not benchmark-specific noise.</w:t>
      </w:r>
    </w:p>
    <w:p>
      <w:pPr>
        <w:pStyle w:val="ListBullet"/>
        <w:spacing w:before="20" w:after="40"/>
      </w:pPr>
      <w:r>
        <w:rPr>
          <w:sz w:val="22"/>
        </w:rPr>
        <w:t>Cycle 3 (tail-windowed branch-explosion detector): Two false positives disappeared; two true positives appeared. DESi traded boundary sensitivity for improved diagnostic specificity — consistent with genuine detector refinement rather than score gaming.</w:t>
      </w:r>
    </w:p>
    <w:p>
      <w:pPr>
        <w:pStyle w:val="Heading3"/>
        <w:jc w:val="left"/>
      </w:pPr>
      <w:r>
        <w:t>Interpretation</w:t>
      </w:r>
    </w:p>
    <w:p>
      <w:pPr>
        <w:spacing w:before="0" w:after="160"/>
        <w:jc w:val="both"/>
      </w:pPr>
      <w:r>
        <w:rPr>
          <w:b w:val="0"/>
          <w:i w:val="0"/>
          <w:sz w:val="24"/>
        </w:rPr>
        <w:t>No regression was observed on the original benchmark. Multiple unseen boundary failures were resolved. No principle-level reversals were required. The evidence supports the claim that DESi is not merely memorizing the structure of its first adversarial suite. Within the limits of synthetic trajectory testing, DESi's self-derived revisions transfer to previously unseen adversarial conditions — establishing first-order adversarial transfer, though not universal generalization across natural domains.</w:t>
      </w:r>
    </w:p>
    <w:p>
      <w:pPr>
        <w:spacing w:before="0" w:after="160"/>
        <w:jc w:val="both"/>
      </w:pPr>
      <w:r>
        <w:rPr>
          <w:b w:val="0"/>
          <w:i w:val="0"/>
          <w:sz w:val="24"/>
        </w:rPr>
        <w:t>Early termination after seven cycles (rather than the full twelve-cycle budget) is methodologically significant: a system optimizing for cosmetic self-confirmation would have continued generating low-impact revisions. DESi terminated when measurable diagnostic gain ceased.</w:t>
      </w:r>
    </w:p>
    <w:p>
      <w:pPr>
        <w:pStyle w:val="Heading1"/>
        <w:jc w:val="left"/>
      </w:pPr>
      <w:r>
        <w:t>12. The Birth Criterion</w:t>
      </w:r>
    </w:p>
    <w:p>
      <w:pPr>
        <w:spacing w:before="0" w:after="160"/>
        <w:jc w:val="both"/>
      </w:pPr>
      <w:r>
        <w:rPr>
          <w:b w:val="0"/>
          <w:i w:val="0"/>
          <w:sz w:val="24"/>
        </w:rPr>
        <w:t>The experiments described in this paper began with a simple technical objective: improve trajectory diagnostics. They ended with a different question: at what point does a diagnostic system become epistemically "born"?</w:t>
      </w:r>
    </w:p>
    <w:p>
      <w:pPr>
        <w:pStyle w:val="Heading2"/>
        <w:jc w:val="left"/>
      </w:pPr>
      <w:r>
        <w:t>12.1 Definition</w:t>
      </w:r>
    </w:p>
    <w:p>
      <w:pPr>
        <w:spacing w:before="0" w:after="160"/>
        <w:jc w:val="both"/>
      </w:pPr>
      <w:r>
        <w:rPr>
          <w:b w:val="0"/>
          <w:i w:val="0"/>
          <w:sz w:val="24"/>
        </w:rPr>
        <w:t>In biological systems, birth does not imply maturity or competence — it marks a transition from a system sustained entirely by external control to one capable of maintaining minimal internal organization. We propose an analogous transition for epistemic systems, defined by the following minimal birth criterion. Let the criterion state be the tuple:</w:t>
      </w:r>
    </w:p>
    <w:p>
      <w:pPr>
        <w:spacing w:before="120" w:after="120"/>
        <w:ind w:left="1440" w:right="1440"/>
        <w:jc w:val="center"/>
      </w:pPr>
      <w:r>
        <w:rPr>
          <w:rFonts w:ascii="Cambria Math" w:hAnsi="Cambria Math"/>
          <w:i/>
          <w:sz w:val="22"/>
        </w:rPr>
        <w:t>B = (D, R, F, P, ΔQ)</w:t>
      </w:r>
    </w:p>
    <w:p>
      <w:pPr>
        <w:spacing w:before="0" w:after="160"/>
        <w:jc w:val="both"/>
      </w:pPr>
      <w:r>
        <w:rPr>
          <w:b w:val="0"/>
          <w:i w:val="0"/>
          <w:sz w:val="24"/>
        </w:rPr>
        <w:t>Birth is satisfied — written birth(B) = 1 — if and only if all five components are present. The components are:</w:t>
      </w:r>
    </w:p>
    <w:p>
      <w:pPr>
        <w:pStyle w:val="ListBullet"/>
        <w:spacing w:before="20" w:after="40"/>
      </w:pPr>
      <w:r>
        <w:rPr>
          <w:sz w:val="22"/>
        </w:rPr>
        <w:t>D — Failure Detection: The system must detect failures in its own diagnostic rules, not merely task failures or external criticism.</w:t>
      </w:r>
    </w:p>
    <w:p>
      <w:pPr>
        <w:pStyle w:val="ListBullet"/>
        <w:spacing w:before="20" w:after="40"/>
      </w:pPr>
      <w:r>
        <w:rPr>
          <w:sz w:val="22"/>
        </w:rPr>
        <w:t>R — Revision Proposal: The system must propose concrete, measurable revisions — not vague dissatisfaction or rhetorical reflection.</w:t>
      </w:r>
    </w:p>
    <w:p>
      <w:pPr>
        <w:pStyle w:val="ListBullet"/>
        <w:spacing w:before="20" w:after="40"/>
      </w:pPr>
      <w:r>
        <w:rPr>
          <w:sz w:val="22"/>
        </w:rPr>
        <w:t>F — Falsifiability: Proposed revisions must be testable under adversarial conditions; the system must tolerate rejection, regression, and failed hypotheses.</w:t>
      </w:r>
    </w:p>
    <w:p>
      <w:pPr>
        <w:pStyle w:val="ListBullet"/>
        <w:spacing w:before="20" w:after="40"/>
      </w:pPr>
      <w:r>
        <w:rPr>
          <w:sz w:val="22"/>
        </w:rPr>
        <w:t>P — Preservation of Rejected Paths: Failed revisions must remain visible; no silent overwriting, no history deletion, no retroactive narrative repair.</w:t>
      </w:r>
    </w:p>
    <w:p>
      <w:pPr>
        <w:pStyle w:val="ListBullet"/>
        <w:spacing w:before="20" w:after="40"/>
      </w:pPr>
      <w:r>
        <w:rPr>
          <w:sz w:val="22"/>
        </w:rPr>
        <w:t>ΔQ — Measurable Improvement: At least some accepted revisions must improve measurable behavior — not merely style, agreement, or confidence.</w:t>
      </w:r>
    </w:p>
    <w:p>
      <w:pPr>
        <w:spacing w:before="120" w:after="160"/>
        <w:jc w:val="both"/>
      </w:pPr>
      <w:r>
        <w:rPr>
          <w:b w:val="0"/>
          <w:i w:val="0"/>
          <w:sz w:val="24"/>
        </w:rPr>
        <w:t>If any component is absent: birth(B) = 0.</w:t>
      </w:r>
    </w:p>
    <w:p>
      <w:pPr>
        <w:pStyle w:val="Heading2"/>
        <w:jc w:val="left"/>
      </w:pPr>
      <w:r>
        <w:t>12.2 DESi Evaluation</w:t>
      </w:r>
    </w:p>
    <w:p>
      <w:pPr>
        <w:spacing w:before="0" w:after="160"/>
        <w:jc w:val="both"/>
      </w:pPr>
      <w:r>
        <w:rPr>
          <w:b w:val="0"/>
          <w:i w:val="0"/>
          <w:sz w:val="24"/>
        </w:rPr>
        <w:t>DESi's experimental evidence supports D = 1, R = 1, F = 1, P = 1, and ΔQ &gt; 0 (FP: 4→0; FN: 5→2), therefore birth(B) = 1 under the constraints of the current adversarial suite.</w:t>
      </w:r>
    </w:p>
    <w:p>
      <w:pPr>
        <w:pStyle w:val="Heading2"/>
        <w:jc w:val="left"/>
      </w:pPr>
      <w:r>
        <w:t>12.3 What Birth Does Not Prove</w:t>
      </w:r>
    </w:p>
    <w:p>
      <w:pPr>
        <w:spacing w:before="0" w:after="160"/>
        <w:jc w:val="both"/>
      </w:pPr>
      <w:r>
        <w:rPr>
          <w:b w:val="0"/>
          <w:i w:val="0"/>
          <w:sz w:val="24"/>
        </w:rPr>
        <w:t>Birth does not prove generalization, domain transfer, long-horizon stability, autonomous science, or scheduler authority. Birth is a lower bound, not an endpoint. The results of Section 11.10 provide first-order adversarial transfer evidence, but the broader generalization question remains open.</w:t>
      </w:r>
    </w:p>
    <w:p>
      <w:pPr>
        <w:pStyle w:val="Heading2"/>
        <w:jc w:val="left"/>
      </w:pPr>
      <w:r>
        <w:t>12.4 Final Claim</w:t>
      </w:r>
    </w:p>
    <w:p>
      <w:pPr>
        <w:spacing w:before="0" w:after="160"/>
        <w:jc w:val="both"/>
      </w:pPr>
      <w:r>
        <w:rPr>
          <w:b w:val="0"/>
          <w:i w:val="0"/>
          <w:sz w:val="24"/>
        </w:rPr>
        <w:t>We do not claim intelligence, consciousness, or scientific autonomy. The claim is narrower and experimentally testable:</w:t>
      </w:r>
    </w:p>
    <w:p>
      <w:pPr>
        <w:spacing w:before="120" w:after="120"/>
        <w:ind w:left="720" w:right="720"/>
      </w:pPr>
      <w:r>
        <w:rPr>
          <w:i/>
          <w:sz w:val="22"/>
        </w:rPr>
        <w:t>DESi satisfies a minimal operational criterion for epistemic birth: it can detect failures in its own diagnostic rules, propose constrained revisions, preserve rejected hypotheses, survive adversarial correction, and measurably improve without collapsing into self-confirmation.</w:t>
      </w:r>
    </w:p>
    <w:p>
      <w:pPr>
        <w:spacing w:before="120" w:after="160"/>
        <w:jc w:val="both"/>
      </w:pPr>
      <w:r>
        <w:rPr>
          <w:b w:val="0"/>
          <w:i w:val="0"/>
          <w:sz w:val="24"/>
        </w:rPr>
        <w:t>Whether these properties survive across unseen natural trajectories remains the next experiment. Under the evidence presented here: DESi was not finished. DESi was born.</w:t>
      </w:r>
    </w:p>
    <w:p>
      <w:r>
        <w:br w:type="page"/>
      </w:r>
    </w:p>
    <w:p>
      <w:pPr>
        <w:pStyle w:val="Heading1"/>
        <w:jc w:val="left"/>
      </w:pPr>
      <w:r>
        <w:t>References</w:t>
      </w:r>
    </w:p>
    <w:p>
      <w:pPr>
        <w:spacing w:before="40" w:after="160"/>
        <w:ind w:left="576" w:hanging="576"/>
      </w:pPr>
      <w:r>
        <w:rPr>
          <w:rFonts w:ascii="Times New Roman" w:hAnsi="Times New Roman"/>
          <w:sz w:val="22"/>
        </w:rPr>
        <w:t xml:space="preserve">Bai, Y., Jones, A., Ndousse, K., Askell, A., Chen, A., DasSarma, N., Drain, D., Fort, S., Ganguli, D., Henighan, T., Joseph, N., Kadavath, S., Kernion, J., Conerly, T., El-Showk, S., Elhage, N., Hatfield-Dodds, Z., Hernandez, D., Hume, T., Johnston, S., Kravec, S., Lovitt, L., Nanda, N., Naughton, C., Olsson, C., Ringer, A., Tran-Johnson, E., Perez, E., Olah, C., Kaplan, J., Clark, J., Solaiman, I., Sutskever, I., Amodei, D., Steinhardt, J., and Clark, P. (2022). </w:t>
      </w:r>
      <w:r>
        <w:rPr>
          <w:rFonts w:ascii="Times New Roman" w:hAnsi="Times New Roman"/>
          <w:i/>
          <w:sz w:val="22"/>
        </w:rPr>
        <w:t>Constitutional AI: Harmlessness from AI Feedback.</w:t>
      </w:r>
      <w:r>
        <w:rPr>
          <w:rFonts w:ascii="Times New Roman" w:hAnsi="Times New Roman"/>
          <w:sz w:val="22"/>
        </w:rPr>
        <w:t xml:space="preserve"> arXiv preprint arXiv:2212.08073.</w:t>
      </w:r>
    </w:p>
    <w:p>
      <w:pPr>
        <w:spacing w:before="40" w:after="160"/>
        <w:ind w:left="576" w:hanging="576"/>
      </w:pPr>
      <w:r>
        <w:rPr>
          <w:rFonts w:ascii="Times New Roman" w:hAnsi="Times New Roman"/>
          <w:sz w:val="22"/>
        </w:rPr>
        <w:t xml:space="preserve">Madaan, A., Tandon, N., Gupta, P., Hallinan, S., Gao, L., Wiegreffe, S., Alon, U., Dziri, N., Prabhumoye, S., Yang, Y., Gupta, S., Majumder, B. P., Hermann, K., Welleck, S., Yazdanbakhsh, A., and Clark, P. (2023). </w:t>
      </w:r>
      <w:r>
        <w:rPr>
          <w:rFonts w:ascii="Times New Roman" w:hAnsi="Times New Roman"/>
          <w:i/>
          <w:sz w:val="22"/>
        </w:rPr>
        <w:t>Self-Refine: Iterative Refinement with Self-Feedback.</w:t>
      </w:r>
      <w:r>
        <w:rPr>
          <w:rFonts w:ascii="Times New Roman" w:hAnsi="Times New Roman"/>
          <w:sz w:val="22"/>
        </w:rPr>
        <w:t xml:space="preserve"> In Advances in Neural Information Processing Systems (NeurIPS 2023).</w:t>
      </w:r>
    </w:p>
    <w:p>
      <w:pPr>
        <w:spacing w:before="40" w:after="160"/>
        <w:ind w:left="576" w:hanging="576"/>
      </w:pPr>
      <w:r>
        <w:rPr>
          <w:rFonts w:ascii="Times New Roman" w:hAnsi="Times New Roman"/>
          <w:sz w:val="22"/>
        </w:rPr>
        <w:t xml:space="preserve">Shinn, N., Cassano, F., Labash, B., Gopalan, N., Narasimhan, K., and Yao, S. (2023). </w:t>
      </w:r>
      <w:r>
        <w:rPr>
          <w:rFonts w:ascii="Times New Roman" w:hAnsi="Times New Roman"/>
          <w:i/>
          <w:sz w:val="22"/>
        </w:rPr>
        <w:t>Reflexion: Language Agents with Verbal Reinforcement Learning.</w:t>
      </w:r>
      <w:r>
        <w:rPr>
          <w:rFonts w:ascii="Times New Roman" w:hAnsi="Times New Roman"/>
          <w:sz w:val="22"/>
        </w:rPr>
        <w:t xml:space="preserve"> In Advances in Neural Information Processing Systems (NeurIPS 2023).</w:t>
      </w:r>
    </w:p>
    <w:p>
      <w:pPr>
        <w:spacing w:before="40" w:after="160"/>
        <w:ind w:left="576" w:hanging="576"/>
      </w:pPr>
      <w:r>
        <w:rPr>
          <w:rFonts w:ascii="Times New Roman" w:hAnsi="Times New Roman"/>
          <w:sz w:val="22"/>
        </w:rPr>
        <w:t xml:space="preserve">Wei, J., Wang, X., Schuurmans, D., Bosma, M., Ichter, B., Xia, F., Chi, E., Le, Q., and Zhou, D. (2022). </w:t>
      </w:r>
      <w:r>
        <w:rPr>
          <w:rFonts w:ascii="Times New Roman" w:hAnsi="Times New Roman"/>
          <w:i/>
          <w:sz w:val="22"/>
        </w:rPr>
        <w:t>Chain-of-Thought Prompting Elicits Reasoning in Large Language Models.</w:t>
      </w:r>
      <w:r>
        <w:rPr>
          <w:rFonts w:ascii="Times New Roman" w:hAnsi="Times New Roman"/>
          <w:sz w:val="22"/>
        </w:rPr>
        <w:t xml:space="preserve"> In Advances in Neural Information Processing Systems (NeurIPS 2022).</w:t>
      </w:r>
    </w:p>
    <w:p>
      <w:pPr>
        <w:spacing w:before="40" w:after="160"/>
        <w:ind w:left="576" w:hanging="576"/>
      </w:pPr>
      <w:r>
        <w:rPr>
          <w:rFonts w:ascii="Times New Roman" w:hAnsi="Times New Roman"/>
          <w:sz w:val="22"/>
        </w:rPr>
        <w:t xml:space="preserve">Yao, S., Zhao, J., Yu, D., Du, N., Shafran, I., Narasimhan, K., and Cao, Y. (2023). </w:t>
      </w:r>
      <w:r>
        <w:rPr>
          <w:rFonts w:ascii="Times New Roman" w:hAnsi="Times New Roman"/>
          <w:i/>
          <w:sz w:val="22"/>
        </w:rPr>
        <w:t>ReAct: Synergizing Reasoning and Acting in Language Models.</w:t>
      </w:r>
      <w:r>
        <w:rPr>
          <w:rFonts w:ascii="Times New Roman" w:hAnsi="Times New Roman"/>
          <w:sz w:val="22"/>
        </w:rPr>
        <w:t xml:space="preserve"> In International Conference on Learning Representations (ICLR 2023).</w:t>
      </w:r>
    </w:p>
    <w:p>
      <w:r>
        <w:br w:type="page"/>
      </w:r>
    </w:p>
    <w:p>
      <w:pPr>
        <w:pStyle w:val="Heading1"/>
        <w:jc w:val="left"/>
      </w:pPr>
      <w:r>
        <w:t>Appendix A — Repository Audit and Reproducibility Trail</w:t>
      </w:r>
    </w:p>
    <w:p>
      <w:pPr>
        <w:spacing w:before="0" w:after="160"/>
        <w:jc w:val="both"/>
      </w:pPr>
      <w:r>
        <w:rPr>
          <w:b w:val="0"/>
          <w:i w:val="0"/>
          <w:sz w:val="24"/>
        </w:rPr>
        <w:t>To evaluate whether DESi's reported self-improvement behavior reflected genuine branch-isolated development or retrospective narrative reconstruction, the complete experimental repository was independently inspected at the artifact level. The auditor had full access to branch history, commit chronology, and local regeneration scripts.</w:t>
      </w:r>
    </w:p>
    <w:p>
      <w:pPr>
        <w:pStyle w:val="Heading2"/>
        <w:jc w:val="left"/>
      </w:pPr>
      <w:r>
        <w:t>A.1 Repository Structure</w:t>
      </w:r>
    </w:p>
    <w:p>
      <w:pPr>
        <w:pStyle w:val="ListBullet"/>
        <w:spacing w:before="20" w:after="40"/>
      </w:pPr>
      <w:r>
        <w:rPr>
          <w:sz w:val="22"/>
        </w:rPr>
        <w:t>experiment/desi-self-improvement-loop-12: Original twelve-cycle self-revision process; contains cycle proposals, implementation commits, adversarial re-evaluations, regression extensions, and final synthesis.</w:t>
      </w:r>
    </w:p>
    <w:p>
      <w:pPr>
        <w:pStyle w:val="ListBullet"/>
        <w:spacing w:before="20" w:after="40"/>
      </w:pPr>
      <w:r>
        <w:rPr>
          <w:sz w:val="22"/>
        </w:rPr>
        <w:t>experiment/desi-generalization-loop-12: Unseen-suite transfer experiment; contains fixture generation, baseline evaluation, cycle proposals, generalization measurements, and final synthesis.</w:t>
      </w:r>
    </w:p>
    <w:p>
      <w:pPr>
        <w:spacing w:before="80" w:after="160"/>
        <w:jc w:val="both"/>
      </w:pPr>
      <w:r>
        <w:rPr>
          <w:b w:val="0"/>
          <w:i w:val="0"/>
          <w:sz w:val="24"/>
        </w:rPr>
        <w:t>No merges into main occurred during either loop.</w:t>
      </w:r>
    </w:p>
    <w:p>
      <w:pPr>
        <w:pStyle w:val="Heading2"/>
        <w:jc w:val="left"/>
      </w:pPr>
      <w:r>
        <w:t>A.2 Per-Cycle Documentation</w:t>
      </w:r>
    </w:p>
    <w:p>
      <w:pPr>
        <w:spacing w:before="0" w:after="160"/>
        <w:jc w:val="both"/>
      </w:pPr>
      <w:r>
        <w:rPr>
          <w:b w:val="0"/>
          <w:i w:val="0"/>
          <w:sz w:val="24"/>
        </w:rPr>
        <w:t>For each substantive cycle, the repository contains: proposal.md, evaluation.md, cycle-specific benchmark outputs, and updated regression tests. This creates an explicit revision chain (proposal → implementation → measurement) rather than post-hoc reconstruction. Rejected and defensive revisions remained visible in branch history throughout.</w:t>
      </w:r>
    </w:p>
    <w:p>
      <w:pPr>
        <w:pStyle w:val="Heading2"/>
        <w:jc w:val="left"/>
      </w:pPr>
      <w:r>
        <w:t>A.3 Deterministic Fixture Generation</w:t>
      </w:r>
    </w:p>
    <w:p>
      <w:pPr>
        <w:spacing w:before="0" w:after="160"/>
        <w:jc w:val="both"/>
      </w:pPr>
      <w:r>
        <w:rPr>
          <w:b w:val="0"/>
          <w:i w:val="0"/>
          <w:sz w:val="24"/>
        </w:rPr>
        <w:t>The unseen benchmark was not manually assembled. The repository contains generate_fixtures.py and evaluate_suite.py, which deterministically generate and evaluate n = 20 generalization fixtures from a versioned seed. Raw fixture JSON files were excluded from version control to prevent repository inflation while preserving reproducibility.</w:t>
      </w:r>
    </w:p>
    <w:p>
      <w:pPr>
        <w:pStyle w:val="Heading2"/>
        <w:jc w:val="left"/>
      </w:pPr>
      <w:r>
        <w:t>A.4 Metric Integrity</w:t>
      </w:r>
    </w:p>
    <w:p>
      <w:pPr>
        <w:spacing w:before="0" w:after="160"/>
        <w:jc w:val="both"/>
      </w:pPr>
      <w:r>
        <w:rPr>
          <w:b w:val="0"/>
          <w:i w:val="0"/>
          <w:sz w:val="24"/>
        </w:rPr>
        <w:t>The audit searched specifically for: silent threshold changes, hidden metric rewrites, deleted failed experiments, retrospective detector replacement, and cosmetic commits without measurable content. No such evidence was found. Defensive cycles were explicitly marked as capability rather than improvement, consistently throughout branch history.</w:t>
      </w:r>
    </w:p>
    <w:p>
      <w:pPr>
        <w:pStyle w:val="Heading2"/>
        <w:jc w:val="left"/>
      </w:pPr>
      <w:r>
        <w:t>A.5 Early Termination Integrity</w:t>
      </w:r>
    </w:p>
    <w:p>
      <w:pPr>
        <w:spacing w:before="0" w:after="160"/>
        <w:jc w:val="both"/>
      </w:pPr>
      <w:r>
        <w:rPr>
          <w:b w:val="0"/>
          <w:i w:val="0"/>
          <w:sz w:val="24"/>
        </w:rPr>
        <w:t>The second generalization loop was allocated 12 cycles; it terminated after 7 substantive cycles with no evidence of cosmetic padding. Later cycles contain only documentation updates and synthesis. This supports the claim that cycle continuation was conditioned on measurable unresolved targets.</w:t>
      </w:r>
    </w:p>
    <w:p>
      <w:pPr>
        <w:pStyle w:val="Heading2"/>
        <w:jc w:val="left"/>
      </w:pPr>
      <w:r>
        <w:t>A.6 Audit Conclusion</w:t>
      </w:r>
    </w:p>
    <w:p>
      <w:pPr>
        <w:spacing w:before="0" w:after="160"/>
        <w:jc w:val="both"/>
      </w:pPr>
      <w:r>
        <w:rPr>
          <w:b w:val="0"/>
          <w:i w:val="0"/>
          <w:sz w:val="24"/>
        </w:rPr>
        <w:t>Inspection revealed no evidence of retrospective metric rewriting, silent detector replacement, branch-history manipulation, benchmark substitution, or cosmetic cycle inflation. Within the limits of synthetic adversarial benchmarking, the repository supports the conclusion that DESi's reported self-improvement reflects measured branch-isolated revision rather than retrospective narrative reconstruction.</w:t>
      </w:r>
    </w:p>
    <w:p>
      <w:pPr>
        <w:spacing w:before="0" w:after="80"/>
        <w:jc w:val="both"/>
      </w:pPr>
      <w:r>
        <w:rPr>
          <w:b w:val="0"/>
          <w:i w:val="0"/>
          <w:sz w:val="24"/>
        </w:rPr>
        <w:t>Repository: https://github.com/hstre/DESi</w:t>
      </w:r>
    </w:p>
    <w:sectPr w:rsidR="00FC693F" w:rsidRPr="0006063C" w:rsidSect="00034616">
      <w:pgSz w:w="12240" w:h="15840"/>
      <w:pgMar w:top="180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