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rFonts w:ascii="Segoe UI" w:cs="Segoe UI" w:eastAsia="Microsoft JhengHei" w:hAnsi="Segoe UI"/>
          <w:b/>
          <w:bCs/>
          <w:color w:val="005FB8"/>
          <w:sz w:val="56"/>
          <w:szCs w:val="56"/>
        </w:rPr>
        <w:t xml:space="preserve">MarkItDown Converter</w:t>
      </w:r>
    </w:p>
    <w:p>
      <w:pPr>
        <w:spacing w:after="120"/>
      </w:pPr>
      <w:r>
        <w:rPr>
          <w:rFonts w:ascii="Segoe UI" w:cs="Segoe UI" w:eastAsia="Microsoft JhengHei" w:hAnsi="Segoe UI"/>
          <w:b/>
          <w:bCs/>
          <w:sz w:val="40"/>
          <w:szCs w:val="40"/>
        </w:rPr>
        <w:t xml:space="preserve">User Guide</w:t>
      </w:r>
    </w:p>
    <w:p>
      <w:pPr>
        <w:spacing w:after="600"/>
      </w:pPr>
      <w:r>
        <w:rPr>
          <w:rFonts w:ascii="Segoe UI" w:cs="Segoe UI" w:eastAsia="Microsoft JhengHei" w:hAnsi="Segoe UI"/>
          <w:color w:val="5D5D5D"/>
          <w:sz w:val="26"/>
          <w:szCs w:val="26"/>
        </w:rPr>
        <w:t xml:space="preserve">Turn Excel, Word and PDF files into something Claude reads easily, with fewer tokens</w:t>
      </w:r>
    </w:p>
    <w:p>
      <w:pPr>
        <w:spacing w:after="600"/>
      </w:pPr>
      <w:r>
        <w:rPr>
          <w:rFonts w:ascii="Segoe UI" w:cs="Segoe UI" w:eastAsia="Microsoft JhengHei" w:hAnsi="Segoe UI"/>
          <w:color w:val="5D5D5D"/>
        </w:rPr>
        <w:t xml:space="preserve">Version: v1.7.1</w:t>
      </w:r>
    </w:p>
    <w:p>
      <w:pPr>
        <w:pBdr>
          <w:left w:val="single" w:color="005FB8" w:sz="18" w:space="8"/>
        </w:pBdr>
        <w:shd w:fill="F4F7FB" w:color="auto" w:val="clear"/>
        <w:spacing w:after="0" w:line="300"/>
        <w:ind w:left="160" w:right="160"/>
      </w:pPr>
      <w:r>
        <w:rPr>
          <w:rFonts w:ascii="Segoe UI" w:cs="Segoe UI" w:eastAsia="Microsoft JhengHei" w:hAnsi="Segoe UI"/>
          <w:b/>
          <w:bCs/>
        </w:rPr>
        <w:t xml:space="preserve">The short version</w:t>
      </w:r>
    </w:p>
    <w:p>
      <w:pPr>
        <w:pBdr>
          <w:left w:val="single" w:color="005FB8" w:sz="18" w:space="8"/>
        </w:pBdr>
        <w:shd w:fill="F4F7FB" w:color="auto" w:val="clear"/>
        <w:spacing w:after="0" w:line="300"/>
        <w:ind w:left="160" w:right="160"/>
      </w:pPr>
      <w:r>
        <w:rPr>
          <w:rFonts w:ascii="Segoe UI" w:cs="Segoe UI" w:eastAsia="Microsoft JhengHei" w:hAnsi="Segoe UI"/>
        </w:rPr>
        <w:t xml:space="preserve">1. Drag a file into the Quick Convert panel. The converted file appears as a card.</w:t>
      </w:r>
    </w:p>
    <w:p>
      <w:pPr>
        <w:pBdr>
          <w:left w:val="single" w:color="005FB8" w:sz="18" w:space="8"/>
        </w:pBdr>
        <w:shd w:fill="F4F7FB" w:color="auto" w:val="clear"/>
        <w:spacing w:after="0" w:line="300"/>
        <w:ind w:left="160" w:right="160"/>
      </w:pPr>
      <w:r>
        <w:rPr>
          <w:rFonts w:ascii="Segoe UI" w:cs="Segoe UI" w:eastAsia="Microsoft JhengHei" w:hAnsi="Segoe UI"/>
        </w:rPr>
        <w:t xml:space="preserve">2. Drag the card into your Claude conversation. For a big file the card is a small "index"; give Claude just that first.</w:t>
      </w:r>
    </w:p>
    <w:p>
      <w:pPr>
        <w:pBdr>
          <w:left w:val="single" w:color="005FB8" w:sz="18" w:space="8"/>
        </w:pBdr>
        <w:shd w:fill="F4F7FB" w:color="auto" w:val="clear"/>
        <w:spacing w:after="0" w:line="300"/>
        <w:ind w:left="160" w:right="160"/>
      </w:pPr>
      <w:r>
        <w:rPr>
          <w:rFonts w:ascii="Segoe UI" w:cs="Segoe UI" w:eastAsia="Microsoft JhengHei" w:hAnsi="Segoe UI"/>
        </w:rPr>
        <w:t xml:space="preserve">3. Tokens are saved by uploading less: give Claude the index first, and it will tell you which data file it needs.</w:t>
      </w:r>
    </w:p>
    <w:p>
      <w:pPr>
        <w:spacing w:after="120"/>
      </w:pPr>
    </w:p>
    <w:p>
      <w:r>
        <w:br w:type="page"/>
      </w:r>
    </w:p>
    <w:p>
      <w:pPr>
        <w:pStyle w:val="Heading1"/>
        <w:spacing w:after="160" w:before="360"/>
      </w:pPr>
      <w:r>
        <w:rPr>
          <w:rFonts w:ascii="Segoe UI" w:cs="Segoe UI" w:eastAsia="Microsoft JhengHei" w:hAnsi="Segoe UI"/>
        </w:rPr>
        <w:t xml:space="preserve">1. What this tool does</w:t>
      </w:r>
    </w:p>
    <w:p>
      <w:pPr>
        <w:spacing w:after="120" w:line="300"/>
      </w:pPr>
      <w:r>
        <w:rPr>
          <w:rFonts w:ascii="Segoe UI" w:cs="Segoe UI" w:eastAsia="Microsoft JhengHei" w:hAnsi="Segoe UI"/>
        </w:rPr>
        <w:t xml:space="preserve">MarkItDown Converter is built on Microsoft's open-source MarkItDown. It turns documents into Markdown (.md) text files that Claude Desktop or Cowork can read. For PDF, Word, PowerPoint, HTML, CSV, web pages and YouTube transcripts, the result is the same as the original MarkItDown.</w:t>
      </w:r>
    </w:p>
    <w:p>
      <w:pPr>
        <w:spacing w:after="120" w:line="300"/>
      </w:pPr>
      <w:r>
        <w:rPr>
          <w:rFonts w:ascii="Segoe UI" w:cs="Segoe UI" w:eastAsia="Microsoft JhengHei" w:hAnsi="Segoe UI"/>
        </w:rPr>
        <w:t xml:space="preserve">Excel files get special treatment. By default they are converted into a </w:t>
      </w:r>
      <w:r>
        <w:rPr>
          <w:rFonts w:ascii="Segoe UI" w:cs="Segoe UI" w:eastAsia="Microsoft JhengHei" w:hAnsi="Segoe UI"/>
          <w:b/>
          <w:bCs/>
        </w:rPr>
        <w:t xml:space="preserve">compact package for Claude</w:t>
      </w:r>
      <w:r>
        <w:rPr>
          <w:rFonts w:ascii="Segoe UI" w:cs="Segoe UI" w:eastAsia="Microsoft JhengHei" w:hAnsi="Segoe UI"/>
        </w:rPr>
        <w:t xml:space="preserve">:</w:t>
      </w:r>
    </w:p>
    <w:p>
      <w:pPr>
        <w:pStyle w:val="ListParagraph"/>
        <w:numPr>
          <w:ilvl w:val="0"/>
          <w:numId w:val="2"/>
        </w:numPr>
        <w:spacing w:after="80" w:line="300"/>
      </w:pPr>
      <w:r>
        <w:rPr>
          <w:rFonts w:ascii="Segoe UI" w:cs="Segoe UI" w:eastAsia="Microsoft JhengHei" w:hAnsi="Segoe UI"/>
          <w:b/>
          <w:bCs/>
        </w:rPr>
        <w:t xml:space="preserve">Index (00_索引與邏輯.md)</w:t>
      </w:r>
      <w:r>
        <w:rPr>
          <w:rFonts w:ascii="Segoe UI" w:cs="Segoe UI" w:eastAsia="Microsoft JhengHei" w:hAnsi="Segoe UI"/>
        </w:rPr>
        <w:t xml:space="preserve">: every sheet's columns, with totals, minimums and maximums computed exactly by the program, each column's formula, and how data flows between sheets. Usually only a few thousand tokens.</w:t>
      </w:r>
    </w:p>
    <w:p>
      <w:pPr>
        <w:pStyle w:val="ListParagraph"/>
        <w:numPr>
          <w:ilvl w:val="0"/>
          <w:numId w:val="2"/>
        </w:numPr>
        <w:spacing w:after="80" w:line="300"/>
      </w:pPr>
      <w:r>
        <w:rPr>
          <w:rFonts w:ascii="Segoe UI" w:cs="Segoe UI" w:eastAsia="Microsoft JhengHei" w:hAnsi="Segoe UI"/>
          <w:b/>
          <w:bCs/>
        </w:rPr>
        <w:t xml:space="preserve">Data files</w:t>
      </w:r>
      <w:r>
        <w:rPr>
          <w:rFonts w:ascii="Segoe UI" w:cs="Segoe UI" w:eastAsia="Microsoft JhengHei" w:hAnsi="Segoe UI"/>
        </w:rPr>
        <w:t xml:space="preserve">: the complete, lossless data. Big workbooks are split into several files by sheet.</w:t>
      </w:r>
    </w:p>
    <w:p>
      <w:pPr>
        <w:pStyle w:val="ListParagraph"/>
        <w:numPr>
          <w:ilvl w:val="0"/>
          <w:numId w:val="2"/>
        </w:numPr>
        <w:spacing w:after="80" w:line="300"/>
      </w:pPr>
      <w:r>
        <w:rPr>
          <w:rFonts w:ascii="Segoe UI" w:cs="Segoe UI" w:eastAsia="Microsoft JhengHei" w:hAnsi="Segoe UI"/>
          <w:b/>
          <w:bCs/>
        </w:rPr>
        <w:t xml:space="preserve">Cell-by-cell check</w:t>
      </w:r>
      <w:r>
        <w:rPr>
          <w:rFonts w:ascii="Segoe UI" w:cs="Segoe UI" w:eastAsia="Microsoft JhengHei" w:hAnsi="Segoe UI"/>
        </w:rPr>
        <w:t xml:space="preserve">: before writing, the program reads every cell back and compares it with the workbook. If a single cell differs, nothing is produced.</w:t>
      </w:r>
    </w:p>
    <w:p>
      <w:pPr>
        <w:pBdr>
          <w:left w:val="single" w:color="C27C0E" w:sz="18" w:space="8"/>
        </w:pBdr>
        <w:shd w:fill="FFF6E5" w:color="auto" w:val="clear"/>
        <w:spacing w:after="0" w:line="300"/>
        <w:ind w:left="160" w:right="160"/>
      </w:pPr>
      <w:r>
        <w:rPr>
          <w:rFonts w:ascii="Segoe UI" w:cs="Segoe UI" w:eastAsia="Microsoft JhengHei" w:hAnsi="Segoe UI"/>
          <w:b/>
          <w:bCs/>
        </w:rPr>
        <w:t xml:space="preserve">The one thing to remember</w:t>
      </w:r>
    </w:p>
    <w:p>
      <w:pPr>
        <w:pBdr>
          <w:left w:val="single" w:color="C27C0E" w:sz="18" w:space="8"/>
        </w:pBdr>
        <w:shd w:fill="FFF6E5" w:color="auto" w:val="clear"/>
        <w:spacing w:after="0" w:line="300"/>
        <w:ind w:left="160" w:right="160"/>
      </w:pPr>
      <w:r>
        <w:rPr>
          <w:rFonts w:ascii="Segoe UI" w:cs="Segoe UI" w:eastAsia="Microsoft JhengHei" w:hAnsi="Segoe UI"/>
        </w:rPr>
        <w:t xml:space="preserve">Uploading a big file in full costs about as many tokens as uploading the Excel itself: numbers take tokens whatever the format. Tokens are saved by uploading less: give the index first, give only the sheets you need, filter by keyword, or convert only the newest versions. Chapter 4 explains how; chapter 7 walks through a complete example.</w:t>
      </w:r>
    </w:p>
    <w:p>
      <w:pPr>
        <w:spacing w:after="120"/>
      </w:pPr>
    </w:p>
    <w:p>
      <w:pPr>
        <w:pStyle w:val="Heading1"/>
        <w:spacing w:after="160" w:before="360"/>
      </w:pPr>
      <w:r>
        <w:rPr>
          <w:rFonts w:ascii="Segoe UI" w:cs="Segoe UI" w:eastAsia="Microsoft JhengHei" w:hAnsi="Segoe UI"/>
        </w:rPr>
        <w:t xml:space="preserve">2. Download and first run</w:t>
      </w:r>
    </w:p>
    <w:p>
      <w:pPr>
        <w:pStyle w:val="ListParagraph"/>
        <w:numPr>
          <w:ilvl w:val="0"/>
          <w:numId w:val="3"/>
        </w:numPr>
        <w:spacing w:after="80" w:line="300"/>
      </w:pPr>
      <w:r>
        <w:rPr>
          <w:rFonts w:ascii="Segoe UI" w:cs="Segoe UI" w:eastAsia="Microsoft JhengHei" w:hAnsi="Segoe UI"/>
        </w:rPr>
        <w:t xml:space="preserve">Download </w:t>
      </w:r>
      <w:r>
        <w:rPr>
          <w:rFonts w:ascii="Segoe UI" w:cs="Segoe UI" w:eastAsia="Microsoft JhengHei" w:hAnsi="Segoe UI"/>
          <w:b/>
          <w:bCs/>
        </w:rPr>
        <w:t xml:space="preserve">markitdown.exe</w:t>
      </w:r>
      <w:r>
        <w:rPr>
          <w:rFonts w:ascii="Segoe UI" w:cs="Segoe UI" w:eastAsia="Microsoft JhengHei" w:hAnsi="Segoe UI"/>
        </w:rPr>
        <w:t xml:space="preserve"> from the download page (about 110 MB; nothing to install, no Python needed).</w:t>
      </w:r>
    </w:p>
    <w:p>
      <w:pPr>
        <w:pStyle w:val="ListParagraph"/>
        <w:numPr>
          <w:ilvl w:val="0"/>
          <w:numId w:val="3"/>
        </w:numPr>
        <w:spacing w:after="80" w:line="300"/>
      </w:pPr>
      <w:r>
        <w:rPr>
          <w:rFonts w:ascii="Segoe UI" w:cs="Segoe UI" w:eastAsia="Microsoft JhengHei" w:hAnsi="Segoe UI"/>
        </w:rPr>
        <w:t xml:space="preserve">The first time you run it, Windows may show "Windows protected your PC". The program is not digitally signed. Click </w:t>
      </w:r>
      <w:r>
        <w:rPr>
          <w:rFonts w:ascii="Segoe UI" w:cs="Segoe UI" w:eastAsia="Microsoft JhengHei" w:hAnsi="Segoe UI"/>
          <w:b/>
          <w:bCs/>
        </w:rPr>
        <w:t xml:space="preserve">More info</w:t>
      </w:r>
      <w:r>
        <w:rPr>
          <w:rFonts w:ascii="Segoe UI" w:cs="Segoe UI" w:eastAsia="Microsoft JhengHei" w:hAnsi="Segoe UI"/>
        </w:rPr>
        <w:t xml:space="preserve">, then </w:t>
      </w:r>
      <w:r>
        <w:rPr>
          <w:rFonts w:ascii="Segoe UI" w:cs="Segoe UI" w:eastAsia="Microsoft JhengHei" w:hAnsi="Segoe UI"/>
          <w:b/>
          <w:bCs/>
        </w:rPr>
        <w:t xml:space="preserve">Run anyway</w:t>
      </w:r>
      <w:r>
        <w:rPr>
          <w:rFonts w:ascii="Segoe UI" w:cs="Segoe UI" w:eastAsia="Microsoft JhengHei" w:hAnsi="Segoe UI"/>
        </w:rPr>
        <w:t xml:space="preserve">.</w:t>
      </w:r>
    </w:p>
    <w:p>
      <w:pPr>
        <w:pStyle w:val="ListParagraph"/>
        <w:numPr>
          <w:ilvl w:val="0"/>
          <w:numId w:val="3"/>
        </w:numPr>
        <w:spacing w:after="80" w:line="300"/>
      </w:pPr>
      <w:r>
        <w:rPr>
          <w:rFonts w:ascii="Segoe UI" w:cs="Segoe UI" w:eastAsia="Microsoft JhengHei" w:hAnsi="Segoe UI"/>
        </w:rPr>
        <w:t xml:space="preserve">Double-click to open the main window. It takes a few seconds to start each time; that is normal.</w:t>
      </w:r>
    </w:p>
    <w:p>
      <w:pPr>
        <w:pStyle w:val="ListParagraph"/>
        <w:numPr>
          <w:ilvl w:val="0"/>
          <w:numId w:val="3"/>
        </w:numPr>
        <w:spacing w:after="80" w:line="300"/>
      </w:pPr>
      <w:r>
        <w:rPr>
          <w:rFonts w:ascii="Segoe UI" w:cs="Segoe UI" w:eastAsia="Microsoft JhengHei" w:hAnsi="Segoe UI"/>
        </w:rPr>
        <w:t xml:space="preserve">Tip: create a desktop shortcut to markitdown.exe, right-click › Properties, and add </w:t>
      </w:r>
      <w:r>
        <w:rPr>
          <w:rFonts w:ascii="Consolas" w:eastAsia="Microsoft JhengHei" w:hAnsi="Consolas"/>
          <w:color w:val="1F1F1F"/>
          <w:shd w:fill="F0F0F0" w:color="auto" w:val="clear"/>
        </w:rPr>
        <w:t xml:space="preserve"> --panel</w:t>
      </w:r>
      <w:r>
        <w:rPr>
          <w:rFonts w:ascii="Segoe UI" w:cs="Segoe UI" w:eastAsia="Microsoft JhengHei" w:hAnsi="Segoe UI"/>
        </w:rPr>
        <w:t xml:space="preserve"> at the end of Target. Double-clicking the shortcut then opens the Quick Convert panel directly.</w:t>
      </w:r>
    </w:p>
    <w:p>
      <w:pPr>
        <w:pStyle w:val="Heading1"/>
        <w:spacing w:after="160" w:before="360"/>
      </w:pPr>
      <w:r>
        <w:rPr>
          <w:rFonts w:ascii="Segoe UI" w:cs="Segoe UI" w:eastAsia="Microsoft JhengHei" w:hAnsi="Segoe UI"/>
        </w:rPr>
        <w:t xml:space="preserve">3. The Quick Convert panel (recommended)</w:t>
      </w:r>
    </w:p>
    <w:p>
      <w:pPr>
        <w:spacing w:after="120" w:line="300"/>
      </w:pPr>
      <w:r>
        <w:rPr>
          <w:rFonts w:ascii="Segoe UI" w:cs="Segoe UI" w:eastAsia="Microsoft JhengHei" w:hAnsi="Segoe UI"/>
        </w:rPr>
        <w:t xml:space="preserve">The Quick Convert panel is a small window that floats above other windows. Put it next to Claude: drag files in, drag results out.</w:t>
      </w:r>
    </w:p>
    <w:p>
      <w:pPr>
        <w:pStyle w:val="Heading2"/>
        <w:spacing w:after="120" w:before="240"/>
      </w:pPr>
      <w:r>
        <w:rPr>
          <w:rFonts w:ascii="Segoe UI" w:cs="Segoe UI" w:eastAsia="Microsoft JhengHei" w:hAnsi="Segoe UI"/>
        </w:rPr>
        <w:t xml:space="preserve">3.1 Opening the panel</w:t>
      </w:r>
    </w:p>
    <w:p>
      <w:pPr>
        <w:pStyle w:val="ListParagraph"/>
        <w:numPr>
          <w:ilvl w:val="0"/>
          <w:numId w:val="2"/>
        </w:numPr>
        <w:spacing w:after="80" w:line="300"/>
      </w:pPr>
      <w:r>
        <w:rPr>
          <w:rFonts w:ascii="Segoe UI" w:cs="Segoe UI" w:eastAsia="Microsoft JhengHei" w:hAnsi="Segoe UI"/>
        </w:rPr>
        <w:t xml:space="preserve">In the main window, choose </w:t>
      </w:r>
      <w:r>
        <w:rPr>
          <w:rFonts w:ascii="Segoe UI" w:cs="Segoe UI" w:eastAsia="Microsoft JhengHei" w:hAnsi="Segoe UI"/>
          <w:b/>
          <w:bCs/>
        </w:rPr>
        <w:t xml:space="preserve">「檢視 › 快速轉換面板」</w:t>
      </w:r>
      <w:r>
        <w:rPr>
          <w:rFonts w:ascii="Segoe UI" w:cs="Segoe UI" w:eastAsia="Microsoft JhengHei" w:hAnsi="Segoe UI"/>
        </w:rPr>
        <w:t xml:space="preserve"> (View › Quick Convert panel)</w:t>
      </w:r>
      <w:r>
        <w:rPr>
          <w:rFonts w:ascii="Segoe UI" w:cs="Segoe UI" w:eastAsia="Microsoft JhengHei" w:hAnsi="Segoe UI"/>
        </w:rPr>
        <w:t xml:space="preserve">, or press </w:t>
      </w:r>
      <w:r>
        <w:rPr>
          <w:rFonts w:ascii="Consolas" w:eastAsia="Microsoft JhengHei" w:hAnsi="Consolas"/>
          <w:color w:val="1F1F1F"/>
          <w:shd w:fill="F0F0F0" w:color="auto" w:val="clear"/>
        </w:rPr>
        <w:t xml:space="preserve">Ctrl+Shift+P</w:t>
      </w:r>
      <w:r>
        <w:rPr>
          <w:rFonts w:ascii="Segoe UI" w:cs="Segoe UI" w:eastAsia="Microsoft JhengHei" w:hAnsi="Segoe UI"/>
        </w:rPr>
        <w:t xml:space="preserve">.</w:t>
      </w:r>
    </w:p>
    <w:p>
      <w:pPr>
        <w:pStyle w:val="ListParagraph"/>
        <w:numPr>
          <w:ilvl w:val="0"/>
          <w:numId w:val="2"/>
        </w:numPr>
        <w:spacing w:after="80" w:line="300"/>
      </w:pPr>
      <w:r>
        <w:rPr>
          <w:rFonts w:ascii="Segoe UI" w:cs="Segoe UI" w:eastAsia="Microsoft JhengHei" w:hAnsi="Segoe UI"/>
        </w:rPr>
        <w:t xml:space="preserve">While the main window's list is empty, click the blue link </w:t>
      </w:r>
      <w:r>
        <w:rPr>
          <w:rFonts w:ascii="Segoe UI" w:cs="Segoe UI" w:eastAsia="Microsoft JhengHei" w:hAnsi="Segoe UI"/>
          <w:b/>
          <w:bCs/>
        </w:rPr>
        <w:t xml:space="preserve">「或開啟快速轉換面板」</w:t>
      </w:r>
      <w:r>
        <w:rPr>
          <w:rFonts w:ascii="Segoe UI" w:cs="Segoe UI" w:eastAsia="Microsoft JhengHei" w:hAnsi="Segoe UI"/>
        </w:rPr>
        <w:t xml:space="preserve"> (or open the Quick Convert panel)</w:t>
      </w:r>
      <w:r>
        <w:rPr>
          <w:rFonts w:ascii="Segoe UI" w:cs="Segoe UI" w:eastAsia="Microsoft JhengHei" w:hAnsi="Segoe UI"/>
        </w:rPr>
        <w:t xml:space="preserve">.</w:t>
      </w:r>
    </w:p>
    <w:p>
      <w:pPr>
        <w:pStyle w:val="ListParagraph"/>
        <w:numPr>
          <w:ilvl w:val="0"/>
          <w:numId w:val="2"/>
        </w:numPr>
        <w:spacing w:after="80" w:line="300"/>
      </w:pPr>
      <w:r>
        <w:rPr>
          <w:rFonts w:ascii="Segoe UI" w:cs="Segoe UI" w:eastAsia="Microsoft JhengHei" w:hAnsi="Segoe UI"/>
        </w:rPr>
        <w:t xml:space="preserve">Use a shortcut with </w:t>
      </w:r>
      <w:r>
        <w:rPr>
          <w:rFonts w:ascii="Consolas" w:eastAsia="Microsoft JhengHei" w:hAnsi="Consolas"/>
          <w:color w:val="1F1F1F"/>
          <w:shd w:fill="F0F0F0" w:color="auto" w:val="clear"/>
        </w:rPr>
        <w:t xml:space="preserve">--panel</w:t>
      </w:r>
      <w:r>
        <w:rPr>
          <w:rFonts w:ascii="Segoe UI" w:cs="Segoe UI" w:eastAsia="Microsoft JhengHei" w:hAnsi="Segoe UI"/>
        </w:rPr>
        <w:t xml:space="preserve"> (see chapter 2).</w:t>
      </w:r>
    </w:p>
    <w:p>
      <w:pPr>
        <w:pStyle w:val="Heading2"/>
        <w:spacing w:after="120" w:before="240"/>
      </w:pPr>
      <w:r>
        <w:rPr>
          <w:rFonts w:ascii="Segoe UI" w:cs="Segoe UI" w:eastAsia="Microsoft JhengHei" w:hAnsi="Segoe UI"/>
        </w:rPr>
        <w:t xml:space="preserve">3.2 Converting files</w:t>
      </w:r>
    </w:p>
    <w:p>
      <w:pPr>
        <w:spacing w:after="120" w:line="300"/>
      </w:pPr>
      <w:r>
        <w:rPr>
          <w:rFonts w:ascii="Segoe UI" w:cs="Segoe UI" w:eastAsia="Microsoft JhengHei" w:hAnsi="Segoe UI"/>
        </w:rPr>
        <w:t xml:space="preserve">Drag files onto the dashed area at the top of the panel (several at once is fine), or click </w:t>
      </w:r>
      <w:r>
        <w:rPr>
          <w:rFonts w:ascii="Segoe UI" w:cs="Segoe UI" w:eastAsia="Microsoft JhengHei" w:hAnsi="Segoe UI"/>
          <w:b/>
          <w:bCs/>
        </w:rPr>
        <w:t xml:space="preserve">「選擇檔案…」</w:t>
      </w:r>
      <w:r>
        <w:rPr>
          <w:rFonts w:ascii="Segoe UI" w:cs="Segoe UI" w:eastAsia="Microsoft JhengHei" w:hAnsi="Segoe UI"/>
        </w:rPr>
        <w:t xml:space="preserve"> (Choose files…)</w:t>
      </w:r>
      <w:r>
        <w:rPr>
          <w:rFonts w:ascii="Segoe UI" w:cs="Segoe UI" w:eastAsia="Microsoft JhengHei" w:hAnsi="Segoe UI"/>
        </w:rPr>
        <w:t xml:space="preserve">. You can keep dropping files while it converts; they are queued.</w:t>
      </w:r>
    </w:p>
    <w:p>
      <w:pPr>
        <w:spacing w:after="60" w:before="120"/>
        <w:jc w:val="center"/>
      </w:pPr>
      <w:r>
        <w:drawing>
          <wp:inline distT="0" distB="0" distL="0" distR="0">
            <wp:extent cx="2476500" cy="3962400"/>
            <wp:effectExtent t="0" r="0" b="0" l="0"/>
            <wp:docPr id="1" name="panel_empty.png" descr="Figure 1  The panel when first opened: drop files into the dashed area" title="Figure 1  The panel when first opened: drop files into the dashed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3962400"/>
                    </a:xfrm>
                    <a:prstGeom prst="rect">
                      <a:avLst/>
                    </a:prstGeom>
                  </pic:spPr>
                </pic:pic>
              </a:graphicData>
            </a:graphic>
          </wp:inline>
        </w:drawing>
      </w:r>
    </w:p>
    <w:p>
      <w:pPr>
        <w:spacing w:after="200"/>
        <w:jc w:val="center"/>
      </w:pPr>
      <w:r>
        <w:rPr>
          <w:rFonts w:ascii="Segoe UI" w:cs="Segoe UI" w:eastAsia="Microsoft JhengHei" w:hAnsi="Segoe UI"/>
          <w:color w:val="5D5D5D"/>
          <w:sz w:val="18"/>
          <w:szCs w:val="18"/>
        </w:rPr>
        <w:t xml:space="preserve">Figure 1  The panel when first opened: drop files into the dashed area</w:t>
      </w:r>
    </w:p>
    <w:p>
      <w:pPr>
        <w:pStyle w:val="Heading2"/>
        <w:spacing w:after="120" w:before="240"/>
      </w:pPr>
      <w:r>
        <w:rPr>
          <w:rFonts w:ascii="Segoe UI" w:cs="Segoe UI" w:eastAsia="Microsoft JhengHei" w:hAnsi="Segoe UI"/>
        </w:rPr>
        <w:t xml:space="preserve">3.3 Handing results to Claude</w:t>
      </w:r>
    </w:p>
    <w:p>
      <w:pPr>
        <w:spacing w:after="120" w:line="300"/>
      </w:pPr>
      <w:r>
        <w:rPr>
          <w:rFonts w:ascii="Segoe UI" w:cs="Segoe UI" w:eastAsia="Microsoft JhengHei" w:hAnsi="Segoe UI"/>
        </w:rPr>
        <w:t xml:space="preserve">Each result becomes a card. </w:t>
      </w:r>
      <w:r>
        <w:rPr>
          <w:rFonts w:ascii="Segoe UI" w:cs="Segoe UI" w:eastAsia="Microsoft JhengHei" w:hAnsi="Segoe UI"/>
          <w:b/>
          <w:bCs/>
        </w:rPr>
        <w:t xml:space="preserve">Drag the card straight into your Claude Desktop conversation</w:t>
      </w:r>
      <w:r>
        <w:rPr>
          <w:rFonts w:ascii="Segoe UI" w:cs="Segoe UI" w:eastAsia="Microsoft JhengHei" w:hAnsi="Segoe UI"/>
        </w:rPr>
        <w:t xml:space="preserve"> to attach the file. If dragging is inconvenient, double-click the card to open the file, or right-click for </w:t>
      </w:r>
      <w:r>
        <w:rPr>
          <w:rFonts w:ascii="Segoe UI" w:cs="Segoe UI" w:eastAsia="Microsoft JhengHei" w:hAnsi="Segoe UI"/>
          <w:b/>
          <w:bCs/>
        </w:rPr>
        <w:t xml:space="preserve">「複製內容」</w:t>
      </w:r>
      <w:r>
        <w:rPr>
          <w:rFonts w:ascii="Segoe UI" w:cs="Segoe UI" w:eastAsia="Microsoft JhengHei" w:hAnsi="Segoe UI"/>
        </w:rPr>
        <w:t xml:space="preserve"> (Copy content)</w:t>
      </w:r>
      <w:r>
        <w:rPr>
          <w:rFonts w:ascii="Segoe UI" w:cs="Segoe UI" w:eastAsia="Microsoft JhengHei" w:hAnsi="Segoe UI"/>
        </w:rPr>
        <w:t xml:space="preserve"> to paste into Claude, or </w:t>
      </w:r>
      <w:r>
        <w:rPr>
          <w:rFonts w:ascii="Segoe UI" w:cs="Segoe UI" w:eastAsia="Microsoft JhengHei" w:hAnsi="Segoe UI"/>
          <w:b/>
          <w:bCs/>
        </w:rPr>
        <w:t xml:space="preserve">「開啟檔案位置」</w:t>
      </w:r>
      <w:r>
        <w:rPr>
          <w:rFonts w:ascii="Segoe UI" w:cs="Segoe UI" w:eastAsia="Microsoft JhengHei" w:hAnsi="Segoe UI"/>
        </w:rPr>
        <w:t xml:space="preserve"> (Show in folder)</w:t>
      </w:r>
      <w:r>
        <w:rPr>
          <w:rFonts w:ascii="Segoe UI" w:cs="Segoe UI" w:eastAsia="Microsoft JhengHei" w:hAnsi="Segoe UI"/>
        </w:rPr>
        <w:t xml:space="preserve"> to drag it from File Explorer.</w:t>
      </w:r>
    </w:p>
    <w:p>
      <w:pPr>
        <w:spacing w:after="60" w:before="120"/>
        <w:jc w:val="center"/>
      </w:pPr>
      <w:r>
        <w:drawing>
          <wp:inline distT="0" distB="0" distL="0" distR="0">
            <wp:extent cx="2667000" cy="4267200"/>
            <wp:effectExtent t="0" r="0" b="0" l="0"/>
            <wp:docPr id="1" name="panel_results.png" descr="Figure 2  Results (sample files): the index card of a big file on top, a small file's card below" title="Figure 2  Results (sample files): the index card of a big file on top, a small file's card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4267200"/>
                    </a:xfrm>
                    <a:prstGeom prst="rect">
                      <a:avLst/>
                    </a:prstGeom>
                  </pic:spPr>
                </pic:pic>
              </a:graphicData>
            </a:graphic>
          </wp:inline>
        </w:drawing>
      </w:r>
    </w:p>
    <w:p>
      <w:pPr>
        <w:spacing w:after="200"/>
        <w:jc w:val="center"/>
      </w:pPr>
      <w:r>
        <w:rPr>
          <w:rFonts w:ascii="Segoe UI" w:cs="Segoe UI" w:eastAsia="Microsoft JhengHei" w:hAnsi="Segoe UI"/>
          <w:color w:val="5D5D5D"/>
          <w:sz w:val="18"/>
          <w:szCs w:val="18"/>
        </w:rPr>
        <w:t xml:space="preserve">Figure 2  Results (sample files): the index card of a big file on top, a small file's card below</w:t>
      </w:r>
    </w:p>
    <w:p>
      <w:pPr>
        <w:pStyle w:val="Heading2"/>
        <w:spacing w:after="120" w:before="240"/>
      </w:pPr>
      <w:r>
        <w:rPr>
          <w:rFonts w:ascii="Segoe UI" w:cs="Segoe UI" w:eastAsia="Microsoft JhengHei" w:hAnsi="Segoe UI"/>
        </w:rPr>
        <w:t xml:space="preserve">3.4 Reading a card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blHeader/>
        </w:trPr>
        <w:tc>
          <w:tcPr>
            <w:tcW w:type="dxa" w:w="3300"/>
            <w:tcBorders>
              <w:top w:val="single" w:color="D0D0D0" w:sz="4"/>
              <w:left w:val="single" w:color="D0D0D0" w:sz="4"/>
              <w:bottom w:val="single" w:color="D0D0D0" w:sz="4"/>
              <w:right w:val="single" w:color="D0D0D0" w:sz="4"/>
            </w:tcBorders>
            <w:shd w:fill="EEF3F9" w:color="auto" w:val="clear"/>
            <w:tcMar>
              <w:top w:type="dxa" w:w="80"/>
              <w:left w:type="dxa" w:w="120"/>
              <w:bottom w:type="dxa" w:w="80"/>
              <w:right w:type="dxa" w:w="120"/>
            </w:tcMar>
          </w:tcPr>
          <w:p>
            <w:pPr>
              <w:spacing w:after="0" w:line="280"/>
            </w:pPr>
            <w:r>
              <w:rPr>
                <w:rFonts w:ascii="Segoe UI" w:cs="Segoe UI" w:eastAsia="Microsoft JhengHei" w:hAnsi="Segoe UI"/>
                <w:b/>
                <w:bCs/>
                <w:sz w:val="20"/>
                <w:szCs w:val="20"/>
              </w:rPr>
              <w:t xml:space="preserve">Text on the card</w:t>
            </w:r>
          </w:p>
        </w:tc>
        <w:tc>
          <w:tcPr>
            <w:tcW w:type="dxa" w:w="5726"/>
            <w:tcBorders>
              <w:top w:val="single" w:color="D0D0D0" w:sz="4"/>
              <w:left w:val="single" w:color="D0D0D0" w:sz="4"/>
              <w:bottom w:val="single" w:color="D0D0D0" w:sz="4"/>
              <w:right w:val="single" w:color="D0D0D0" w:sz="4"/>
            </w:tcBorders>
            <w:shd w:fill="EEF3F9" w:color="auto" w:val="clear"/>
            <w:tcMar>
              <w:top w:type="dxa" w:w="80"/>
              <w:left w:type="dxa" w:w="120"/>
              <w:bottom w:type="dxa" w:w="80"/>
              <w:right w:type="dxa" w:w="120"/>
            </w:tcMar>
          </w:tcPr>
          <w:p>
            <w:pPr>
              <w:spacing w:after="0" w:line="280"/>
            </w:pPr>
            <w:r>
              <w:rPr>
                <w:rFonts w:ascii="Segoe UI" w:cs="Segoe UI" w:eastAsia="Microsoft JhengHei" w:hAnsi="Segoe UI"/>
                <w:b/>
                <w:bCs/>
                <w:sz w:val="20"/>
                <w:szCs w:val="20"/>
              </w:rPr>
              <w:t xml:space="preserve">Meaning</w:t>
            </w:r>
          </w:p>
        </w:tc>
      </w:tr>
      <w:tr>
        <w:trPr>
          <w:cantSplit/>
          <w:tblHeader w:val="false"/>
        </w:trPr>
        <w:tc>
          <w:tcPr>
            <w:tcW w:type="dxa" w:w="33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File name</w:t>
            </w:r>
          </w:p>
        </w:tc>
        <w:tc>
          <w:tcPr>
            <w:tcW w:type="dxa" w:w="5726"/>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The file you drag into Claude. For a big file this is 00_索引與邏輯.md (the index).</w:t>
            </w:r>
          </w:p>
        </w:tc>
      </w:tr>
      <w:tr>
        <w:trPr>
          <w:cantSplit/>
          <w:tblHeader w:val="false"/>
        </w:trPr>
        <w:tc>
          <w:tcPr>
            <w:tcW w:type="dxa" w:w="33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約 1,300 token (about 1,300 tokens)</w:t>
            </w:r>
          </w:p>
        </w:tc>
        <w:tc>
          <w:tcPr>
            <w:tcW w:type="dxa" w:w="5726"/>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Roughly how many tokens this file costs (an estimate; the real count can differ by 10–20% depending on the model).</w:t>
            </w:r>
          </w:p>
        </w:tc>
      </w:tr>
      <w:tr>
        <w:trPr>
          <w:cantSplit/>
          <w:tblHeader w:val="false"/>
        </w:trPr>
        <w:tc>
          <w:tcPr>
            <w:tcW w:type="dxa" w:w="33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 已逐格核對 (checked cell by cell)</w:t>
            </w:r>
          </w:p>
        </w:tc>
        <w:tc>
          <w:tcPr>
            <w:tcW w:type="dxa" w:w="5726"/>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Every Excel cell has been compared with the original.</w:t>
            </w:r>
          </w:p>
        </w:tc>
      </w:tr>
      <w:tr>
        <w:trPr>
          <w:cantSplit/>
          <w:tblHeader w:val="false"/>
        </w:trPr>
        <w:tc>
          <w:tcPr>
            <w:tcW w:type="dxa" w:w="33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先拖這張就好，Claude 會說還要哪個檔 (drag just this one; Claude will say which other file it needs)</w:t>
            </w:r>
          </w:p>
        </w:tc>
        <w:tc>
          <w:tcPr>
            <w:tcW w:type="dxa" w:w="5726"/>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For a big file, give only the index first; Claude names the data file it needs.</w:t>
            </w:r>
          </w:p>
        </w:tc>
      </w:tr>
      <w:tr>
        <w:trPr>
          <w:cantSplit/>
          <w:tblHeader w:val="false"/>
        </w:trPr>
        <w:tc>
          <w:tcPr>
            <w:tcW w:type="dxa" w:w="33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同資料夾另有 N 個資料檔 (N more data files in the same folder)</w:t>
            </w:r>
          </w:p>
        </w:tc>
        <w:tc>
          <w:tcPr>
            <w:tcW w:type="dxa" w:w="5726"/>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The data files are in the &lt;name&gt;_md folder; upload a specific one when asked.</w:t>
            </w:r>
          </w:p>
        </w:tc>
      </w:tr>
      <w:tr>
        <w:trPr>
          <w:cantSplit/>
          <w:tblHeader w:val="false"/>
        </w:trPr>
        <w:tc>
          <w:tcPr>
            <w:tcW w:type="dxa" w:w="33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 全部約 N 萬 token，太大，別整包上傳 (too big; don't upload it all)</w:t>
            </w:r>
          </w:p>
        </w:tc>
        <w:tc>
          <w:tcPr>
            <w:tcW w:type="dxa" w:w="5726"/>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More than one conversation should take; don't upload the whole folder.</w:t>
            </w:r>
          </w:p>
        </w:tc>
      </w:tr>
      <w:tr>
        <w:trPr>
          <w:cantSplit/>
          <w:tblHeader w:val="false"/>
        </w:trPr>
        <w:tc>
          <w:tcPr>
            <w:tcW w:type="dxa" w:w="33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 只轉最新一版 · 約 N token (newest version only)</w:t>
            </w:r>
          </w:p>
        </w:tc>
        <w:tc>
          <w:tcPr>
            <w:tcW w:type="dxa" w:w="5726"/>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Shown only when the file has a version column (see 3.5). Click to make a small file with the newest version only.</w:t>
            </w:r>
          </w:p>
        </w:tc>
      </w:tr>
      <w:tr>
        <w:trPr>
          <w:cantSplit/>
          <w:tblHeader w:val="false"/>
        </w:trPr>
        <w:tc>
          <w:tcPr>
            <w:tcW w:type="dxa" w:w="33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來自 ○○.xlsx (from ○○.xlsx)</w:t>
            </w:r>
          </w:p>
        </w:tc>
        <w:tc>
          <w:tcPr>
            <w:tcW w:type="dxa" w:w="5726"/>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The original file. Filtered extracts add 只含最新 1 版 (newest version only).</w:t>
            </w:r>
          </w:p>
        </w:tc>
      </w:tr>
    </w:tbl>
    <w:p>
      <w:pPr>
        <w:pStyle w:val="Heading2"/>
        <w:spacing w:after="120" w:before="240"/>
      </w:pPr>
      <w:r>
        <w:rPr>
          <w:rFonts w:ascii="Segoe UI" w:cs="Segoe UI" w:eastAsia="Microsoft JhengHei" w:hAnsi="Segoe UI"/>
        </w:rPr>
        <w:t xml:space="preserve">3.5 Converting only the newest versions (files with a version column)</w:t>
      </w:r>
    </w:p>
    <w:p>
      <w:pPr>
        <w:spacing w:after="120" w:line="300"/>
      </w:pPr>
      <w:r>
        <w:rPr>
          <w:rFonts w:ascii="Segoe UI" w:cs="Segoe UI" w:eastAsia="Microsoft JhengHei" w:hAnsi="Segoe UI"/>
        </w:rPr>
        <w:t xml:space="preserve">Some workbooks build up data period by period, for example weekly forecast snapshots or monthly inventory snapshots: every item has a row in every period, and one column holds the date of the period. The program finds this "version column" automatically.</w:t>
      </w:r>
    </w:p>
    <w:p>
      <w:pPr>
        <w:spacing w:after="120" w:line="300"/>
      </w:pPr>
      <w:r>
        <w:rPr>
          <w:rFonts w:ascii="Segoe UI" w:cs="Segoe UI" w:eastAsia="Microsoft JhengHei" w:hAnsi="Segoe UI"/>
        </w:rPr>
        <w:t xml:space="preserve">If the file is big (over about 30,000 tokens in total), the card offers </w:t>
      </w:r>
      <w:r>
        <w:rPr>
          <w:rFonts w:ascii="Segoe UI" w:cs="Segoe UI" w:eastAsia="Microsoft JhengHei" w:hAnsi="Segoe UI"/>
          <w:b/>
          <w:bCs/>
        </w:rPr>
        <w:t xml:space="preserve">「只轉最新一版」</w:t>
      </w:r>
      <w:r>
        <w:rPr>
          <w:rFonts w:ascii="Segoe UI" w:cs="Segoe UI" w:eastAsia="Microsoft JhengHei" w:hAnsi="Segoe UI"/>
        </w:rPr>
        <w:t xml:space="preserve"> (newest version only)</w:t>
      </w:r>
      <w:r>
        <w:rPr>
          <w:rFonts w:ascii="Segoe UI" w:cs="Segoe UI" w:eastAsia="Microsoft JhengHei" w:hAnsi="Segoe UI"/>
        </w:rPr>
        <w:t xml:space="preserve"> and </w:t>
      </w:r>
      <w:r>
        <w:rPr>
          <w:rFonts w:ascii="Segoe UI" w:cs="Segoe UI" w:eastAsia="Microsoft JhengHei" w:hAnsi="Segoe UI"/>
          <w:b/>
          <w:bCs/>
        </w:rPr>
        <w:t xml:space="preserve">「只轉最新 2 版」</w:t>
      </w:r>
      <w:r>
        <w:rPr>
          <w:rFonts w:ascii="Segoe UI" w:cs="Segoe UI" w:eastAsia="Microsoft JhengHei" w:hAnsi="Segoe UI"/>
        </w:rPr>
        <w:t xml:space="preserve"> (newest 2 versions)</w:t>
      </w:r>
      <w:r>
        <w:rPr>
          <w:rFonts w:ascii="Segoe UI" w:cs="Segoe UI" w:eastAsia="Microsoft JhengHei" w:hAnsi="Segoe UI"/>
        </w:rPr>
        <w:t xml:space="preserve"> links with their approximate token counts. Clicking one creates a separate small file (named with _最新1版, "newest 1 version"); the full package is not overwritten. When you only need the latest period, or want to compare the last two, the small file is enough.</w:t>
      </w:r>
    </w:p>
    <w:p>
      <w:pPr>
        <w:spacing w:after="120" w:line="300"/>
      </w:pPr>
      <w:r>
        <w:rPr>
          <w:rFonts w:ascii="Segoe UI" w:cs="Segoe UI" w:eastAsia="Microsoft JhengHei" w:hAnsi="Segoe UI"/>
        </w:rPr>
        <w:t xml:space="preserve">Date columns such as order or ship dates, whose rows per day vary a lot, are never taken as a version column, and files without a version column never show these links. See chapter 7 for a worked example.</w:t>
      </w:r>
    </w:p>
    <w:p>
      <w:pPr>
        <w:pStyle w:val="Heading2"/>
        <w:spacing w:after="120" w:before="240"/>
      </w:pPr>
      <w:r>
        <w:rPr>
          <w:rFonts w:ascii="Segoe UI" w:cs="Segoe UI" w:eastAsia="Microsoft JhengHei" w:hAnsi="Segoe UI"/>
        </w:rPr>
        <w:t xml:space="preserve">3.6 The bottom of the panel</w:t>
      </w:r>
    </w:p>
    <w:p>
      <w:pPr>
        <w:pStyle w:val="ListParagraph"/>
        <w:numPr>
          <w:ilvl w:val="0"/>
          <w:numId w:val="2"/>
        </w:numPr>
        <w:spacing w:after="80" w:line="300"/>
      </w:pPr>
      <w:r>
        <w:rPr>
          <w:rFonts w:ascii="Segoe UI" w:cs="Segoe UI" w:eastAsia="Microsoft JhengHei" w:hAnsi="Segoe UI"/>
          <w:b/>
          <w:bCs/>
        </w:rPr>
        <w:t xml:space="preserve">Settings line</w:t>
      </w:r>
      <w:r>
        <w:rPr>
          <w:rFonts w:ascii="Segoe UI" w:cs="Segoe UI" w:eastAsia="Microsoft JhengHei" w:hAnsi="Segoe UI"/>
        </w:rPr>
        <w:t xml:space="preserve">: how Excel files are currently converted and where results are saved.</w:t>
      </w:r>
    </w:p>
    <w:p>
      <w:pPr>
        <w:pStyle w:val="ListParagraph"/>
        <w:numPr>
          <w:ilvl w:val="0"/>
          <w:numId w:val="2"/>
        </w:numPr>
        <w:spacing w:after="80" w:line="300"/>
      </w:pPr>
      <w:r>
        <w:rPr>
          <w:rFonts w:ascii="Segoe UI" w:cs="Segoe UI" w:eastAsia="Microsoft JhengHei" w:hAnsi="Segoe UI"/>
          <w:b/>
          <w:bCs/>
        </w:rPr>
        <w:t xml:space="preserve">「浮在其他視窗上方」</w:t>
      </w:r>
      <w:r>
        <w:rPr>
          <w:rFonts w:ascii="Segoe UI" w:cs="Segoe UI" w:eastAsia="Microsoft JhengHei" w:hAnsi="Segoe UI"/>
        </w:rPr>
        <w:t xml:space="preserve"> (Float above other windows)</w:t>
      </w:r>
      <w:r>
        <w:rPr>
          <w:rFonts w:ascii="Segoe UI" w:cs="Segoe UI" w:eastAsia="Microsoft JhengHei" w:hAnsi="Segoe UI"/>
        </w:rPr>
        <w:t xml:space="preserve">: on by default, so cards are easy to drag into Claude; turn it off if you don't need it.</w:t>
      </w:r>
    </w:p>
    <w:p>
      <w:pPr>
        <w:pStyle w:val="ListParagraph"/>
        <w:numPr>
          <w:ilvl w:val="0"/>
          <w:numId w:val="2"/>
        </w:numPr>
        <w:spacing w:after="80" w:line="300"/>
      </w:pPr>
      <w:r>
        <w:rPr>
          <w:rFonts w:ascii="Segoe UI" w:cs="Segoe UI" w:eastAsia="Microsoft JhengHei" w:hAnsi="Segoe UI"/>
          <w:b/>
          <w:bCs/>
        </w:rPr>
        <w:t xml:space="preserve">「更多」</w:t>
      </w:r>
      <w:r>
        <w:rPr>
          <w:rFonts w:ascii="Segoe UI" w:cs="Segoe UI" w:eastAsia="Microsoft JhengHei" w:hAnsi="Segoe UI"/>
        </w:rPr>
        <w:t xml:space="preserve"> (More)</w:t>
      </w:r>
      <w:r>
        <w:rPr>
          <w:rFonts w:ascii="Segoe UI" w:cs="Segoe UI" w:eastAsia="Microsoft JhengHei" w:hAnsi="Segoe UI"/>
        </w:rPr>
        <w:t xml:space="preserve">: </w:t>
      </w:r>
      <w:r>
        <w:rPr>
          <w:rFonts w:ascii="Segoe UI" w:cs="Segoe UI" w:eastAsia="Microsoft JhengHei" w:hAnsi="Segoe UI"/>
          <w:b/>
          <w:bCs/>
        </w:rPr>
        <w:t xml:space="preserve">「轉換選項…」</w:t>
      </w:r>
      <w:r>
        <w:rPr>
          <w:rFonts w:ascii="Segoe UI" w:cs="Segoe UI" w:eastAsia="Microsoft JhengHei" w:hAnsi="Segoe UI"/>
        </w:rPr>
        <w:t xml:space="preserve"> (Conversion options…)</w:t>
      </w:r>
      <w:r>
        <w:rPr>
          <w:rFonts w:ascii="Segoe UI" w:cs="Segoe UI" w:eastAsia="Microsoft JhengHei" w:hAnsi="Segoe UI"/>
        </w:rPr>
        <w:t xml:space="preserve"> opens the main window to change options; </w:t>
      </w:r>
      <w:r>
        <w:rPr>
          <w:rFonts w:ascii="Segoe UI" w:cs="Segoe UI" w:eastAsia="Microsoft JhengHei" w:hAnsi="Segoe UI"/>
          <w:b/>
          <w:bCs/>
        </w:rPr>
        <w:t xml:space="preserve">「複製 Claude 專案指示」</w:t>
      </w:r>
      <w:r>
        <w:rPr>
          <w:rFonts w:ascii="Segoe UI" w:cs="Segoe UI" w:eastAsia="Microsoft JhengHei" w:hAnsi="Segoe UI"/>
        </w:rPr>
        <w:t xml:space="preserve"> (Copy Claude Project instructions)</w:t>
      </w:r>
      <w:r>
        <w:rPr>
          <w:rFonts w:ascii="Segoe UI" w:cs="Segoe UI" w:eastAsia="Microsoft JhengHei" w:hAnsi="Segoe UI"/>
        </w:rPr>
        <w:t xml:space="preserve"> is explained in chapter 5.</w:t>
      </w:r>
    </w:p>
    <w:p>
      <w:pPr>
        <w:pStyle w:val="Heading1"/>
        <w:spacing w:after="160" w:before="360"/>
      </w:pPr>
      <w:r>
        <w:rPr>
          <w:rFonts w:ascii="Segoe UI" w:cs="Segoe UI" w:eastAsia="Microsoft JhengHei" w:hAnsi="Segoe UI"/>
        </w:rPr>
        <w:t xml:space="preserve">4. Uploading to Claude with the fewest tokens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626"/>
        <w:gridCol w:w="2400"/>
      </w:tblGrid>
      <w:tr>
        <w:trPr>
          <w:cantSplit/>
          <w:tblHeader/>
        </w:trPr>
        <w:tc>
          <w:tcPr>
            <w:tcW w:type="dxa" w:w="3000"/>
            <w:tcBorders>
              <w:top w:val="single" w:color="D0D0D0" w:sz="4"/>
              <w:left w:val="single" w:color="D0D0D0" w:sz="4"/>
              <w:bottom w:val="single" w:color="D0D0D0" w:sz="4"/>
              <w:right w:val="single" w:color="D0D0D0" w:sz="4"/>
            </w:tcBorders>
            <w:shd w:fill="EEF3F9" w:color="auto" w:val="clear"/>
            <w:tcMar>
              <w:top w:type="dxa" w:w="80"/>
              <w:left w:type="dxa" w:w="120"/>
              <w:bottom w:type="dxa" w:w="80"/>
              <w:right w:type="dxa" w:w="120"/>
            </w:tcMar>
          </w:tcPr>
          <w:p>
            <w:pPr>
              <w:spacing w:after="0" w:line="280"/>
            </w:pPr>
            <w:r>
              <w:rPr>
                <w:rFonts w:ascii="Segoe UI" w:cs="Segoe UI" w:eastAsia="Microsoft JhengHei" w:hAnsi="Segoe UI"/>
                <w:b/>
                <w:bCs/>
                <w:sz w:val="20"/>
                <w:szCs w:val="20"/>
              </w:rPr>
              <w:t xml:space="preserve">Your situation</w:t>
            </w:r>
          </w:p>
        </w:tc>
        <w:tc>
          <w:tcPr>
            <w:tcW w:type="dxa" w:w="3626"/>
            <w:tcBorders>
              <w:top w:val="single" w:color="D0D0D0" w:sz="4"/>
              <w:left w:val="single" w:color="D0D0D0" w:sz="4"/>
              <w:bottom w:val="single" w:color="D0D0D0" w:sz="4"/>
              <w:right w:val="single" w:color="D0D0D0" w:sz="4"/>
            </w:tcBorders>
            <w:shd w:fill="EEF3F9" w:color="auto" w:val="clear"/>
            <w:tcMar>
              <w:top w:type="dxa" w:w="80"/>
              <w:left w:type="dxa" w:w="120"/>
              <w:bottom w:type="dxa" w:w="80"/>
              <w:right w:type="dxa" w:w="120"/>
            </w:tcMar>
          </w:tcPr>
          <w:p>
            <w:pPr>
              <w:spacing w:after="0" w:line="280"/>
            </w:pPr>
            <w:r>
              <w:rPr>
                <w:rFonts w:ascii="Segoe UI" w:cs="Segoe UI" w:eastAsia="Microsoft JhengHei" w:hAnsi="Segoe UI"/>
                <w:b/>
                <w:bCs/>
                <w:sz w:val="20"/>
                <w:szCs w:val="20"/>
              </w:rPr>
              <w:t xml:space="preserve">What to do</w:t>
            </w:r>
          </w:p>
        </w:tc>
        <w:tc>
          <w:tcPr>
            <w:tcW w:type="dxa" w:w="2400"/>
            <w:tcBorders>
              <w:top w:val="single" w:color="D0D0D0" w:sz="4"/>
              <w:left w:val="single" w:color="D0D0D0" w:sz="4"/>
              <w:bottom w:val="single" w:color="D0D0D0" w:sz="4"/>
              <w:right w:val="single" w:color="D0D0D0" w:sz="4"/>
            </w:tcBorders>
            <w:shd w:fill="EEF3F9" w:color="auto" w:val="clear"/>
            <w:tcMar>
              <w:top w:type="dxa" w:w="80"/>
              <w:left w:type="dxa" w:w="120"/>
              <w:bottom w:type="dxa" w:w="80"/>
              <w:right w:type="dxa" w:w="120"/>
            </w:tcMar>
          </w:tcPr>
          <w:p>
            <w:pPr>
              <w:spacing w:after="0" w:line="280"/>
            </w:pPr>
            <w:r>
              <w:rPr>
                <w:rFonts w:ascii="Segoe UI" w:cs="Segoe UI" w:eastAsia="Microsoft JhengHei" w:hAnsi="Segoe UI"/>
                <w:b/>
                <w:bCs/>
                <w:sz w:val="20"/>
                <w:szCs w:val="20"/>
              </w:rPr>
              <w:t xml:space="preserve">Approximate upload</w:t>
            </w:r>
          </w:p>
        </w:tc>
      </w:tr>
      <w:tr>
        <w:trPr>
          <w:cantSplit/>
          <w:tblHeader w:val="false"/>
        </w:trPr>
        <w:tc>
          <w:tcPr>
            <w:tcW w:type="dxa" w:w="30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A small file (the card has no "drag just this one" line)</w:t>
            </w:r>
          </w:p>
        </w:tc>
        <w:tc>
          <w:tcPr>
            <w:tcW w:type="dxa" w:w="3626"/>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Drag the card into Claude</w:t>
            </w:r>
          </w:p>
        </w:tc>
        <w:tc>
          <w:tcPr>
            <w:tcW w:type="dxa" w:w="24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The token count on the card</w:t>
            </w:r>
          </w:p>
        </w:tc>
      </w:tr>
      <w:tr>
        <w:trPr>
          <w:cantSplit/>
          <w:tblHeader w:val="false"/>
        </w:trPr>
        <w:tc>
          <w:tcPr>
            <w:tcW w:type="dxa" w:w="30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A big file; you ask about the overall picture, totals, which columns exist</w:t>
            </w:r>
          </w:p>
        </w:tc>
        <w:tc>
          <w:tcPr>
            <w:tcW w:type="dxa" w:w="3626"/>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Drag only the index card</w:t>
            </w:r>
          </w:p>
        </w:tc>
        <w:tc>
          <w:tcPr>
            <w:tcW w:type="dxa" w:w="24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A few thousand tokens</w:t>
            </w:r>
          </w:p>
        </w:tc>
      </w:tr>
      <w:tr>
        <w:trPr>
          <w:cantSplit/>
          <w:tblHeader w:val="false"/>
        </w:trPr>
        <w:tc>
          <w:tcPr>
            <w:tcW w:type="dxa" w:w="30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A big file; you need detail from one sheet</w:t>
            </w:r>
          </w:p>
        </w:tc>
        <w:tc>
          <w:tcPr>
            <w:tcW w:type="dxa" w:w="3626"/>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Give the index first; when Claude names a data file, upload that one from the _md folder</w:t>
            </w:r>
          </w:p>
        </w:tc>
        <w:tc>
          <w:tcPr>
            <w:tcW w:type="dxa" w:w="24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Up to about 100,000 per data file</w:t>
            </w:r>
          </w:p>
        </w:tc>
      </w:tr>
      <w:tr>
        <w:trPr>
          <w:cantSplit/>
          <w:tblHeader w:val="false"/>
        </w:trPr>
        <w:tc>
          <w:tcPr>
            <w:tcW w:type="dxa" w:w="30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The file has a version column; you need only the latest period or the last two</w:t>
            </w:r>
          </w:p>
        </w:tc>
        <w:tc>
          <w:tcPr>
            <w:tcW w:type="dxa" w:w="3626"/>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Click 只轉最新一版 or 只轉最新 2 版 on the card</w:t>
            </w:r>
          </w:p>
        </w:tc>
        <w:tc>
          <w:tcPr>
            <w:tcW w:type="dxa" w:w="24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Only the latest periods</w:t>
            </w:r>
          </w:p>
        </w:tc>
      </w:tr>
      <w:tr>
        <w:trPr>
          <w:cantSplit/>
          <w:tblHeader w:val="false"/>
        </w:trPr>
        <w:tc>
          <w:tcPr>
            <w:tcW w:type="dxa" w:w="30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You ask only about one part number or customer</w:t>
            </w:r>
          </w:p>
        </w:tc>
        <w:tc>
          <w:tcPr>
            <w:tcW w:type="dxa" w:w="3626"/>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Set a keyword filter in Conversion options and convert again</w:t>
            </w:r>
          </w:p>
        </w:tc>
        <w:tc>
          <w:tcPr>
            <w:tcW w:type="dxa" w:w="24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Usually a few thousand to tens of thousands</w:t>
            </w:r>
          </w:p>
        </w:tc>
      </w:tr>
    </w:tbl>
    <w:p>
      <w:pPr>
        <w:spacing w:after="160"/>
      </w:pPr>
      <w:r>
        <w:rPr>
          <w:rFonts w:ascii="Segoe UI" w:cs="Segoe UI" w:eastAsia="Microsoft JhengHei" w:hAnsi="Segoe UI"/>
        </w:rPr>
        <w:t xml:space="preserve"/>
      </w:r>
    </w:p>
    <w:p>
      <w:pPr>
        <w:spacing w:after="120" w:line="300"/>
      </w:pPr>
      <w:r>
        <w:rPr>
          <w:rFonts w:ascii="Segoe UI" w:cs="Segoe UI" w:eastAsia="Microsoft JhengHei" w:hAnsi="Segoe UI"/>
          <w:b/>
          <w:bCs/>
        </w:rPr>
        <w:t xml:space="preserve">Five rules</w:t>
      </w:r>
    </w:p>
    <w:p>
      <w:pPr>
        <w:pStyle w:val="ListParagraph"/>
        <w:numPr>
          <w:ilvl w:val="0"/>
          <w:numId w:val="4"/>
        </w:numPr>
        <w:spacing w:after="80" w:line="300"/>
      </w:pPr>
      <w:r>
        <w:rPr>
          <w:rFonts w:ascii="Segoe UI" w:cs="Segoe UI" w:eastAsia="Microsoft JhengHei" w:hAnsi="Segoe UI"/>
          <w:b/>
          <w:bCs/>
        </w:rPr>
        <w:t xml:space="preserve">Don't zip up and upload the whole folder.</w:t>
      </w:r>
      <w:r>
        <w:rPr>
          <w:rFonts w:ascii="Segoe UI" w:cs="Segoe UI" w:eastAsia="Microsoft JhengHei" w:hAnsi="Segoe UI"/>
        </w:rPr>
        <w:t xml:space="preserve"> That costs about as many tokens as the Excel itself.</w:t>
      </w:r>
    </w:p>
    <w:p>
      <w:pPr>
        <w:pStyle w:val="ListParagraph"/>
        <w:numPr>
          <w:ilvl w:val="0"/>
          <w:numId w:val="4"/>
        </w:numPr>
        <w:spacing w:after="80" w:line="300"/>
      </w:pPr>
      <w:r>
        <w:rPr>
          <w:rFonts w:ascii="Segoe UI" w:cs="Segoe UI" w:eastAsia="Microsoft JhengHei" w:hAnsi="Segoe UI"/>
          <w:b/>
          <w:bCs/>
        </w:rPr>
        <w:t xml:space="preserve">Don't ask Claude to "read everything first".</w:t>
      </w:r>
      <w:r>
        <w:rPr>
          <w:rFonts w:ascii="Segoe UI" w:cs="Segoe UI" w:eastAsia="Microsoft JhengHei" w:hAnsi="Segoe UI"/>
        </w:rPr>
        <w:t xml:space="preserve"> Ask it to look at the index first.</w:t>
      </w:r>
    </w:p>
    <w:p>
      <w:pPr>
        <w:pStyle w:val="ListParagraph"/>
        <w:numPr>
          <w:ilvl w:val="0"/>
          <w:numId w:val="4"/>
        </w:numPr>
        <w:spacing w:after="80" w:line="300"/>
      </w:pPr>
      <w:r>
        <w:rPr>
          <w:rFonts w:ascii="Segoe UI" w:cs="Segoe UI" w:eastAsia="Microsoft JhengHei" w:hAnsi="Segoe UI"/>
          <w:b/>
          <w:bCs/>
        </w:rPr>
        <w:t xml:space="preserve">Give the index first, add files when asked.</w:t>
      </w:r>
      <w:r>
        <w:rPr>
          <w:rFonts w:ascii="Segoe UI" w:cs="Segoe UI" w:eastAsia="Microsoft JhengHei" w:hAnsi="Segoe UI"/>
        </w:rPr>
        <w:t xml:space="preserve"> The 資料檔 (data files) table at the end of the index lists each file's approximate token count.</w:t>
      </w:r>
    </w:p>
    <w:p>
      <w:pPr>
        <w:pStyle w:val="ListParagraph"/>
        <w:numPr>
          <w:ilvl w:val="0"/>
          <w:numId w:val="4"/>
        </w:numPr>
        <w:spacing w:after="80" w:line="300"/>
      </w:pPr>
      <w:r>
        <w:rPr>
          <w:rFonts w:ascii="Segoe UI" w:cs="Segoe UI" w:eastAsia="Microsoft JhengHei" w:hAnsi="Segoe UI"/>
          <w:b/>
          <w:bCs/>
        </w:rPr>
        <w:t xml:space="preserve">Filter whenever you can.</w:t>
      </w:r>
      <w:r>
        <w:rPr>
          <w:rFonts w:ascii="Segoe UI" w:cs="Segoe UI" w:eastAsia="Microsoft JhengHei" w:hAnsi="Segoe UI"/>
        </w:rPr>
        <w:t xml:space="preserve"> Convert only the newest versions, or keep only rows containing a keyword.</w:t>
      </w:r>
    </w:p>
    <w:p>
      <w:pPr>
        <w:pStyle w:val="ListParagraph"/>
        <w:numPr>
          <w:ilvl w:val="0"/>
          <w:numId w:val="4"/>
        </w:numPr>
        <w:spacing w:after="80" w:line="300"/>
      </w:pPr>
      <w:r>
        <w:rPr>
          <w:rFonts w:ascii="Segoe UI" w:cs="Segoe UI" w:eastAsia="Microsoft JhengHei" w:hAnsi="Segoe UI"/>
          <w:b/>
          <w:bCs/>
        </w:rPr>
        <w:t xml:space="preserve">Start a new conversation for a new topic.</w:t>
      </w:r>
      <w:r>
        <w:rPr>
          <w:rFonts w:ascii="Segoe UI" w:cs="Segoe UI" w:eastAsia="Microsoft JhengHei" w:hAnsi="Segoe UI"/>
        </w:rPr>
        <w:t xml:space="preserve"> In a conversation, earlier files count again with every question.</w:t>
      </w:r>
    </w:p>
    <w:p>
      <w:pPr>
        <w:spacing w:after="80" w:before="200"/>
      </w:pPr>
      <w:r>
        <w:rPr>
          <w:rFonts w:ascii="Segoe UI" w:cs="Segoe UI" w:eastAsia="Microsoft JhengHei" w:hAnsi="Segoe UI"/>
          <w:b/>
          <w:bCs/>
        </w:rPr>
        <w:t xml:space="preserve">An opening you can paste into Claude</w:t>
      </w:r>
    </w:p>
    <w:p>
      <w:pPr>
        <w:pBdr>
          <w:left w:val="single" w:color="005FB8" w:sz="18" w:space="8"/>
        </w:pBdr>
        <w:shd w:fill="F4F7FB" w:color="auto" w:val="clear"/>
        <w:spacing w:after="0" w:line="300"/>
        <w:ind w:left="160" w:right="160"/>
      </w:pPr>
      <w:r>
        <w:rPr>
          <w:rFonts w:ascii="Segoe UI" w:cs="Segoe UI" w:eastAsia="Microsoft JhengHei" w:hAnsi="Segoe UI"/>
        </w:rPr>
        <w:t xml:space="preserve">Attached is the index converted from an Excel file (00_索引與邏輯.md). Please answer from the index first; its totals, minimums and maximums were computed exactly by the program and can be quoted directly. If you need detail, tell me which data file to upload (file names and approximate token counts are at the end of the index). Don't guess.</w:t>
      </w:r>
    </w:p>
    <w:p>
      <w:pPr>
        <w:pBdr>
          <w:left w:val="single" w:color="005FB8" w:sz="18" w:space="8"/>
        </w:pBdr>
        <w:shd w:fill="F4F7FB" w:color="auto" w:val="clear"/>
        <w:spacing w:after="0" w:line="300"/>
        <w:ind w:left="160" w:right="160"/>
      </w:pPr>
      <w:r>
        <w:rPr>
          <w:rFonts w:ascii="Segoe UI" w:cs="Segoe UI" w:eastAsia="Microsoft JhengHei" w:hAnsi="Segoe UI"/>
        </w:rPr>
        <w:t xml:space="preserve">My question is: …</w:t>
      </w:r>
    </w:p>
    <w:p>
      <w:pPr>
        <w:spacing w:after="120"/>
      </w:pPr>
    </w:p>
    <w:p>
      <w:pPr>
        <w:pStyle w:val="Heading1"/>
        <w:spacing w:after="160" w:before="360"/>
      </w:pPr>
      <w:r>
        <w:rPr>
          <w:rFonts w:ascii="Segoe UI" w:cs="Segoe UI" w:eastAsia="Microsoft JhengHei" w:hAnsi="Segoe UI"/>
        </w:rPr>
        <w:t xml:space="preserve">5. Setting up Claude Project instructions (once)</w:t>
      </w:r>
    </w:p>
    <w:p>
      <w:pPr>
        <w:spacing w:after="120" w:line="300"/>
      </w:pPr>
      <w:r>
        <w:rPr>
          <w:rFonts w:ascii="Segoe UI" w:cs="Segoe UI" w:eastAsia="Microsoft JhengHei" w:hAnsi="Segoe UI"/>
        </w:rPr>
        <w:t xml:space="preserve">If you often work with Excel files in the same Claude Project, paste a standing instruction into the project. In every conversation in that project, Claude will then read the index first, ask for data files only when needed, and remind you to filter.</w:t>
      </w:r>
    </w:p>
    <w:p>
      <w:pPr>
        <w:pStyle w:val="ListParagraph"/>
        <w:numPr>
          <w:ilvl w:val="0"/>
          <w:numId w:val="5"/>
        </w:numPr>
        <w:spacing w:after="80" w:line="300"/>
      </w:pPr>
      <w:r>
        <w:rPr>
          <w:rFonts w:ascii="Segoe UI" w:cs="Segoe UI" w:eastAsia="Microsoft JhengHei" w:hAnsi="Segoe UI"/>
        </w:rPr>
        <w:t xml:space="preserve">In the panel, click </w:t>
      </w:r>
      <w:r>
        <w:rPr>
          <w:rFonts w:ascii="Segoe UI" w:cs="Segoe UI" w:eastAsia="Microsoft JhengHei" w:hAnsi="Segoe UI"/>
          <w:b/>
          <w:bCs/>
        </w:rPr>
        <w:t xml:space="preserve">「更多 › 複製 Claude 專案指示」</w:t>
      </w:r>
      <w:r>
        <w:rPr>
          <w:rFonts w:ascii="Segoe UI" w:cs="Segoe UI" w:eastAsia="Microsoft JhengHei" w:hAnsi="Segoe UI"/>
        </w:rPr>
        <w:t xml:space="preserve"> (More › Copy Claude Project instructions)</w:t>
      </w:r>
      <w:r>
        <w:rPr>
          <w:rFonts w:ascii="Segoe UI" w:cs="Segoe UI" w:eastAsia="Microsoft JhengHei" w:hAnsi="Segoe UI"/>
        </w:rPr>
        <w:t xml:space="preserve">. The bottom of the panel shows ✓ 已複製 (copied).</w:t>
      </w:r>
    </w:p>
    <w:p>
      <w:pPr>
        <w:pStyle w:val="ListParagraph"/>
        <w:numPr>
          <w:ilvl w:val="0"/>
          <w:numId w:val="5"/>
        </w:numPr>
        <w:spacing w:after="80" w:line="300"/>
      </w:pPr>
      <w:r>
        <w:rPr>
          <w:rFonts w:ascii="Segoe UI" w:cs="Segoe UI" w:eastAsia="Microsoft JhengHei" w:hAnsi="Segoe UI"/>
        </w:rPr>
        <w:t xml:space="preserve">In Claude, create a project (or open an existing one).</w:t>
      </w:r>
    </w:p>
    <w:p>
      <w:pPr>
        <w:pStyle w:val="ListParagraph"/>
        <w:numPr>
          <w:ilvl w:val="0"/>
          <w:numId w:val="5"/>
        </w:numPr>
        <w:spacing w:after="80" w:line="300"/>
      </w:pPr>
      <w:r>
        <w:rPr>
          <w:rFonts w:ascii="Segoe UI" w:cs="Segoe UI" w:eastAsia="Microsoft JhengHei" w:hAnsi="Segoe UI"/>
        </w:rPr>
        <w:t xml:space="preserve">Open the project's Instructions setting, paste what you copied, and save.</w:t>
      </w:r>
    </w:p>
    <w:p>
      <w:pPr>
        <w:pStyle w:val="ListParagraph"/>
        <w:numPr>
          <w:ilvl w:val="0"/>
          <w:numId w:val="5"/>
        </w:numPr>
        <w:spacing w:after="80" w:line="300"/>
      </w:pPr>
      <w:r>
        <w:rPr>
          <w:rFonts w:ascii="Segoe UI" w:cs="Segoe UI" w:eastAsia="Microsoft JhengHei" w:hAnsi="Segoe UI"/>
        </w:rPr>
        <w:t xml:space="preserve">From then on, start conversations in this project and upload the index card.</w:t>
      </w:r>
    </w:p>
    <w:p>
      <w:pPr>
        <w:spacing w:after="80" w:before="160"/>
      </w:pPr>
      <w:r>
        <w:rPr>
          <w:rFonts w:ascii="Segoe UI" w:cs="Segoe UI" w:eastAsia="Microsoft JhengHei" w:hAnsi="Segoe UI"/>
          <w:b/>
          <w:bCs/>
        </w:rPr>
        <w:t xml:space="preserve">The copied instructions are in Chinese, as below:</w:t>
      </w:r>
    </w:p>
    <w:p>
      <w:pPr>
        <w:pBdr>
          <w:left w:val="single" w:color="005FB8" w:sz="18" w:space="8"/>
        </w:pBdr>
        <w:shd w:fill="F4F7FB" w:color="auto" w:val="clear"/>
        <w:spacing w:after="0" w:line="300"/>
        <w:ind w:left="160" w:right="160"/>
      </w:pPr>
      <w:r>
        <w:rPr>
          <w:rFonts w:ascii="Segoe UI" w:cs="Segoe UI" w:eastAsia="Microsoft JhengHei" w:hAnsi="Segoe UI"/>
        </w:rPr>
        <w:t xml:space="preserve">我會上傳用「MarkItDown 轉換器」從 Excel 轉出的檔案。請照這個方式處理：</w:t>
      </w:r>
    </w:p>
    <w:p>
      <w:pPr>
        <w:pBdr>
          <w:left w:val="single" w:color="005FB8" w:sz="18" w:space="8"/>
        </w:pBdr>
        <w:shd w:fill="F4F7FB" w:color="auto" w:val="clear"/>
        <w:spacing w:after="0" w:line="300"/>
        <w:ind w:left="160" w:right="160"/>
      </w:pPr>
      <w:r>
        <w:rPr>
          <w:rFonts w:ascii="Segoe UI" w:cs="Segoe UI" w:eastAsia="Microsoft JhengHei" w:hAnsi="Segoe UI"/>
        </w:rPr>
        <w:t xml:space="preserve">1. 先只讀「00_索引與邏輯.md」。它列出每張工作表、每一欄的類型，以及程式精確算好的合計、最大值、最小值和公式邏輯；這些數字可以直接引用，不要自己加總大量數字。</w:t>
      </w:r>
    </w:p>
    <w:p>
      <w:pPr>
        <w:pBdr>
          <w:left w:val="single" w:color="005FB8" w:sz="18" w:space="8"/>
        </w:pBdr>
        <w:shd w:fill="F4F7FB" w:color="auto" w:val="clear"/>
        <w:spacing w:after="0" w:line="300"/>
        <w:ind w:left="160" w:right="160"/>
      </w:pPr>
      <w:r>
        <w:rPr>
          <w:rFonts w:ascii="Segoe UI" w:cs="Segoe UI" w:eastAsia="Microsoft JhengHei" w:hAnsi="Segoe UI"/>
        </w:rPr>
        <w:t xml:space="preserve">2. 能用索引回答就直接回答。需要明細時，告訴我要上傳哪一個資料檔（檔名和大約 token 數在索引最後的「資料檔」表），一次只要需要的那幾個，不要要求整包。</w:t>
      </w:r>
    </w:p>
    <w:p>
      <w:pPr>
        <w:pBdr>
          <w:left w:val="single" w:color="005FB8" w:sz="18" w:space="8"/>
        </w:pBdr>
        <w:shd w:fill="F4F7FB" w:color="auto" w:val="clear"/>
        <w:spacing w:after="0" w:line="300"/>
        <w:ind w:left="160" w:right="160"/>
      </w:pPr>
      <w:r>
        <w:rPr>
          <w:rFonts w:ascii="Segoe UI" w:cs="Segoe UI" w:eastAsia="Microsoft JhengHei" w:hAnsi="Segoe UI"/>
        </w:rPr>
        <w:t xml:space="preserve">3. 問題只跟某個料號、客戶，或只跟最新的預測版本有關時，提醒我用轉換器的關鍵字篩選或「只轉最新一版」重新轉一次，檔案會小很多。</w:t>
      </w:r>
    </w:p>
    <w:p>
      <w:pPr>
        <w:pBdr>
          <w:left w:val="single" w:color="005FB8" w:sz="18" w:space="8"/>
        </w:pBdr>
        <w:shd w:fill="F4F7FB" w:color="auto" w:val="clear"/>
        <w:spacing w:after="0" w:line="300"/>
        <w:ind w:left="160" w:right="160"/>
      </w:pPr>
      <w:r>
        <w:rPr>
          <w:rFonts w:ascii="Segoe UI" w:cs="Segoe UI" w:eastAsia="Microsoft JhengHei" w:hAnsi="Segoe UI"/>
        </w:rPr>
        <w:t xml:space="preserve">4. 資料是 Tab 分隔，第一欄是 Excel 列號（後面有 h 表示該列在 Excel 中隱藏），數值是完整精度。引用數字時請註明工作表和儲存格位置（例如 Summary!F12）。</w:t>
      </w:r>
    </w:p>
    <w:p>
      <w:pPr>
        <w:spacing w:after="120"/>
      </w:pPr>
    </w:p>
    <w:p>
      <w:pPr>
        <w:spacing w:after="80" w:before="120"/>
      </w:pPr>
      <w:r>
        <w:rPr>
          <w:rFonts w:ascii="Segoe UI" w:cs="Segoe UI" w:eastAsia="Microsoft JhengHei" w:hAnsi="Segoe UI"/>
          <w:b/>
          <w:bCs/>
        </w:rPr>
        <w:t xml:space="preserve">English translation (for reference; you can paste this instead):</w:t>
      </w:r>
    </w:p>
    <w:p>
      <w:pPr>
        <w:pBdr>
          <w:left w:val="single" w:color="005FB8" w:sz="18" w:space="8"/>
        </w:pBdr>
        <w:shd w:fill="F4F7FB" w:color="auto" w:val="clear"/>
        <w:spacing w:after="0" w:line="300"/>
        <w:ind w:left="160" w:right="160"/>
      </w:pPr>
      <w:r>
        <w:rPr>
          <w:rFonts w:ascii="Segoe UI" w:cs="Segoe UI" w:eastAsia="Microsoft JhengHei" w:hAnsi="Segoe UI"/>
        </w:rPr>
        <w:t xml:space="preserve">I will upload files converted from Excel with the MarkItDown converter. Please work like this:</w:t>
      </w:r>
    </w:p>
    <w:p>
      <w:pPr>
        <w:pBdr>
          <w:left w:val="single" w:color="005FB8" w:sz="18" w:space="8"/>
        </w:pBdr>
        <w:shd w:fill="F4F7FB" w:color="auto" w:val="clear"/>
        <w:spacing w:after="0" w:line="300"/>
        <w:ind w:left="160" w:right="160"/>
      </w:pPr>
      <w:r>
        <w:rPr>
          <w:rFonts w:ascii="Segoe UI" w:cs="Segoe UI" w:eastAsia="Microsoft JhengHei" w:hAnsi="Segoe UI"/>
        </w:rPr>
        <w:t xml:space="preserve">1. Read only 00_索引與邏輯.md (the index) first. It lists every sheet, the type of every column, and the totals, minimums, maximums and formula logic computed exactly by the program. Quote these numbers directly; do not add up large amounts of data yourself.</w:t>
      </w:r>
    </w:p>
    <w:p>
      <w:pPr>
        <w:pBdr>
          <w:left w:val="single" w:color="005FB8" w:sz="18" w:space="8"/>
        </w:pBdr>
        <w:shd w:fill="F4F7FB" w:color="auto" w:val="clear"/>
        <w:spacing w:after="0" w:line="300"/>
        <w:ind w:left="160" w:right="160"/>
      </w:pPr>
      <w:r>
        <w:rPr>
          <w:rFonts w:ascii="Segoe UI" w:cs="Segoe UI" w:eastAsia="Microsoft JhengHei" w:hAnsi="Segoe UI"/>
        </w:rPr>
        <w:t xml:space="preserve">2. If the index answers the question, answer from it. If you need detail, tell me which data file to upload (file names and approximate token counts are in the 資料檔 table at the end of the index). Ask only for the files you need, never the whole package.</w:t>
      </w:r>
    </w:p>
    <w:p>
      <w:pPr>
        <w:pBdr>
          <w:left w:val="single" w:color="005FB8" w:sz="18" w:space="8"/>
        </w:pBdr>
        <w:shd w:fill="F4F7FB" w:color="auto" w:val="clear"/>
        <w:spacing w:after="0" w:line="300"/>
        <w:ind w:left="160" w:right="160"/>
      </w:pPr>
      <w:r>
        <w:rPr>
          <w:rFonts w:ascii="Segoe UI" w:cs="Segoe UI" w:eastAsia="Microsoft JhengHei" w:hAnsi="Segoe UI"/>
        </w:rPr>
        <w:t xml:space="preserve">3. If the question is only about a part number, a customer, or the latest forecast version, remind me to re-convert with the keyword filter or 只轉最新一版 (newest version only); the file will be much smaller.</w:t>
      </w:r>
    </w:p>
    <w:p>
      <w:pPr>
        <w:pBdr>
          <w:left w:val="single" w:color="005FB8" w:sz="18" w:space="8"/>
        </w:pBdr>
        <w:shd w:fill="F4F7FB" w:color="auto" w:val="clear"/>
        <w:spacing w:after="0" w:line="300"/>
        <w:ind w:left="160" w:right="160"/>
      </w:pPr>
      <w:r>
        <w:rPr>
          <w:rFonts w:ascii="Segoe UI" w:cs="Segoe UI" w:eastAsia="Microsoft JhengHei" w:hAnsi="Segoe UI"/>
        </w:rPr>
        <w:t xml:space="preserve">4. Data is tab-separated; the first column is the Excel row number (an h after it means the row is hidden in Excel); values are at full precision. When quoting numbers, give the sheet and cell (e.g. Summary!F12).</w:t>
      </w:r>
    </w:p>
    <w:p>
      <w:pPr>
        <w:spacing w:after="120"/>
      </w:pPr>
    </w:p>
    <w:p>
      <w:pPr>
        <w:pStyle w:val="Heading1"/>
        <w:spacing w:after="160" w:before="360"/>
      </w:pPr>
      <w:r>
        <w:rPr>
          <w:rFonts w:ascii="Segoe UI" w:cs="Segoe UI" w:eastAsia="Microsoft JhengHei" w:hAnsi="Segoe UI"/>
        </w:rPr>
        <w:t xml:space="preserve">6. Understanding the converted files</w:t>
      </w:r>
    </w:p>
    <w:p>
      <w:pPr>
        <w:pStyle w:val="Heading2"/>
        <w:spacing w:after="120" w:before="240"/>
      </w:pPr>
      <w:r>
        <w:rPr>
          <w:rFonts w:ascii="Segoe UI" w:cs="Segoe UI" w:eastAsia="Microsoft JhengHei" w:hAnsi="Segoe UI"/>
        </w:rPr>
        <w:t xml:space="preserve">6.1 Where files are saved</w:t>
      </w:r>
    </w:p>
    <w:p>
      <w:pPr>
        <w:pStyle w:val="ListParagraph"/>
        <w:numPr>
          <w:ilvl w:val="0"/>
          <w:numId w:val="2"/>
        </w:numPr>
        <w:spacing w:after="80" w:line="300"/>
      </w:pPr>
      <w:r>
        <w:rPr>
          <w:rFonts w:ascii="Segoe UI" w:cs="Segoe UI" w:eastAsia="Microsoft JhengHei" w:hAnsi="Segoe UI"/>
          <w:b/>
          <w:bCs/>
        </w:rPr>
        <w:t xml:space="preserve">Small file</w:t>
      </w:r>
      <w:r>
        <w:rPr>
          <w:rFonts w:ascii="Segoe UI" w:cs="Segoe UI" w:eastAsia="Microsoft JhengHei" w:hAnsi="Segoe UI"/>
        </w:rPr>
        <w:t xml:space="preserve">: one .md with the same name, next to the original.</w:t>
      </w:r>
    </w:p>
    <w:p>
      <w:pPr>
        <w:pStyle w:val="ListParagraph"/>
        <w:numPr>
          <w:ilvl w:val="0"/>
          <w:numId w:val="2"/>
        </w:numPr>
        <w:spacing w:after="80" w:line="300"/>
      </w:pPr>
      <w:r>
        <w:rPr>
          <w:rFonts w:ascii="Segoe UI" w:cs="Segoe UI" w:eastAsia="Microsoft JhengHei" w:hAnsi="Segoe UI"/>
          <w:b/>
          <w:bCs/>
        </w:rPr>
        <w:t xml:space="preserve">Big file</w:t>
      </w:r>
      <w:r>
        <w:rPr>
          <w:rFonts w:ascii="Segoe UI" w:cs="Segoe UI" w:eastAsia="Microsoft JhengHei" w:hAnsi="Segoe UI"/>
        </w:rPr>
        <w:t xml:space="preserve">: a folder &lt;name&gt;_md next to the original, holding 00_索引與邏輯.md and data files starting with 01_, 02_ …; very large sheets are split further into _第1部分, _第2部分 (part 1, part 2).</w:t>
      </w:r>
    </w:p>
    <w:p>
      <w:pPr>
        <w:pStyle w:val="ListParagraph"/>
        <w:numPr>
          <w:ilvl w:val="0"/>
          <w:numId w:val="2"/>
        </w:numPr>
        <w:spacing w:after="80" w:line="300"/>
      </w:pPr>
      <w:r>
        <w:rPr>
          <w:rFonts w:ascii="Segoe UI" w:cs="Segoe UI" w:eastAsia="Microsoft JhengHei" w:hAnsi="Segoe UI"/>
          <w:b/>
          <w:bCs/>
        </w:rPr>
        <w:t xml:space="preserve">Filtered extracts</w:t>
      </w:r>
      <w:r>
        <w:rPr>
          <w:rFonts w:ascii="Segoe UI" w:cs="Segoe UI" w:eastAsia="Microsoft JhengHei" w:hAnsi="Segoe UI"/>
        </w:rPr>
        <w:t xml:space="preserve">: named with a suffix such as _最新1版 (newest 1 version), so the full version is never overwritten.</w:t>
      </w:r>
    </w:p>
    <w:p>
      <w:pPr>
        <w:pStyle w:val="ListParagraph"/>
        <w:numPr>
          <w:ilvl w:val="0"/>
          <w:numId w:val="2"/>
        </w:numPr>
        <w:spacing w:after="80" w:line="300"/>
      </w:pPr>
      <w:r>
        <w:rPr>
          <w:rFonts w:ascii="Segoe UI" w:cs="Segoe UI" w:eastAsia="Microsoft JhengHei" w:hAnsi="Segoe UI"/>
        </w:rPr>
        <w:t xml:space="preserve">Converting the same file again updates its output; leftover parts from an earlier run are removed automatically, and anything else you put in the folder is left alone.</w:t>
      </w:r>
    </w:p>
    <w:p>
      <w:pPr>
        <w:pStyle w:val="Heading2"/>
        <w:spacing w:after="120" w:before="240"/>
      </w:pPr>
      <w:r>
        <w:rPr>
          <w:rFonts w:ascii="Segoe UI" w:cs="Segoe UI" w:eastAsia="Microsoft JhengHei" w:hAnsi="Segoe UI"/>
        </w:rPr>
        <w:t xml:space="preserve">6.2 What the index contains</w:t>
      </w:r>
    </w:p>
    <w:p>
      <w:pPr>
        <w:pStyle w:val="ListParagraph"/>
        <w:numPr>
          <w:ilvl w:val="0"/>
          <w:numId w:val="2"/>
        </w:numPr>
        <w:spacing w:after="80" w:line="300"/>
      </w:pPr>
      <w:r>
        <w:rPr>
          <w:rFonts w:ascii="Segoe UI" w:cs="Segoe UI" w:eastAsia="Microsoft JhengHei" w:hAnsi="Segoe UI"/>
        </w:rPr>
        <w:t xml:space="preserve">For each sheet: visible or hidden, number of rows and columns, which row is the header, number of formulas, and approximate data tokens.</w:t>
      </w:r>
    </w:p>
    <w:p>
      <w:pPr>
        <w:pStyle w:val="ListParagraph"/>
        <w:numPr>
          <w:ilvl w:val="0"/>
          <w:numId w:val="2"/>
        </w:numPr>
        <w:spacing w:after="80" w:line="300"/>
      </w:pPr>
      <w:r>
        <w:rPr>
          <w:rFonts w:ascii="Segoe UI" w:cs="Segoe UI" w:eastAsia="Microsoft JhengHei" w:hAnsi="Segoe UI"/>
        </w:rPr>
        <w:t xml:space="preserve">For each column: name, type, number of non-empty cells, and the minimum, maximum and total computed by the program. When a sheet has a row-type column (for example Demand / ETD / Balance), totals are split by it.</w:t>
      </w:r>
    </w:p>
    <w:p>
      <w:pPr>
        <w:pStyle w:val="ListParagraph"/>
        <w:numPr>
          <w:ilvl w:val="0"/>
          <w:numId w:val="2"/>
        </w:numPr>
        <w:spacing w:after="80" w:line="300"/>
      </w:pPr>
      <w:r>
        <w:rPr>
          <w:rFonts w:ascii="Segoe UI" w:cs="Segoe UI" w:eastAsia="Microsoft JhengHei" w:hAnsi="Segoe UI"/>
        </w:rPr>
        <w:t xml:space="preserve">Each column's formula, data flow between sheets, autofilters, hidden rows and columns, data validation, pivot tables, and the version column.</w:t>
      </w:r>
    </w:p>
    <w:p>
      <w:pPr>
        <w:pStyle w:val="ListParagraph"/>
        <w:numPr>
          <w:ilvl w:val="0"/>
          <w:numId w:val="2"/>
        </w:numPr>
        <w:spacing w:after="80" w:line="300"/>
      </w:pPr>
      <w:r>
        <w:rPr>
          <w:rFonts w:ascii="Segoe UI" w:cs="Segoe UI" w:eastAsia="Microsoft JhengHei" w:hAnsi="Segoe UI"/>
        </w:rPr>
        <w:t xml:space="preserve">At the end, the 資料檔 (data files) table: each data file's name and approximate token count.</w:t>
      </w:r>
    </w:p>
    <w:p>
      <w:pPr>
        <w:pStyle w:val="Heading2"/>
        <w:spacing w:after="120" w:before="240"/>
      </w:pPr>
      <w:r>
        <w:rPr>
          <w:rFonts w:ascii="Segoe UI" w:cs="Segoe UI" w:eastAsia="Microsoft JhengHei" w:hAnsi="Segoe UI"/>
        </w:rPr>
        <w:t xml:space="preserve">6.3 Data file format</w:t>
      </w:r>
    </w:p>
    <w:p>
      <w:pPr>
        <w:pStyle w:val="ListParagraph"/>
        <w:numPr>
          <w:ilvl w:val="0"/>
          <w:numId w:val="2"/>
        </w:numPr>
        <w:spacing w:after="80" w:line="300"/>
      </w:pPr>
      <w:r>
        <w:rPr>
          <w:rFonts w:ascii="Segoe UI" w:cs="Segoe UI" w:eastAsia="Microsoft JhengHei" w:hAnsi="Segoe UI"/>
        </w:rPr>
        <w:t xml:space="preserve">Tab-separated. The first line lists Excel column letters; every following line starts with the Excel row number. An h after the row number means the row is hidden in Excel (usually filtered out).</w:t>
      </w:r>
    </w:p>
    <w:p>
      <w:pPr>
        <w:pStyle w:val="ListParagraph"/>
        <w:numPr>
          <w:ilvl w:val="0"/>
          <w:numId w:val="2"/>
        </w:numPr>
        <w:spacing w:after="80" w:line="300"/>
      </w:pPr>
      <w:r>
        <w:rPr>
          <w:rFonts w:ascii="Segoe UI" w:cs="Segoe UI" w:eastAsia="Microsoft JhengHei" w:hAnsi="Segoe UI"/>
        </w:rPr>
        <w:t xml:space="preserve">Numbers are at full precision, without thousands separators; percentages are fractions (0.25 = 25%); dates are YYYY-MM-DD, including any time of day the cell format hides.</w:t>
      </w:r>
    </w:p>
    <w:p>
      <w:pPr>
        <w:pStyle w:val="ListParagraph"/>
        <w:numPr>
          <w:ilvl w:val="0"/>
          <w:numId w:val="2"/>
        </w:numPr>
        <w:spacing w:after="80" w:line="300"/>
      </w:pPr>
      <w:r>
        <w:rPr>
          <w:rFonts w:ascii="Segoe UI" w:cs="Segoe UI" w:eastAsia="Microsoft JhengHei" w:hAnsi="Segoe UI"/>
        </w:rPr>
        <w:t xml:space="preserve">Cell comments are listed at the end of each sheet's data.</w:t>
      </w:r>
    </w:p>
    <w:p>
      <w:pPr>
        <w:pStyle w:val="Heading1"/>
        <w:spacing w:after="160" w:before="360"/>
      </w:pPr>
      <w:r>
        <w:rPr>
          <w:rFonts w:ascii="Segoe UI" w:cs="Segoe UI" w:eastAsia="Microsoft JhengHei" w:hAnsi="Segoe UI"/>
        </w:rPr>
        <w:t xml:space="preserve">7. Worked example: a forecast waterfall</w:t>
      </w:r>
    </w:p>
    <w:p>
      <w:pPr>
        <w:spacing w:after="120" w:line="300"/>
      </w:pPr>
      <w:r>
        <w:rPr>
          <w:rFonts w:ascii="Segoe UI" w:cs="Segoe UI" w:eastAsia="Microsoft JhengHei" w:hAnsi="Segoe UI"/>
        </w:rPr>
        <w:t xml:space="preserve">This chapter uses one sample file to show, from start to finish, how the program converts a workbook and how to use the result. The sample, 範例 FCST Waterfall.xlsx, contains randomly generated test data. Other kinds of workbooks, such as weekly reports, shipment logs or inventory sheets, go through the same steps; only the version column in 7.5 is specific to files that build up period by period.</w:t>
      </w:r>
    </w:p>
    <w:p>
      <w:pPr>
        <w:pStyle w:val="Heading2"/>
        <w:spacing w:after="120" w:before="240"/>
      </w:pPr>
      <w:r>
        <w:rPr>
          <w:rFonts w:ascii="Segoe UI" w:cs="Segoe UI" w:eastAsia="Microsoft JhengHei" w:hAnsi="Segoe UI"/>
        </w:rPr>
        <w:t xml:space="preserve">7.1 The sample file</w:t>
      </w:r>
    </w:p>
    <w:p>
      <w:pPr>
        <w:pStyle w:val="ListParagraph"/>
        <w:numPr>
          <w:ilvl w:val="0"/>
          <w:numId w:val="2"/>
        </w:numPr>
        <w:spacing w:after="80" w:line="300"/>
      </w:pPr>
      <w:r>
        <w:rPr>
          <w:rFonts w:ascii="Segoe UI" w:cs="Segoe UI" w:eastAsia="Microsoft JhengHei" w:hAnsi="Segoe UI"/>
        </w:rPr>
        <w:t xml:space="preserve">One sheet, By MPN x Site, 2,240 rows × 31 columns.</w:t>
      </w:r>
    </w:p>
    <w:p>
      <w:pPr>
        <w:pStyle w:val="ListParagraph"/>
        <w:numPr>
          <w:ilvl w:val="0"/>
          <w:numId w:val="2"/>
        </w:numPr>
        <w:spacing w:after="80" w:line="300"/>
      </w:pPr>
      <w:r>
        <w:rPr>
          <w:rFonts w:ascii="Segoe UI" w:cs="Segoe UI" w:eastAsia="Microsoft JhengHei" w:hAnsi="Segoe UI"/>
        </w:rPr>
        <w:t xml:space="preserve">Columns A–D are part number (MPN), site, brand and forecast version; columns E–AD are demand for 26 weeks, and AE is the total (TTL).</w:t>
      </w:r>
    </w:p>
    <w:p>
      <w:pPr>
        <w:pStyle w:val="ListParagraph"/>
        <w:numPr>
          <w:ilvl w:val="0"/>
          <w:numId w:val="2"/>
        </w:numPr>
        <w:spacing w:after="80" w:line="300"/>
      </w:pPr>
      <w:r>
        <w:rPr>
          <w:rFonts w:ascii="Segoe UI" w:cs="Segoe UI" w:eastAsia="Microsoft JhengHei" w:hAnsi="Segoe UI"/>
        </w:rPr>
        <w:t xml:space="preserve">A new forecast version is added every week, with one row for each of 160 part numbers. There are 14 versions so far (2026/07/06 to 2026/10/05).</w:t>
      </w:r>
    </w:p>
    <w:p>
      <w:pPr>
        <w:pStyle w:val="Heading2"/>
        <w:spacing w:after="120" w:before="240"/>
      </w:pPr>
      <w:r>
        <w:rPr>
          <w:rFonts w:ascii="Segoe UI" w:cs="Segoe UI" w:eastAsia="Microsoft JhengHei" w:hAnsi="Segoe UI"/>
        </w:rPr>
        <w:t xml:space="preserve">7.2 What the program does when you drop it on the panel</w:t>
      </w:r>
    </w:p>
    <w:p>
      <w:pPr>
        <w:pStyle w:val="ListParagraph"/>
        <w:numPr>
          <w:ilvl w:val="0"/>
          <w:numId w:val="6"/>
        </w:numPr>
        <w:spacing w:after="80" w:line="300"/>
      </w:pPr>
      <w:r>
        <w:rPr>
          <w:rFonts w:ascii="Segoe UI" w:cs="Segoe UI" w:eastAsia="Microsoft JhengHei" w:hAnsi="Segoe UI"/>
          <w:b/>
          <w:bCs/>
        </w:rPr>
        <w:t xml:space="preserve">Finds the header</w:t>
      </w:r>
      <w:r>
        <w:rPr>
          <w:rFonts w:ascii="Segoe UI" w:cs="Segoe UI" w:eastAsia="Microsoft JhengHei" w:hAnsi="Segoe UI"/>
        </w:rPr>
        <w:t xml:space="preserve">: row 1 holds the column names (MPN, Site … W01 … TTL). When the header is not in row 1, the program uses the autofilter, pivot layout or freeze panes to find it.</w:t>
      </w:r>
    </w:p>
    <w:p>
      <w:pPr>
        <w:pStyle w:val="ListParagraph"/>
        <w:numPr>
          <w:ilvl w:val="0"/>
          <w:numId w:val="6"/>
        </w:numPr>
        <w:spacing w:after="80" w:line="300"/>
      </w:pPr>
      <w:r>
        <w:rPr>
          <w:rFonts w:ascii="Segoe UI" w:cs="Segoe UI" w:eastAsia="Microsoft JhengHei" w:hAnsi="Segoe UI"/>
          <w:b/>
          <w:bCs/>
        </w:rPr>
        <w:t xml:space="preserve">Reads every cell and checks it</w:t>
      </w:r>
      <w:r>
        <w:rPr>
          <w:rFonts w:ascii="Segoe UI" w:cs="Segoe UI" w:eastAsia="Microsoft JhengHei" w:hAnsi="Segoe UI"/>
        </w:rPr>
        <w:t xml:space="preserve">: numbers keep full precision and dates are written in full; before writing, every cell is read back and compared with the workbook.</w:t>
      </w:r>
    </w:p>
    <w:p>
      <w:pPr>
        <w:pStyle w:val="ListParagraph"/>
        <w:numPr>
          <w:ilvl w:val="0"/>
          <w:numId w:val="6"/>
        </w:numPr>
        <w:spacing w:after="80" w:line="300"/>
      </w:pPr>
      <w:r>
        <w:rPr>
          <w:rFonts w:ascii="Segoe UI" w:cs="Segoe UI" w:eastAsia="Microsoft JhengHei" w:hAnsi="Segoe UI"/>
          <w:b/>
          <w:bCs/>
        </w:rPr>
        <w:t xml:space="preserve">Computes each column's statistics</w:t>
      </w:r>
      <w:r>
        <w:rPr>
          <w:rFonts w:ascii="Segoe UI" w:cs="Segoe UI" w:eastAsia="Microsoft JhengHei" w:hAnsi="Segoe UI"/>
        </w:rPr>
        <w:t xml:space="preserve">: minimum, maximum and total, and the most frequent values of text columns, all written into the index.</w:t>
      </w:r>
    </w:p>
    <w:p>
      <w:pPr>
        <w:pStyle w:val="ListParagraph"/>
        <w:numPr>
          <w:ilvl w:val="0"/>
          <w:numId w:val="6"/>
        </w:numPr>
        <w:spacing w:after="80" w:line="300"/>
      </w:pPr>
      <w:r>
        <w:rPr>
          <w:rFonts w:ascii="Segoe UI" w:cs="Segoe UI" w:eastAsia="Microsoft JhengHei" w:hAnsi="Segoe UI"/>
          <w:b/>
          <w:bCs/>
        </w:rPr>
        <w:t xml:space="preserve">Decides whether to split</w:t>
      </w:r>
      <w:r>
        <w:rPr>
          <w:rFonts w:ascii="Segoe UI" w:cs="Segoe UI" w:eastAsia="Microsoft JhengHei" w:hAnsi="Segoe UI"/>
        </w:rPr>
        <w:t xml:space="preserve">: about 195,000 tokens in total, more than 30,000, so it writes an index and 2 data files (each under 100,000 tokens).</w:t>
      </w:r>
    </w:p>
    <w:p>
      <w:pPr>
        <w:pStyle w:val="ListParagraph"/>
        <w:numPr>
          <w:ilvl w:val="0"/>
          <w:numId w:val="6"/>
        </w:numPr>
        <w:spacing w:after="80" w:line="300"/>
      </w:pPr>
      <w:r>
        <w:rPr>
          <w:rFonts w:ascii="Segoe UI" w:cs="Segoe UI" w:eastAsia="Microsoft JhengHei" w:hAnsi="Segoe UI"/>
          <w:b/>
          <w:bCs/>
        </w:rPr>
        <w:t xml:space="preserve">Finds the version column</w:t>
      </w:r>
      <w:r>
        <w:rPr>
          <w:rFonts w:ascii="Segoe UI" w:cs="Segoe UI" w:eastAsia="Microsoft JhengHei" w:hAnsi="Segoe UI"/>
        </w:rPr>
        <w:t xml:space="preserve">: every value in column D is a date, each of the 14 dates has 160 rows, and nearly every row has a value, so D is the version column. The card therefore offers 只轉最新一版 · 約 15,000 token and 只轉最新 2 版 · 約 28,900 token.</w:t>
      </w:r>
    </w:p>
    <w:p>
      <w:pPr>
        <w:spacing w:after="80" w:before="120"/>
      </w:pPr>
      <w:r>
        <w:rPr>
          <w:rFonts w:ascii="Segoe UI" w:cs="Segoe UI" w:eastAsia="Microsoft JhengHei" w:hAnsi="Segoe UI"/>
        </w:rPr>
        <w:t xml:space="preserve">The output goes into the folder 範例 FCST Waterfall_md next to the original: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cantSplit/>
          <w:tblHeader/>
        </w:trPr>
        <w:tc>
          <w:tcPr>
            <w:tcW w:type="dxa" w:w="5000"/>
            <w:tcBorders>
              <w:top w:val="single" w:color="D0D0D0" w:sz="4"/>
              <w:left w:val="single" w:color="D0D0D0" w:sz="4"/>
              <w:bottom w:val="single" w:color="D0D0D0" w:sz="4"/>
              <w:right w:val="single" w:color="D0D0D0" w:sz="4"/>
            </w:tcBorders>
            <w:shd w:fill="EEF3F9" w:color="auto" w:val="clear"/>
            <w:tcMar>
              <w:top w:type="dxa" w:w="80"/>
              <w:left w:type="dxa" w:w="120"/>
              <w:bottom w:type="dxa" w:w="80"/>
              <w:right w:type="dxa" w:w="120"/>
            </w:tcMar>
          </w:tcPr>
          <w:p>
            <w:pPr>
              <w:spacing w:after="0" w:line="280"/>
            </w:pPr>
            <w:r>
              <w:rPr>
                <w:rFonts w:ascii="Segoe UI" w:cs="Segoe UI" w:eastAsia="Microsoft JhengHei" w:hAnsi="Segoe UI"/>
                <w:b/>
                <w:bCs/>
                <w:sz w:val="20"/>
                <w:szCs w:val="20"/>
              </w:rPr>
              <w:t xml:space="preserve">File</w:t>
            </w:r>
          </w:p>
        </w:tc>
        <w:tc>
          <w:tcPr>
            <w:tcW w:type="dxa" w:w="4026"/>
            <w:tcBorders>
              <w:top w:val="single" w:color="D0D0D0" w:sz="4"/>
              <w:left w:val="single" w:color="D0D0D0" w:sz="4"/>
              <w:bottom w:val="single" w:color="D0D0D0" w:sz="4"/>
              <w:right w:val="single" w:color="D0D0D0" w:sz="4"/>
            </w:tcBorders>
            <w:shd w:fill="EEF3F9" w:color="auto" w:val="clear"/>
            <w:tcMar>
              <w:top w:type="dxa" w:w="80"/>
              <w:left w:type="dxa" w:w="120"/>
              <w:bottom w:type="dxa" w:w="80"/>
              <w:right w:type="dxa" w:w="120"/>
            </w:tcMar>
          </w:tcPr>
          <w:p>
            <w:pPr>
              <w:spacing w:after="0" w:line="280"/>
            </w:pPr>
            <w:r>
              <w:rPr>
                <w:rFonts w:ascii="Segoe UI" w:cs="Segoe UI" w:eastAsia="Microsoft JhengHei" w:hAnsi="Segoe UI"/>
                <w:b/>
                <w:bCs/>
                <w:sz w:val="20"/>
                <w:szCs w:val="20"/>
              </w:rPr>
              <w:t xml:space="preserve">Approximate tokens</w:t>
            </w:r>
          </w:p>
        </w:tc>
      </w:tr>
      <w:tr>
        <w:trPr>
          <w:cantSplit/>
          <w:tblHeader w:val="false"/>
        </w:trPr>
        <w:tc>
          <w:tcPr>
            <w:tcW w:type="dxa" w:w="50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00_索引與邏輯.md (the file the card stands for)</w:t>
            </w:r>
          </w:p>
        </w:tc>
        <w:tc>
          <w:tcPr>
            <w:tcW w:type="dxa" w:w="4026"/>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1,300</w:t>
            </w:r>
          </w:p>
        </w:tc>
      </w:tr>
      <w:tr>
        <w:trPr>
          <w:cantSplit/>
          <w:tblHeader w:val="false"/>
        </w:trPr>
        <w:tc>
          <w:tcPr>
            <w:tcW w:type="dxa" w:w="50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01_By MPN x Site_第1部分.md (Excel rows 1–1,168)</w:t>
            </w:r>
          </w:p>
        </w:tc>
        <w:tc>
          <w:tcPr>
            <w:tcW w:type="dxa" w:w="4026"/>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100,000</w:t>
            </w:r>
          </w:p>
        </w:tc>
      </w:tr>
      <w:tr>
        <w:trPr>
          <w:cantSplit/>
          <w:tblHeader w:val="false"/>
        </w:trPr>
        <w:tc>
          <w:tcPr>
            <w:tcW w:type="dxa" w:w="50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01_By MPN x Site_第2部分.md (the remaining rows)</w:t>
            </w:r>
          </w:p>
        </w:tc>
        <w:tc>
          <w:tcPr>
            <w:tcW w:type="dxa" w:w="4026"/>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93,000</w:t>
            </w:r>
          </w:p>
        </w:tc>
      </w:tr>
    </w:tbl>
    <w:p>
      <w:pPr>
        <w:pStyle w:val="Heading2"/>
        <w:spacing w:after="120" w:before="240"/>
      </w:pPr>
      <w:r>
        <w:rPr>
          <w:rFonts w:ascii="Segoe UI" w:cs="Segoe UI" w:eastAsia="Microsoft JhengHei" w:hAnsi="Segoe UI"/>
        </w:rPr>
        <w:t xml:space="preserve">7.3 What the index says</w:t>
      </w:r>
    </w:p>
    <w:p>
      <w:pPr>
        <w:spacing w:after="120" w:line="300"/>
      </w:pPr>
      <w:r>
        <w:rPr>
          <w:rFonts w:ascii="Segoe UI" w:cs="Segoe UI" w:eastAsia="Microsoft JhengHei" w:hAnsi="Segoe UI"/>
        </w:rPr>
        <w:t xml:space="preserve">The index holds no detail rows, only what Claude needs to decide what it needs. Part of the sample's index: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900"/>
        <w:gridCol w:w="1000"/>
        <w:gridCol w:w="4926"/>
      </w:tblGrid>
      <w:tr>
        <w:trPr>
          <w:cantSplit/>
          <w:tblHeader/>
        </w:trPr>
        <w:tc>
          <w:tcPr>
            <w:tcW w:type="dxa" w:w="700"/>
            <w:tcBorders>
              <w:top w:val="single" w:color="D0D0D0" w:sz="4"/>
              <w:left w:val="single" w:color="D0D0D0" w:sz="4"/>
              <w:bottom w:val="single" w:color="D0D0D0" w:sz="4"/>
              <w:right w:val="single" w:color="D0D0D0" w:sz="4"/>
            </w:tcBorders>
            <w:shd w:fill="EEF3F9" w:color="auto" w:val="clear"/>
            <w:tcMar>
              <w:top w:type="dxa" w:w="80"/>
              <w:left w:type="dxa" w:w="120"/>
              <w:bottom w:type="dxa" w:w="80"/>
              <w:right w:type="dxa" w:w="120"/>
            </w:tcMar>
          </w:tcPr>
          <w:p>
            <w:pPr>
              <w:spacing w:after="0" w:line="280"/>
            </w:pPr>
            <w:r>
              <w:rPr>
                <w:rFonts w:ascii="Segoe UI" w:cs="Segoe UI" w:eastAsia="Microsoft JhengHei" w:hAnsi="Segoe UI"/>
                <w:b/>
                <w:bCs/>
                <w:sz w:val="20"/>
                <w:szCs w:val="20"/>
              </w:rPr>
              <w:t xml:space="preserve">Column</w:t>
            </w:r>
          </w:p>
        </w:tc>
        <w:tc>
          <w:tcPr>
            <w:tcW w:type="dxa" w:w="1500"/>
            <w:tcBorders>
              <w:top w:val="single" w:color="D0D0D0" w:sz="4"/>
              <w:left w:val="single" w:color="D0D0D0" w:sz="4"/>
              <w:bottom w:val="single" w:color="D0D0D0" w:sz="4"/>
              <w:right w:val="single" w:color="D0D0D0" w:sz="4"/>
            </w:tcBorders>
            <w:shd w:fill="EEF3F9" w:color="auto" w:val="clear"/>
            <w:tcMar>
              <w:top w:type="dxa" w:w="80"/>
              <w:left w:type="dxa" w:w="120"/>
              <w:bottom w:type="dxa" w:w="80"/>
              <w:right w:type="dxa" w:w="120"/>
            </w:tcMar>
          </w:tcPr>
          <w:p>
            <w:pPr>
              <w:spacing w:after="0" w:line="280"/>
            </w:pPr>
            <w:r>
              <w:rPr>
                <w:rFonts w:ascii="Segoe UI" w:cs="Segoe UI" w:eastAsia="Microsoft JhengHei" w:hAnsi="Segoe UI"/>
                <w:b/>
                <w:bCs/>
                <w:sz w:val="20"/>
                <w:szCs w:val="20"/>
              </w:rPr>
              <w:t xml:space="preserve">Name</w:t>
            </w:r>
          </w:p>
        </w:tc>
        <w:tc>
          <w:tcPr>
            <w:tcW w:type="dxa" w:w="900"/>
            <w:tcBorders>
              <w:top w:val="single" w:color="D0D0D0" w:sz="4"/>
              <w:left w:val="single" w:color="D0D0D0" w:sz="4"/>
              <w:bottom w:val="single" w:color="D0D0D0" w:sz="4"/>
              <w:right w:val="single" w:color="D0D0D0" w:sz="4"/>
            </w:tcBorders>
            <w:shd w:fill="EEF3F9" w:color="auto" w:val="clear"/>
            <w:tcMar>
              <w:top w:type="dxa" w:w="80"/>
              <w:left w:type="dxa" w:w="120"/>
              <w:bottom w:type="dxa" w:w="80"/>
              <w:right w:type="dxa" w:w="120"/>
            </w:tcMar>
          </w:tcPr>
          <w:p>
            <w:pPr>
              <w:spacing w:after="0" w:line="280"/>
            </w:pPr>
            <w:r>
              <w:rPr>
                <w:rFonts w:ascii="Segoe UI" w:cs="Segoe UI" w:eastAsia="Microsoft JhengHei" w:hAnsi="Segoe UI"/>
                <w:b/>
                <w:bCs/>
                <w:sz w:val="20"/>
                <w:szCs w:val="20"/>
              </w:rPr>
              <w:t xml:space="preserve">Type</w:t>
            </w:r>
          </w:p>
        </w:tc>
        <w:tc>
          <w:tcPr>
            <w:tcW w:type="dxa" w:w="1000"/>
            <w:tcBorders>
              <w:top w:val="single" w:color="D0D0D0" w:sz="4"/>
              <w:left w:val="single" w:color="D0D0D0" w:sz="4"/>
              <w:bottom w:val="single" w:color="D0D0D0" w:sz="4"/>
              <w:right w:val="single" w:color="D0D0D0" w:sz="4"/>
            </w:tcBorders>
            <w:shd w:fill="EEF3F9" w:color="auto" w:val="clear"/>
            <w:tcMar>
              <w:top w:type="dxa" w:w="80"/>
              <w:left w:type="dxa" w:w="120"/>
              <w:bottom w:type="dxa" w:w="80"/>
              <w:right w:type="dxa" w:w="120"/>
            </w:tcMar>
          </w:tcPr>
          <w:p>
            <w:pPr>
              <w:spacing w:after="0" w:line="280"/>
            </w:pPr>
            <w:r>
              <w:rPr>
                <w:rFonts w:ascii="Segoe UI" w:cs="Segoe UI" w:eastAsia="Microsoft JhengHei" w:hAnsi="Segoe UI"/>
                <w:b/>
                <w:bCs/>
                <w:sz w:val="20"/>
                <w:szCs w:val="20"/>
              </w:rPr>
              <w:t xml:space="preserve">Non-empty</w:t>
            </w:r>
          </w:p>
        </w:tc>
        <w:tc>
          <w:tcPr>
            <w:tcW w:type="dxa" w:w="4926"/>
            <w:tcBorders>
              <w:top w:val="single" w:color="D0D0D0" w:sz="4"/>
              <w:left w:val="single" w:color="D0D0D0" w:sz="4"/>
              <w:bottom w:val="single" w:color="D0D0D0" w:sz="4"/>
              <w:right w:val="single" w:color="D0D0D0" w:sz="4"/>
            </w:tcBorders>
            <w:shd w:fill="EEF3F9" w:color="auto" w:val="clear"/>
            <w:tcMar>
              <w:top w:type="dxa" w:w="80"/>
              <w:left w:type="dxa" w:w="120"/>
              <w:bottom w:type="dxa" w:w="80"/>
              <w:right w:type="dxa" w:w="120"/>
            </w:tcMar>
          </w:tcPr>
          <w:p>
            <w:pPr>
              <w:spacing w:after="0" w:line="280"/>
            </w:pPr>
            <w:r>
              <w:rPr>
                <w:rFonts w:ascii="Segoe UI" w:cs="Segoe UI" w:eastAsia="Microsoft JhengHei" w:hAnsi="Segoe UI"/>
                <w:b/>
                <w:bCs/>
                <w:sz w:val="20"/>
                <w:szCs w:val="20"/>
              </w:rPr>
              <w:t xml:space="preserve">Statistics (computed by the program)</w:t>
            </w:r>
          </w:p>
        </w:tc>
      </w:tr>
      <w:tr>
        <w:trPr>
          <w:cantSplit/>
          <w:tblHeader w:val="false"/>
        </w:trPr>
        <w:tc>
          <w:tcPr>
            <w:tcW w:type="dxa" w:w="7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A</w:t>
            </w:r>
          </w:p>
        </w:tc>
        <w:tc>
          <w:tcPr>
            <w:tcW w:type="dxa" w:w="15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MPN</w:t>
            </w:r>
          </w:p>
        </w:tc>
        <w:tc>
          <w:tcPr>
            <w:tcW w:type="dxa" w:w="9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Text</w:t>
            </w:r>
          </w:p>
        </w:tc>
        <w:tc>
          <w:tcPr>
            <w:tcW w:type="dxa" w:w="10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2,240</w:t>
            </w:r>
          </w:p>
        </w:tc>
        <w:tc>
          <w:tcPr>
            <w:tcW w:type="dxa" w:w="4926"/>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160 distinct values; most common PN-0000×14, PN-0001×14…</w:t>
            </w:r>
          </w:p>
        </w:tc>
      </w:tr>
      <w:tr>
        <w:trPr>
          <w:cantSplit/>
          <w:tblHeader w:val="false"/>
        </w:trPr>
        <w:tc>
          <w:tcPr>
            <w:tcW w:type="dxa" w:w="7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B</w:t>
            </w:r>
          </w:p>
        </w:tc>
        <w:tc>
          <w:tcPr>
            <w:tcW w:type="dxa" w:w="15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Site</w:t>
            </w:r>
          </w:p>
        </w:tc>
        <w:tc>
          <w:tcPr>
            <w:tcW w:type="dxa" w:w="9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Text</w:t>
            </w:r>
          </w:p>
        </w:tc>
        <w:tc>
          <w:tcPr>
            <w:tcW w:type="dxa" w:w="10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2,240</w:t>
            </w:r>
          </w:p>
        </w:tc>
        <w:tc>
          <w:tcPr>
            <w:tcW w:type="dxa" w:w="4926"/>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VN×1260, TW×980</w:t>
            </w:r>
          </w:p>
        </w:tc>
      </w:tr>
      <w:tr>
        <w:trPr>
          <w:cantSplit/>
          <w:tblHeader w:val="false"/>
        </w:trPr>
        <w:tc>
          <w:tcPr>
            <w:tcW w:type="dxa" w:w="7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C</w:t>
            </w:r>
          </w:p>
        </w:tc>
        <w:tc>
          <w:tcPr>
            <w:tcW w:type="dxa" w:w="15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Brand</w:t>
            </w:r>
          </w:p>
        </w:tc>
        <w:tc>
          <w:tcPr>
            <w:tcW w:type="dxa" w:w="9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Text</w:t>
            </w:r>
          </w:p>
        </w:tc>
        <w:tc>
          <w:tcPr>
            <w:tcW w:type="dxa" w:w="10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2,240</w:t>
            </w:r>
          </w:p>
        </w:tc>
        <w:tc>
          <w:tcPr>
            <w:tcW w:type="dxa" w:w="4926"/>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Brand C×826, Brand A×770, Brand B×644</w:t>
            </w:r>
          </w:p>
        </w:tc>
      </w:tr>
      <w:tr>
        <w:trPr>
          <w:cantSplit/>
          <w:tblHeader w:val="false"/>
        </w:trPr>
        <w:tc>
          <w:tcPr>
            <w:tcW w:type="dxa" w:w="7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D</w:t>
            </w:r>
          </w:p>
        </w:tc>
        <w:tc>
          <w:tcPr>
            <w:tcW w:type="dxa" w:w="15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Version</w:t>
            </w:r>
          </w:p>
        </w:tc>
        <w:tc>
          <w:tcPr>
            <w:tcW w:type="dxa" w:w="9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Text</w:t>
            </w:r>
          </w:p>
        </w:tc>
        <w:tc>
          <w:tcPr>
            <w:tcW w:type="dxa" w:w="10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2,240</w:t>
            </w:r>
          </w:p>
        </w:tc>
        <w:tc>
          <w:tcPr>
            <w:tcW w:type="dxa" w:w="4926"/>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14 distinct values; 2026/07/06×160, 2026/07/13×160…</w:t>
            </w:r>
          </w:p>
        </w:tc>
      </w:tr>
      <w:tr>
        <w:trPr>
          <w:cantSplit/>
          <w:tblHeader w:val="false"/>
        </w:trPr>
        <w:tc>
          <w:tcPr>
            <w:tcW w:type="dxa" w:w="7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E:AE</w:t>
            </w:r>
          </w:p>
        </w:tc>
        <w:tc>
          <w:tcPr>
            <w:tcW w:type="dxa" w:w="15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W01 … TTL (27 columns)</w:t>
            </w:r>
          </w:p>
        </w:tc>
        <w:tc>
          <w:tcPr>
            <w:tcW w:type="dxa" w:w="9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Number</w:t>
            </w:r>
          </w:p>
        </w:tc>
        <w:tc>
          <w:tcPr>
            <w:tcW w:type="dxa" w:w="10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60,480</w:t>
            </w:r>
          </w:p>
        </w:tc>
        <w:tc>
          <w:tcPr>
            <w:tcW w:type="dxa" w:w="4926"/>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Minimum 0, maximum 887361; column totals: E 33384853, F 32885195…</w:t>
            </w:r>
          </w:p>
        </w:tc>
      </w:tr>
    </w:tbl>
    <w:p>
      <w:pPr>
        <w:spacing w:after="120" w:line="300"/>
      </w:pPr>
      <w:r>
        <w:rPr>
          <w:rFonts w:ascii="Segoe UI" w:cs="Segoe UI" w:eastAsia="Microsoft JhengHei" w:hAnsi="Segoe UI"/>
        </w:rPr>
        <w:t xml:space="preserve">The same page also says (shown here in translation):</w:t>
      </w:r>
    </w:p>
    <w:p>
      <w:pPr>
        <w:pBdr>
          <w:left w:val="single" w:color="005FB8" w:sz="18" w:space="8"/>
        </w:pBdr>
        <w:shd w:fill="F4F7FB" w:color="auto" w:val="clear"/>
        <w:spacing w:after="0" w:line="300"/>
        <w:ind w:left="160" w:right="160"/>
      </w:pPr>
      <w:r>
        <w:rPr>
          <w:rFonts w:ascii="Segoe UI" w:cs="Segoe UI" w:eastAsia="Microsoft JhengHei" w:hAnsi="Segoe UI"/>
        </w:rPr>
        <w:t xml:space="preserve">Version column: column D (Version), 14 versions (2026/07/06 to 2026/10/05), 160 rows per version. Every item has a row in every version, so adding across versions is meaningless; when only the latest data is needed, the converter can convert just the newest one or two versions.</w:t>
      </w:r>
    </w:p>
    <w:p>
      <w:pPr>
        <w:spacing w:after="120"/>
      </w:pPr>
    </w:p>
    <w:p>
      <w:pPr>
        <w:spacing w:after="120" w:line="300"/>
      </w:pPr>
      <w:r>
        <w:rPr>
          <w:rFonts w:ascii="Segoe UI" w:cs="Segoe UI" w:eastAsia="Microsoft JhengHei" w:hAnsi="Segoe UI"/>
        </w:rPr>
        <w:t xml:space="preserve">So from the index alone, Claude knows which part numbers, brands and sites the file covers, how many versions there are, and that numbers from different versions must not be added together.</w:t>
      </w:r>
    </w:p>
    <w:p>
      <w:pPr>
        <w:pStyle w:val="Heading2"/>
        <w:spacing w:after="120" w:before="240"/>
      </w:pPr>
      <w:r>
        <w:rPr>
          <w:rFonts w:ascii="Segoe UI" w:cs="Segoe UI" w:eastAsia="Microsoft JhengHei" w:hAnsi="Segoe UI"/>
        </w:rPr>
        <w:t xml:space="preserve">7.4 What a data file says</w:t>
      </w:r>
    </w:p>
    <w:p>
      <w:pPr>
        <w:spacing w:after="120" w:line="300"/>
      </w:pPr>
      <w:r>
        <w:rPr>
          <w:rFonts w:ascii="Segoe UI" w:cs="Segoe UI" w:eastAsia="Microsoft JhengHei" w:hAnsi="Segoe UI"/>
        </w:rPr>
        <w:t xml:space="preserve">A data file is the complete data, tab-separated. These are the first lines of part 1 (the real file uses tab characters, shown here as │; only the first columns are listed):</w:t>
      </w:r>
    </w:p>
    <w:p>
      <w:pPr>
        <w:shd w:fill="F5F5F5" w:color="auto" w:val="clear"/>
        <w:spacing w:after="0" w:before="80" w:line="260"/>
        <w:ind w:left="160" w:right="160"/>
      </w:pPr>
      <w:r>
        <w:rPr>
          <w:rFonts w:ascii="Consolas" w:cs="Consolas" w:eastAsia="Microsoft JhengHei" w:hAnsi="Consolas"/>
          <w:sz w:val="17"/>
          <w:szCs w:val="17"/>
        </w:rPr>
        <w:t xml:space="preserve">列│A      │B   │C      │D         │E    │F    │…│AE</w:t>
      </w:r>
    </w:p>
    <w:p>
      <w:pPr>
        <w:shd w:fill="F5F5F5" w:color="auto" w:val="clear"/>
        <w:spacing w:after="0" w:before="0" w:line="260"/>
        <w:ind w:left="160" w:right="160"/>
      </w:pPr>
      <w:r>
        <w:rPr>
          <w:rFonts w:ascii="Consolas" w:cs="Consolas" w:eastAsia="Microsoft JhengHei" w:hAnsi="Consolas"/>
          <w:sz w:val="17"/>
          <w:szCs w:val="17"/>
        </w:rPr>
        <w:t xml:space="preserve">1 │MPN    │Site│Brand  │Version   │W01  │W02  │…│TTL</w:t>
      </w:r>
    </w:p>
    <w:p>
      <w:pPr>
        <w:shd w:fill="F5F5F5" w:color="auto" w:val="clear"/>
        <w:spacing w:after="0" w:before="0" w:line="260"/>
        <w:ind w:left="160" w:right="160"/>
      </w:pPr>
      <w:r>
        <w:rPr>
          <w:rFonts w:ascii="Consolas" w:cs="Consolas" w:eastAsia="Microsoft JhengHei" w:hAnsi="Consolas"/>
          <w:sz w:val="17"/>
          <w:szCs w:val="17"/>
        </w:rPr>
        <w:t xml:space="preserve">2 │PN-0000│TW  │Brand C│2026/07/06│0    │79324│…│539564</w:t>
      </w:r>
    </w:p>
    <w:p>
      <w:pPr>
        <w:shd w:fill="F5F5F5" w:color="auto" w:val="clear"/>
        <w:spacing w:after="0" w:before="0" w:line="260"/>
        <w:ind w:left="160" w:right="160"/>
      </w:pPr>
      <w:r>
        <w:rPr>
          <w:rFonts w:ascii="Consolas" w:cs="Consolas" w:eastAsia="Microsoft JhengHei" w:hAnsi="Consolas"/>
          <w:sz w:val="17"/>
          <w:szCs w:val="17"/>
        </w:rPr>
        <w:t xml:space="preserve">3 │PN-0001│TW  │Brand B│2026/07/06│0    │0    │…│353933</w:t>
      </w:r>
    </w:p>
    <w:p>
      <w:pPr>
        <w:spacing w:after="160" w:before="60"/>
      </w:pPr>
      <w:r>
        <w:rPr>
          <w:rFonts w:ascii="Segoe UI" w:cs="Segoe UI" w:eastAsia="Microsoft JhengHei" w:hAnsi="Segoe UI"/>
          <w:color w:val="5D5D5D"/>
          <w:sz w:val="18"/>
          <w:szCs w:val="18"/>
        </w:rPr>
        <w:t xml:space="preserve">Each line starts with the Excel row number (列 = row), so Claude can point to an exact cell, e.g. "By MPN x Site!F2 is 79324".</w:t>
      </w:r>
    </w:p>
    <w:p>
      <w:pPr>
        <w:pStyle w:val="Heading2"/>
        <w:spacing w:after="120" w:before="240"/>
      </w:pPr>
      <w:r>
        <w:rPr>
          <w:rFonts w:ascii="Segoe UI" w:cs="Segoe UI" w:eastAsia="Microsoft JhengHei" w:hAnsi="Segoe UI"/>
        </w:rPr>
        <w:t xml:space="preserve">7.5 The version column and "newest version only"</w:t>
      </w:r>
    </w:p>
    <w:p>
      <w:pPr>
        <w:spacing w:after="120" w:line="300"/>
      </w:pPr>
      <w:r>
        <w:rPr>
          <w:rFonts w:ascii="Segoe UI" w:cs="Segoe UI" w:eastAsia="Microsoft JhengHei" w:hAnsi="Segoe UI"/>
        </w:rPr>
        <w:t xml:space="preserve">A column is taken as a version column only when all three of these hold:</w:t>
      </w:r>
    </w:p>
    <w:p>
      <w:pPr>
        <w:pStyle w:val="ListParagraph"/>
        <w:numPr>
          <w:ilvl w:val="0"/>
          <w:numId w:val="2"/>
        </w:numPr>
        <w:spacing w:after="80" w:line="300"/>
      </w:pPr>
      <w:r>
        <w:rPr>
          <w:rFonts w:ascii="Segoe UI" w:cs="Segoe UI" w:eastAsia="Microsoft JhengHei" w:hAnsi="Segoe UI"/>
        </w:rPr>
        <w:t xml:space="preserve">Every value is a date (for example 2026/10/05, 2026-10-05 or 2026/10).</w:t>
      </w:r>
    </w:p>
    <w:p>
      <w:pPr>
        <w:pStyle w:val="ListParagraph"/>
        <w:numPr>
          <w:ilvl w:val="0"/>
          <w:numId w:val="2"/>
        </w:numPr>
        <w:spacing w:after="80" w:line="300"/>
      </w:pPr>
      <w:r>
        <w:rPr>
          <w:rFonts w:ascii="Segoe UI" w:cs="Segoe UI" w:eastAsia="Microsoft JhengHei" w:hAnsi="Segoe UI"/>
        </w:rPr>
        <w:t xml:space="preserve">Each date has about the same number of rows (every version contains the same set of items). Order or ship dates vary a lot per day, so they are never chosen.</w:t>
      </w:r>
    </w:p>
    <w:p>
      <w:pPr>
        <w:pStyle w:val="ListParagraph"/>
        <w:numPr>
          <w:ilvl w:val="0"/>
          <w:numId w:val="2"/>
        </w:numPr>
        <w:spacing w:after="80" w:line="300"/>
      </w:pPr>
      <w:r>
        <w:rPr>
          <w:rFonts w:ascii="Segoe UI" w:cs="Segoe UI" w:eastAsia="Microsoft JhengHei" w:hAnsi="Segoe UI"/>
        </w:rPr>
        <w:t xml:space="preserve">Nearly every row has a value, and there are at least 3 different dates.</w:t>
      </w:r>
    </w:p>
    <w:p>
      <w:pPr>
        <w:spacing w:after="120" w:line="300"/>
      </w:pPr>
      <w:r>
        <w:rPr>
          <w:rFonts w:ascii="Segoe UI" w:cs="Segoe UI" w:eastAsia="Microsoft JhengHei" w:hAnsi="Segoe UI"/>
        </w:rPr>
        <w:t xml:space="preserve">Clicking 只轉最新一版 on the card creates 範例 FCST Waterfall_最新1版.md: the header plus the 160 rows of version 2026/10/05, about 15,400 tokens, as a single file you can drag into Claude in one go. The top of its index notes that only the newest version's rows are kept; column statistics still cover the whole sheet.</w:t>
      </w:r>
    </w:p>
    <w:p>
      <w:pPr>
        <w:spacing w:after="60" w:before="120"/>
        <w:jc w:val="center"/>
      </w:pPr>
      <w:r>
        <w:drawing>
          <wp:inline distT="0" distB="0" distL="0" distR="0">
            <wp:extent cx="2667000" cy="4267200"/>
            <wp:effectExtent t="0" r="0" b="0" l="0"/>
            <wp:docPr id="1" name="panel_latest.png" descr="Figure 3  After 只轉最新一版: a new small card with only the newest version appears at the top" title="Figure 3  After 只轉最新一版: a new small card with only the newest version appears at the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4267200"/>
                    </a:xfrm>
                    <a:prstGeom prst="rect">
                      <a:avLst/>
                    </a:prstGeom>
                  </pic:spPr>
                </pic:pic>
              </a:graphicData>
            </a:graphic>
          </wp:inline>
        </w:drawing>
      </w:r>
    </w:p>
    <w:p>
      <w:pPr>
        <w:spacing w:after="200"/>
        <w:jc w:val="center"/>
      </w:pPr>
      <w:r>
        <w:rPr>
          <w:rFonts w:ascii="Segoe UI" w:cs="Segoe UI" w:eastAsia="Microsoft JhengHei" w:hAnsi="Segoe UI"/>
          <w:color w:val="5D5D5D"/>
          <w:sz w:val="18"/>
          <w:szCs w:val="18"/>
        </w:rPr>
        <w:t xml:space="preserve">Figure 3  After 只轉最新一版: a new small card with only the newest version appears at the top</w:t>
      </w:r>
    </w:p>
    <w:p>
      <w:pPr>
        <w:pStyle w:val="Heading2"/>
        <w:spacing w:after="120" w:before="240"/>
      </w:pPr>
      <w:r>
        <w:rPr>
          <w:rFonts w:ascii="Segoe UI" w:cs="Segoe UI" w:eastAsia="Microsoft JhengHei" w:hAnsi="Segoe UI"/>
        </w:rPr>
        <w:t xml:space="preserve">7.6 Choosing what to give Claude for each question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3626"/>
        <w:gridCol w:w="2000"/>
      </w:tblGrid>
      <w:tr>
        <w:trPr>
          <w:cantSplit/>
          <w:tblHeader/>
        </w:trPr>
        <w:tc>
          <w:tcPr>
            <w:tcW w:type="dxa" w:w="3400"/>
            <w:tcBorders>
              <w:top w:val="single" w:color="D0D0D0" w:sz="4"/>
              <w:left w:val="single" w:color="D0D0D0" w:sz="4"/>
              <w:bottom w:val="single" w:color="D0D0D0" w:sz="4"/>
              <w:right w:val="single" w:color="D0D0D0" w:sz="4"/>
            </w:tcBorders>
            <w:shd w:fill="EEF3F9" w:color="auto" w:val="clear"/>
            <w:tcMar>
              <w:top w:type="dxa" w:w="80"/>
              <w:left w:type="dxa" w:w="120"/>
              <w:bottom w:type="dxa" w:w="80"/>
              <w:right w:type="dxa" w:w="120"/>
            </w:tcMar>
          </w:tcPr>
          <w:p>
            <w:pPr>
              <w:spacing w:after="0" w:line="280"/>
            </w:pPr>
            <w:r>
              <w:rPr>
                <w:rFonts w:ascii="Segoe UI" w:cs="Segoe UI" w:eastAsia="Microsoft JhengHei" w:hAnsi="Segoe UI"/>
                <w:b/>
                <w:bCs/>
                <w:sz w:val="20"/>
                <w:szCs w:val="20"/>
              </w:rPr>
              <w:t xml:space="preserve">Question for Claude</w:t>
            </w:r>
          </w:p>
        </w:tc>
        <w:tc>
          <w:tcPr>
            <w:tcW w:type="dxa" w:w="3626"/>
            <w:tcBorders>
              <w:top w:val="single" w:color="D0D0D0" w:sz="4"/>
              <w:left w:val="single" w:color="D0D0D0" w:sz="4"/>
              <w:bottom w:val="single" w:color="D0D0D0" w:sz="4"/>
              <w:right w:val="single" w:color="D0D0D0" w:sz="4"/>
            </w:tcBorders>
            <w:shd w:fill="EEF3F9" w:color="auto" w:val="clear"/>
            <w:tcMar>
              <w:top w:type="dxa" w:w="80"/>
              <w:left w:type="dxa" w:w="120"/>
              <w:bottom w:type="dxa" w:w="80"/>
              <w:right w:type="dxa" w:w="120"/>
            </w:tcMar>
          </w:tcPr>
          <w:p>
            <w:pPr>
              <w:spacing w:after="0" w:line="280"/>
            </w:pPr>
            <w:r>
              <w:rPr>
                <w:rFonts w:ascii="Segoe UI" w:cs="Segoe UI" w:eastAsia="Microsoft JhengHei" w:hAnsi="Segoe UI"/>
                <w:b/>
                <w:bCs/>
                <w:sz w:val="20"/>
                <w:szCs w:val="20"/>
              </w:rPr>
              <w:t xml:space="preserve">What to give it</w:t>
            </w:r>
          </w:p>
        </w:tc>
        <w:tc>
          <w:tcPr>
            <w:tcW w:type="dxa" w:w="2000"/>
            <w:tcBorders>
              <w:top w:val="single" w:color="D0D0D0" w:sz="4"/>
              <w:left w:val="single" w:color="D0D0D0" w:sz="4"/>
              <w:bottom w:val="single" w:color="D0D0D0" w:sz="4"/>
              <w:right w:val="single" w:color="D0D0D0" w:sz="4"/>
            </w:tcBorders>
            <w:shd w:fill="EEF3F9" w:color="auto" w:val="clear"/>
            <w:tcMar>
              <w:top w:type="dxa" w:w="80"/>
              <w:left w:type="dxa" w:w="120"/>
              <w:bottom w:type="dxa" w:w="80"/>
              <w:right w:type="dxa" w:w="120"/>
            </w:tcMar>
          </w:tcPr>
          <w:p>
            <w:pPr>
              <w:spacing w:after="0" w:line="280"/>
            </w:pPr>
            <w:r>
              <w:rPr>
                <w:rFonts w:ascii="Segoe UI" w:cs="Segoe UI" w:eastAsia="Microsoft JhengHei" w:hAnsi="Segoe UI"/>
                <w:b/>
                <w:bCs/>
                <w:sz w:val="20"/>
                <w:szCs w:val="20"/>
              </w:rPr>
              <w:t xml:space="preserve">Approximate tokens</w:t>
            </w:r>
          </w:p>
        </w:tc>
      </w:tr>
      <w:tr>
        <w:trPr>
          <w:cantSplit/>
          <w:tblHeader w:val="false"/>
        </w:trPr>
        <w:tc>
          <w:tcPr>
            <w:tcW w:type="dxa" w:w="34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Which part numbers and brands are there? What is total demand per week?</w:t>
            </w:r>
          </w:p>
        </w:tc>
        <w:tc>
          <w:tcPr>
            <w:tcW w:type="dxa" w:w="3626"/>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Just the index card</w:t>
            </w:r>
          </w:p>
        </w:tc>
        <w:tc>
          <w:tcPr>
            <w:tcW w:type="dxa" w:w="20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1,300</w:t>
            </w:r>
          </w:p>
        </w:tc>
      </w:tr>
      <w:tr>
        <w:trPr>
          <w:cantSplit/>
          <w:tblHeader w:val="false"/>
        </w:trPr>
        <w:tc>
          <w:tcPr>
            <w:tcW w:type="dxa" w:w="34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How has the forecast for PN-0012 changed across the 14 versions?</w:t>
            </w:r>
          </w:p>
        </w:tc>
        <w:tc>
          <w:tcPr>
            <w:tcW w:type="dxa" w:w="3626"/>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Convert with the keyword filter PN-0012</w:t>
            </w:r>
          </w:p>
        </w:tc>
        <w:tc>
          <w:tcPr>
            <w:tcW w:type="dxa" w:w="20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2,700</w:t>
            </w:r>
          </w:p>
        </w:tc>
      </w:tr>
      <w:tr>
        <w:trPr>
          <w:cantSplit/>
          <w:tblHeader w:val="false"/>
        </w:trPr>
        <w:tc>
          <w:tcPr>
            <w:tcW w:type="dxa" w:w="34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What is this week's (newest) forecast?</w:t>
            </w:r>
          </w:p>
        </w:tc>
        <w:tc>
          <w:tcPr>
            <w:tcW w:type="dxa" w:w="3626"/>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Click 只轉最新一版</w:t>
            </w:r>
          </w:p>
        </w:tc>
        <w:tc>
          <w:tcPr>
            <w:tcW w:type="dxa" w:w="20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15,400</w:t>
            </w:r>
          </w:p>
        </w:tc>
      </w:tr>
      <w:tr>
        <w:trPr>
          <w:cantSplit/>
          <w:tblHeader w:val="false"/>
        </w:trPr>
        <w:tc>
          <w:tcPr>
            <w:tcW w:type="dxa" w:w="34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Compared with last week, which part numbers changed most?</w:t>
            </w:r>
          </w:p>
        </w:tc>
        <w:tc>
          <w:tcPr>
            <w:tcW w:type="dxa" w:w="3626"/>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Click 只轉最新 2 版</w:t>
            </w:r>
          </w:p>
        </w:tc>
        <w:tc>
          <w:tcPr>
            <w:tcW w:type="dxa" w:w="20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29,300</w:t>
            </w:r>
          </w:p>
        </w:tc>
      </w:tr>
      <w:tr>
        <w:trPr>
          <w:cantSplit/>
          <w:tblHeader w:val="false"/>
        </w:trPr>
        <w:tc>
          <w:tcPr>
            <w:tcW w:type="dxa" w:w="34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A full trend analysis across all 14 versions</w:t>
            </w:r>
          </w:p>
        </w:tc>
        <w:tc>
          <w:tcPr>
            <w:tcW w:type="dxa" w:w="3626"/>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Index first, then upload the 2 data files one at a time as Claude asks</w:t>
            </w:r>
          </w:p>
        </w:tc>
        <w:tc>
          <w:tcPr>
            <w:tcW w:type="dxa" w:w="20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195,000 (in two uploads)</w:t>
            </w:r>
          </w:p>
        </w:tc>
      </w:tr>
    </w:tbl>
    <w:p>
      <w:pPr>
        <w:spacing w:before="120"/>
      </w:pPr>
      <w:r>
        <w:rPr>
          <w:rFonts w:ascii="Segoe UI" w:cs="Segoe UI" w:eastAsia="Microsoft JhengHei" w:hAnsi="Segoe UI"/>
        </w:rPr>
        <w:t xml:space="preserve">Depending on the question, what you hand Claude from the same file ranges from 195,000 tokens down to a few thousand. The same applies to any other workbook: give the index first, then filter by keyword or upload only the sheets you need.</w:t>
      </w:r>
    </w:p>
    <w:p>
      <w:pPr>
        <w:pStyle w:val="Heading1"/>
        <w:spacing w:after="160" w:before="360"/>
      </w:pPr>
      <w:r>
        <w:rPr>
          <w:rFonts w:ascii="Segoe UI" w:cs="Segoe UI" w:eastAsia="Microsoft JhengHei" w:hAnsi="Segoe UI"/>
        </w:rPr>
        <w:t xml:space="preserve">8. The main window and options</w:t>
      </w:r>
    </w:p>
    <w:p>
      <w:pPr>
        <w:spacing w:after="120" w:line="300"/>
      </w:pPr>
      <w:r>
        <w:rPr>
          <w:rFonts w:ascii="Segoe UI" w:cs="Segoe UI" w:eastAsia="Microsoft JhengHei" w:hAnsi="Segoe UI"/>
        </w:rPr>
        <w:t xml:space="preserve">The main window is for converting many files or whole folders at once, and for previewing results.</w:t>
      </w:r>
    </w:p>
    <w:p>
      <w:pPr>
        <w:spacing w:after="60" w:before="120"/>
        <w:jc w:val="center"/>
      </w:pPr>
      <w:r>
        <w:drawing>
          <wp:inline distT="0" distB="0" distL="0" distR="0">
            <wp:extent cx="4953000" cy="3152775"/>
            <wp:effectExtent t="0" r="0" b="0" l="0"/>
            <wp:docPr id="1" name="main_empty.png" descr="Figure 4  The main window: add files, folders or URLs at the top, then click 轉換 (Convert)" title="Figure 4  The main window: add files, folders or URLs at the top, then click 轉換 (Conv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152775"/>
                    </a:xfrm>
                    <a:prstGeom prst="rect">
                      <a:avLst/>
                    </a:prstGeom>
                  </pic:spPr>
                </pic:pic>
              </a:graphicData>
            </a:graphic>
          </wp:inline>
        </w:drawing>
      </w:r>
    </w:p>
    <w:p>
      <w:pPr>
        <w:spacing w:after="200"/>
        <w:jc w:val="center"/>
      </w:pPr>
      <w:r>
        <w:rPr>
          <w:rFonts w:ascii="Segoe UI" w:cs="Segoe UI" w:eastAsia="Microsoft JhengHei" w:hAnsi="Segoe UI"/>
          <w:color w:val="5D5D5D"/>
          <w:sz w:val="18"/>
          <w:szCs w:val="18"/>
        </w:rPr>
        <w:t xml:space="preserve">Figure 4  The main window: add files, folders or URLs at the top, then click 轉換 (Convert)</w:t>
      </w:r>
    </w:p>
    <w:p>
      <w:pPr>
        <w:spacing w:after="120" w:line="300"/>
      </w:pPr>
      <w:r>
        <w:rPr>
          <w:rFonts w:ascii="Segoe UI" w:cs="Segoe UI" w:eastAsia="Microsoft JhengHei" w:hAnsi="Segoe UI"/>
        </w:rPr>
        <w:t xml:space="preserve">The </w:t>
      </w:r>
      <w:r>
        <w:rPr>
          <w:rFonts w:ascii="Segoe UI" w:cs="Segoe UI" w:eastAsia="Microsoft JhengHei" w:hAnsi="Segoe UI"/>
          <w:b/>
          <w:bCs/>
        </w:rPr>
        <w:t xml:space="preserve">「選項」</w:t>
      </w:r>
      <w:r>
        <w:rPr>
          <w:rFonts w:ascii="Segoe UI" w:cs="Segoe UI" w:eastAsia="Microsoft JhengHei" w:hAnsi="Segoe UI"/>
        </w:rPr>
        <w:t xml:space="preserve"> (Options)</w:t>
      </w:r>
      <w:r>
        <w:rPr>
          <w:rFonts w:ascii="Segoe UI" w:cs="Segoe UI" w:eastAsia="Microsoft JhengHei" w:hAnsi="Segoe UI"/>
        </w:rPr>
        <w:t xml:space="preserve"> menu at the top right of the main window: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cantSplit/>
          <w:tblHeader/>
        </w:trPr>
        <w:tc>
          <w:tcPr>
            <w:tcW w:type="dxa" w:w="3800"/>
            <w:tcBorders>
              <w:top w:val="single" w:color="D0D0D0" w:sz="4"/>
              <w:left w:val="single" w:color="D0D0D0" w:sz="4"/>
              <w:bottom w:val="single" w:color="D0D0D0" w:sz="4"/>
              <w:right w:val="single" w:color="D0D0D0" w:sz="4"/>
            </w:tcBorders>
            <w:shd w:fill="EEF3F9" w:color="auto" w:val="clear"/>
            <w:tcMar>
              <w:top w:type="dxa" w:w="80"/>
              <w:left w:type="dxa" w:w="120"/>
              <w:bottom w:type="dxa" w:w="80"/>
              <w:right w:type="dxa" w:w="120"/>
            </w:tcMar>
          </w:tcPr>
          <w:p>
            <w:pPr>
              <w:spacing w:after="0" w:line="280"/>
            </w:pPr>
            <w:r>
              <w:rPr>
                <w:rFonts w:ascii="Segoe UI" w:cs="Segoe UI" w:eastAsia="Microsoft JhengHei" w:hAnsi="Segoe UI"/>
                <w:b/>
                <w:bCs/>
                <w:sz w:val="20"/>
                <w:szCs w:val="20"/>
              </w:rPr>
              <w:t xml:space="preserve">Option</w:t>
            </w:r>
          </w:p>
        </w:tc>
        <w:tc>
          <w:tcPr>
            <w:tcW w:type="dxa" w:w="5226"/>
            <w:tcBorders>
              <w:top w:val="single" w:color="D0D0D0" w:sz="4"/>
              <w:left w:val="single" w:color="D0D0D0" w:sz="4"/>
              <w:bottom w:val="single" w:color="D0D0D0" w:sz="4"/>
              <w:right w:val="single" w:color="D0D0D0" w:sz="4"/>
            </w:tcBorders>
            <w:shd w:fill="EEF3F9" w:color="auto" w:val="clear"/>
            <w:tcMar>
              <w:top w:type="dxa" w:w="80"/>
              <w:left w:type="dxa" w:w="120"/>
              <w:bottom w:type="dxa" w:w="80"/>
              <w:right w:type="dxa" w:w="120"/>
            </w:tcMar>
          </w:tcPr>
          <w:p>
            <w:pPr>
              <w:spacing w:after="0" w:line="280"/>
            </w:pPr>
            <w:r>
              <w:rPr>
                <w:rFonts w:ascii="Segoe UI" w:cs="Segoe UI" w:eastAsia="Microsoft JhengHei" w:hAnsi="Segoe UI"/>
                <w:b/>
                <w:bCs/>
                <w:sz w:val="20"/>
                <w:szCs w:val="20"/>
              </w:rPr>
              <w:t xml:space="preserve">What it does</w:t>
            </w:r>
          </w:p>
        </w:tc>
      </w:tr>
      <w:tr>
        <w:trPr>
          <w:cantSplit/>
          <w:tblHeader w:val="false"/>
        </w:trPr>
        <w:tc>
          <w:tcPr>
            <w:tcW w:type="dxa" w:w="38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儲存到：原始檔案所在的資料夾／其他資料夾 (Save to: the original's folder / another folder)</w:t>
            </w:r>
          </w:p>
        </w:tc>
        <w:tc>
          <w:tcPr>
            <w:tcW w:type="dxa" w:w="5226"/>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Where converted files are saved.</w:t>
            </w:r>
          </w:p>
        </w:tc>
      </w:tr>
      <w:tr>
        <w:trPr>
          <w:cantSplit/>
          <w:tblHeader w:val="false"/>
        </w:trPr>
        <w:tc>
          <w:tcPr>
            <w:tcW w:type="dxa" w:w="38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加入資料夾時包含子資料夾 (Include sub-folders when adding a folder)</w:t>
            </w:r>
          </w:p>
        </w:tc>
        <w:tc>
          <w:tcPr>
            <w:tcW w:type="dxa" w:w="5226"/>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Also converts files in sub-folders.</w:t>
            </w:r>
          </w:p>
        </w:tc>
      </w:tr>
      <w:tr>
        <w:trPr>
          <w:cantSplit/>
          <w:tblHeader w:val="false"/>
        </w:trPr>
        <w:tc>
          <w:tcPr>
            <w:tcW w:type="dxa" w:w="38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略過已經有 .md 的檔案 (Skip files that already have an .md)</w:t>
            </w:r>
          </w:p>
        </w:tc>
        <w:tc>
          <w:tcPr>
            <w:tcW w:type="dxa" w:w="5226"/>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When re-running a folder, skips files already converted.</w:t>
            </w:r>
          </w:p>
        </w:tc>
      </w:tr>
      <w:tr>
        <w:trPr>
          <w:cantSplit/>
          <w:tblHeader w:val="false"/>
        </w:trPr>
        <w:tc>
          <w:tcPr>
            <w:tcW w:type="dxa" w:w="38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Excel：給 Claude 的精簡版 (compact package for Claude; recommended)</w:t>
            </w:r>
          </w:p>
        </w:tc>
        <w:tc>
          <w:tcPr>
            <w:tcW w:type="dxa" w:w="5226"/>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On by default. Turned off, Excel becomes one big readable-table .md: nicer for people, but more tokens.</w:t>
            </w:r>
          </w:p>
        </w:tc>
      </w:tr>
      <w:tr>
        <w:trPr>
          <w:cantSplit/>
          <w:tblHeader w:val="false"/>
        </w:trPr>
        <w:tc>
          <w:tcPr>
            <w:tcW w:type="dxa" w:w="38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Excel：只保留含關鍵字的列… (keep only rows containing keywords…)</w:t>
            </w:r>
          </w:p>
        </w:tc>
        <w:tc>
          <w:tcPr>
            <w:tcW w:type="dxa" w:w="5226"/>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Enter part numbers, customer names and so on (separated by commas); only rows containing them are written. Header rows are kept, and the index statistics still cover the whole sheet.</w:t>
            </w:r>
          </w:p>
        </w:tc>
      </w:tr>
      <w:tr>
        <w:trPr>
          <w:cantSplit/>
          <w:tblHeader w:val="false"/>
        </w:trPr>
        <w:tc>
          <w:tcPr>
            <w:tcW w:type="dxa" w:w="38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Excel：只輸出看得到的工作表、列和欄 (only visible sheets, rows and columns)</w:t>
            </w:r>
          </w:p>
        </w:tc>
        <w:tc>
          <w:tcPr>
            <w:tcW w:type="dxa" w:w="5226"/>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Leaves out hidden or filtered-out data, i.e. what Excel shows on screen.</w:t>
            </w:r>
          </w:p>
        </w:tc>
      </w:tr>
      <w:tr>
        <w:trPr>
          <w:cantSplit/>
          <w:tblHeader w:val="false"/>
        </w:trPr>
        <w:tc>
          <w:tcPr>
            <w:tcW w:type="dxa" w:w="38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Excel：在每個儲存格的值下方附上公式 (show each cell's formula under its value)</w:t>
            </w:r>
          </w:p>
        </w:tc>
        <w:tc>
          <w:tcPr>
            <w:tcW w:type="dxa" w:w="5226"/>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For checking formulas cell by cell. Switches to the readable-table format automatically; the file gets much bigger.</w:t>
            </w:r>
          </w:p>
        </w:tc>
      </w:tr>
      <w:tr>
        <w:trPr>
          <w:cantSplit/>
          <w:tblHeader w:val="false"/>
        </w:trPr>
        <w:tc>
          <w:tcPr>
            <w:tcW w:type="dxa" w:w="38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Excel：轉換前先用 Excel 重新計算 (recalculate with Excel first)</w:t>
            </w:r>
          </w:p>
        </w:tc>
        <w:tc>
          <w:tcPr>
            <w:tcW w:type="dxa" w:w="5226"/>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Needs Microsoft Excel on your PC. Recalculates formulas and refreshes pivot tables in a copy, then converts it. The original is not changed.</w:t>
            </w:r>
          </w:p>
        </w:tc>
      </w:tr>
    </w:tbl>
    <w:p>
      <w:pPr>
        <w:spacing w:before="120"/>
      </w:pPr>
      <w:r>
        <w:rPr>
          <w:rFonts w:ascii="Segoe UI" w:cs="Segoe UI" w:eastAsia="Microsoft JhengHei" w:hAnsi="Segoe UI"/>
        </w:rPr>
        <w:t xml:space="preserve">The panel and the main window share the same options.</w:t>
      </w:r>
    </w:p>
    <w:p>
      <w:pPr>
        <w:pStyle w:val="Heading1"/>
        <w:spacing w:after="160" w:before="360"/>
      </w:pPr>
      <w:r>
        <w:rPr>
          <w:rFonts w:ascii="Segoe UI" w:cs="Segoe UI" w:eastAsia="Microsoft JhengHei" w:hAnsi="Segoe UI"/>
        </w:rPr>
        <w:t xml:space="preserve">9. FAQ</w:t>
      </w:r>
    </w:p>
    <w:p>
      <w:pPr>
        <w:keepNext/>
        <w:spacing w:after="40" w:before="160"/>
      </w:pPr>
      <w:r>
        <w:rPr>
          <w:rFonts w:ascii="Segoe UI" w:cs="Segoe UI" w:eastAsia="Microsoft JhengHei" w:hAnsi="Segoe UI"/>
          <w:b/>
          <w:bCs/>
          <w:color w:val="005FB8"/>
        </w:rPr>
        <w:t xml:space="preserve">Q  Windows says "Windows protected your PC" and won't open it.</w:t>
      </w:r>
    </w:p>
    <w:p>
      <w:pPr>
        <w:spacing w:after="120" w:line="300"/>
      </w:pPr>
      <w:r>
        <w:rPr>
          <w:rFonts w:ascii="Segoe UI" w:cs="Segoe UI" w:eastAsia="Microsoft JhengHei" w:hAnsi="Segoe UI"/>
        </w:rPr>
        <w:t xml:space="preserve">A  Click More info, then Run anyway. The program is not digitally signed, so Windows warns the first time.</w:t>
      </w:r>
    </w:p>
    <w:p>
      <w:pPr>
        <w:keepNext/>
        <w:spacing w:after="40" w:before="160"/>
      </w:pPr>
      <w:r>
        <w:rPr>
          <w:rFonts w:ascii="Segoe UI" w:cs="Segoe UI" w:eastAsia="Microsoft JhengHei" w:hAnsi="Segoe UI"/>
          <w:b/>
          <w:bCs/>
          <w:color w:val="005FB8"/>
        </w:rPr>
        <w:t xml:space="preserve">Q  I can't drag a card into Claude.</w:t>
      </w:r>
    </w:p>
    <w:p>
      <w:pPr>
        <w:spacing w:after="120" w:line="300"/>
      </w:pPr>
      <w:r>
        <w:rPr>
          <w:rFonts w:ascii="Segoe UI" w:cs="Segoe UI" w:eastAsia="Microsoft JhengHei" w:hAnsi="Segoe UI"/>
        </w:rPr>
        <w:t xml:space="preserve">A  Right-click the card and choose 開啟檔案位置 (Show in folder), then drag the file from File Explorer into Claude; or choose 複製內容 (Copy content) and paste into the conversation.</w:t>
      </w:r>
    </w:p>
    <w:p>
      <w:pPr>
        <w:keepNext/>
        <w:spacing w:after="40" w:before="160"/>
      </w:pPr>
      <w:r>
        <w:rPr>
          <w:rFonts w:ascii="Segoe UI" w:cs="Segoe UI" w:eastAsia="Microsoft JhengHei" w:hAnsi="Segoe UI"/>
          <w:b/>
          <w:bCs/>
          <w:color w:val="005FB8"/>
        </w:rPr>
        <w:t xml:space="preserve">Q  I uploaded all the files and saved hardly any tokens.</w:t>
      </w:r>
    </w:p>
    <w:p>
      <w:pPr>
        <w:spacing w:after="120" w:line="300"/>
      </w:pPr>
      <w:r>
        <w:rPr>
          <w:rFonts w:ascii="Segoe UI" w:cs="Segoe UI" w:eastAsia="Microsoft JhengHei" w:hAnsi="Segoe UI"/>
        </w:rPr>
        <w:t xml:space="preserve">A  That is expected. Uploading everything costs about as much as the Excel itself. Follow the "upload less" approach in chapter 4.</w:t>
      </w:r>
    </w:p>
    <w:p>
      <w:pPr>
        <w:keepNext/>
        <w:spacing w:after="40" w:before="160"/>
      </w:pPr>
      <w:r>
        <w:rPr>
          <w:rFonts w:ascii="Segoe UI" w:cs="Segoe UI" w:eastAsia="Microsoft JhengHei" w:hAnsi="Segoe UI"/>
          <w:b/>
          <w:bCs/>
          <w:color w:val="005FB8"/>
        </w:rPr>
        <w:t xml:space="preserve">Q  Are the numbers accurate?</w:t>
      </w:r>
    </w:p>
    <w:p>
      <w:pPr>
        <w:spacing w:after="120" w:line="300"/>
      </w:pPr>
      <w:r>
        <w:rPr>
          <w:rFonts w:ascii="Segoe UI" w:cs="Segoe UI" w:eastAsia="Microsoft JhengHei" w:hAnsi="Segoe UI"/>
        </w:rPr>
        <w:t xml:space="preserve">A  Every cell is checked against the workbook, and the totals and minimums/maximums in the index are computed by the program. Values are the results Excel calculated at the last save; if the file was changed elsewhere and not recalculated, turn on 轉換前先用 Excel 重新計算 (recalculate with Excel first).</w:t>
      </w:r>
    </w:p>
    <w:p>
      <w:pPr>
        <w:keepNext/>
        <w:spacing w:after="40" w:before="160"/>
      </w:pPr>
      <w:r>
        <w:rPr>
          <w:rFonts w:ascii="Segoe UI" w:cs="Segoe UI" w:eastAsia="Microsoft JhengHei" w:hAnsi="Segoe UI"/>
          <w:b/>
          <w:bCs/>
          <w:color w:val="005FB8"/>
        </w:rPr>
        <w:t xml:space="preserve">Q  Why do token counts say 約 (about)?</w:t>
      </w:r>
    </w:p>
    <w:p>
      <w:pPr>
        <w:spacing w:after="120" w:line="300"/>
      </w:pPr>
      <w:r>
        <w:rPr>
          <w:rFonts w:ascii="Segoe UI" w:cs="Segoe UI" w:eastAsia="Microsoft JhengHei" w:hAnsi="Segoe UI"/>
        </w:rPr>
        <w:t xml:space="preserve">A  They are estimates. Claude models count slightly differently, so the real number can be 10–20% off, which is fine for comparing sizes.</w:t>
      </w:r>
    </w:p>
    <w:p>
      <w:pPr>
        <w:keepNext/>
        <w:spacing w:after="40" w:before="160"/>
      </w:pPr>
      <w:r>
        <w:rPr>
          <w:rFonts w:ascii="Segoe UI" w:cs="Segoe UI" w:eastAsia="Microsoft JhengHei" w:hAnsi="Segoe UI"/>
          <w:b/>
          <w:bCs/>
          <w:color w:val="005FB8"/>
        </w:rPr>
        <w:t xml:space="preserve">Q  A scanned PDF gives no text.</w:t>
      </w:r>
    </w:p>
    <w:p>
      <w:pPr>
        <w:spacing w:after="120" w:line="300"/>
      </w:pPr>
      <w:r>
        <w:rPr>
          <w:rFonts w:ascii="Segoe UI" w:cs="Segoe UI" w:eastAsia="Microsoft JhengHei" w:hAnsi="Segoe UI"/>
        </w:rPr>
        <w:t xml:space="preserve">A  Scans are images with no text layer, and this tool has no text recognition (OCR).</w:t>
      </w:r>
    </w:p>
    <w:p>
      <w:pPr>
        <w:keepNext/>
        <w:spacing w:after="40" w:before="160"/>
      </w:pPr>
      <w:r>
        <w:rPr>
          <w:rFonts w:ascii="Segoe UI" w:cs="Segoe UI" w:eastAsia="Microsoft JhengHei" w:hAnsi="Segoe UI"/>
          <w:b/>
          <w:bCs/>
          <w:color w:val="005FB8"/>
        </w:rPr>
        <w:t xml:space="preserve">Q  Why do some columns have no name?</w:t>
      </w:r>
    </w:p>
    <w:p>
      <w:pPr>
        <w:spacing w:after="120" w:line="300"/>
      </w:pPr>
      <w:r>
        <w:rPr>
          <w:rFonts w:ascii="Segoe UI" w:cs="Segoe UI" w:eastAsia="Microsoft JhengHei" w:hAnsi="Segoe UI"/>
        </w:rPr>
        <w:t xml:space="preserve">A  The column has no header in Excel either (for example, one merged cell spans several columns). The program does not invent names; the column's statistics in the index show what it contains.</w:t>
      </w:r>
    </w:p>
    <w:p>
      <w:pPr>
        <w:keepNext/>
        <w:spacing w:after="40" w:before="160"/>
      </w:pPr>
      <w:r>
        <w:rPr>
          <w:rFonts w:ascii="Segoe UI" w:cs="Segoe UI" w:eastAsia="Microsoft JhengHei" w:hAnsi="Segoe UI"/>
          <w:b/>
          <w:bCs/>
          <w:color w:val="005FB8"/>
        </w:rPr>
        <w:t xml:space="preserve">Q  How long does a big file take?</w:t>
      </w:r>
    </w:p>
    <w:p>
      <w:pPr>
        <w:spacing w:after="120" w:line="300"/>
      </w:pPr>
      <w:r>
        <w:rPr>
          <w:rFonts w:ascii="Segoe UI" w:cs="Segoe UI" w:eastAsia="Microsoft JhengHei" w:hAnsi="Segoe UI"/>
        </w:rPr>
        <w:t xml:space="preserve">A  Usually seconds; a large file with hundreds of thousands of formulas takes a few tens of seconds. You can keep dropping other files in while it works.</w:t>
      </w:r>
    </w:p>
    <w:p>
      <w:pPr>
        <w:pStyle w:val="Heading1"/>
        <w:spacing w:after="160" w:before="360"/>
      </w:pPr>
      <w:r>
        <w:rPr>
          <w:rFonts w:ascii="Segoe UI" w:cs="Segoe UI" w:eastAsia="Microsoft JhengHei" w:hAnsi="Segoe UI"/>
        </w:rPr>
        <w:t xml:space="preserve">10. Advanced: command line</w:t>
      </w:r>
    </w:p>
    <w:p>
      <w:pPr>
        <w:spacing w:after="120" w:line="300"/>
      </w:pPr>
      <w:r>
        <w:rPr>
          <w:rFonts w:ascii="Segoe UI" w:cs="Segoe UI" w:eastAsia="Microsoft JhengHei" w:hAnsi="Segoe UI"/>
        </w:rPr>
        <w:t xml:space="preserve">If you are comfortable with the command line, use it from Command Prompt or PowerShell (run markitdown.exe --help for every option):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cantSplit/>
          <w:tblHeader/>
        </w:trPr>
        <w:tc>
          <w:tcPr>
            <w:tcW w:type="dxa" w:w="4200"/>
            <w:tcBorders>
              <w:top w:val="single" w:color="D0D0D0" w:sz="4"/>
              <w:left w:val="single" w:color="D0D0D0" w:sz="4"/>
              <w:bottom w:val="single" w:color="D0D0D0" w:sz="4"/>
              <w:right w:val="single" w:color="D0D0D0" w:sz="4"/>
            </w:tcBorders>
            <w:shd w:fill="EEF3F9" w:color="auto" w:val="clear"/>
            <w:tcMar>
              <w:top w:type="dxa" w:w="80"/>
              <w:left w:type="dxa" w:w="120"/>
              <w:bottom w:type="dxa" w:w="80"/>
              <w:right w:type="dxa" w:w="120"/>
            </w:tcMar>
          </w:tcPr>
          <w:p>
            <w:pPr>
              <w:spacing w:after="0" w:line="280"/>
            </w:pPr>
            <w:r>
              <w:rPr>
                <w:rFonts w:ascii="Segoe UI" w:cs="Segoe UI" w:eastAsia="Microsoft JhengHei" w:hAnsi="Segoe UI"/>
                <w:b/>
                <w:bCs/>
                <w:sz w:val="20"/>
                <w:szCs w:val="20"/>
              </w:rPr>
              <w:t xml:space="preserve">Command</w:t>
            </w:r>
          </w:p>
        </w:tc>
        <w:tc>
          <w:tcPr>
            <w:tcW w:type="dxa" w:w="4826"/>
            <w:tcBorders>
              <w:top w:val="single" w:color="D0D0D0" w:sz="4"/>
              <w:left w:val="single" w:color="D0D0D0" w:sz="4"/>
              <w:bottom w:val="single" w:color="D0D0D0" w:sz="4"/>
              <w:right w:val="single" w:color="D0D0D0" w:sz="4"/>
            </w:tcBorders>
            <w:shd w:fill="EEF3F9" w:color="auto" w:val="clear"/>
            <w:tcMar>
              <w:top w:type="dxa" w:w="80"/>
              <w:left w:type="dxa" w:w="120"/>
              <w:bottom w:type="dxa" w:w="80"/>
              <w:right w:type="dxa" w:w="120"/>
            </w:tcMar>
          </w:tcPr>
          <w:p>
            <w:pPr>
              <w:spacing w:after="0" w:line="280"/>
            </w:pPr>
            <w:r>
              <w:rPr>
                <w:rFonts w:ascii="Segoe UI" w:cs="Segoe UI" w:eastAsia="Microsoft JhengHei" w:hAnsi="Segoe UI"/>
                <w:b/>
                <w:bCs/>
                <w:sz w:val="20"/>
                <w:szCs w:val="20"/>
              </w:rPr>
              <w:t xml:space="preserve">What it does</w:t>
            </w:r>
          </w:p>
        </w:tc>
      </w:tr>
      <w:tr>
        <w:trPr>
          <w:cantSplit/>
          <w:tblHeader w:val="false"/>
        </w:trPr>
        <w:tc>
          <w:tcPr>
            <w:tcW w:type="dxa" w:w="42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Consolas" w:eastAsia="Microsoft JhengHei" w:hAnsi="Consolas"/>
                <w:color w:val="1F1F1F"/>
                <w:shd w:fill="F0F0F0" w:color="auto" w:val="clear"/>
              </w:rPr>
              <w:t xml:space="preserve">markitdown.exe report.xlsx --out-dir output</w:t>
            </w:r>
          </w:p>
        </w:tc>
        <w:tc>
          <w:tcPr>
            <w:tcW w:type="dxa" w:w="4826"/>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Convert one file into the folder output</w:t>
            </w:r>
          </w:p>
        </w:tc>
      </w:tr>
      <w:tr>
        <w:trPr>
          <w:cantSplit/>
          <w:tblHeader w:val="false"/>
        </w:trPr>
        <w:tc>
          <w:tcPr>
            <w:tcW w:type="dxa" w:w="42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Consolas" w:eastAsia="Microsoft JhengHei" w:hAnsi="Consolas"/>
                <w:color w:val="1F1F1F"/>
                <w:shd w:fill="F0F0F0" w:color="auto" w:val="clear"/>
              </w:rPr>
              <w:t xml:space="preserve">markitdown.exe report.xlsx --xlsx-latest 1</w:t>
            </w:r>
          </w:p>
        </w:tc>
        <w:tc>
          <w:tcPr>
            <w:tcW w:type="dxa" w:w="4826"/>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Keep only the newest version (files with a version column)</w:t>
            </w:r>
          </w:p>
        </w:tc>
      </w:tr>
      <w:tr>
        <w:trPr>
          <w:cantSplit/>
          <w:tblHeader w:val="false"/>
        </w:trPr>
        <w:tc>
          <w:tcPr>
            <w:tcW w:type="dxa" w:w="42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Consolas" w:eastAsia="Microsoft JhengHei" w:hAnsi="Consolas"/>
                <w:color w:val="1F1F1F"/>
                <w:shd w:fill="F0F0F0" w:color="auto" w:val="clear"/>
              </w:rPr>
              <w:t xml:space="preserve">markitdown.exe report.xlsx --xlsx-rows-containing PN-0001</w:t>
            </w:r>
          </w:p>
        </w:tc>
        <w:tc>
          <w:tcPr>
            <w:tcW w:type="dxa" w:w="4826"/>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Keep only rows containing this part number (repeatable)</w:t>
            </w:r>
          </w:p>
        </w:tc>
      </w:tr>
      <w:tr>
        <w:trPr>
          <w:cantSplit/>
          <w:tblHeader w:val="false"/>
        </w:trPr>
        <w:tc>
          <w:tcPr>
            <w:tcW w:type="dxa" w:w="42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Consolas" w:eastAsia="Microsoft JhengHei" w:hAnsi="Consolas"/>
                <w:color w:val="1F1F1F"/>
                <w:shd w:fill="F0F0F0" w:color="auto" w:val="clear"/>
              </w:rPr>
              <w:t xml:space="preserve">markitdown.exe report.xlsx --xlsx-format readable</w:t>
            </w:r>
          </w:p>
        </w:tc>
        <w:tc>
          <w:tcPr>
            <w:tcW w:type="dxa" w:w="4826"/>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Use the readable-table format</w:t>
            </w:r>
          </w:p>
        </w:tc>
      </w:tr>
      <w:tr>
        <w:trPr>
          <w:cantSplit/>
          <w:tblHeader w:val="false"/>
        </w:trPr>
        <w:tc>
          <w:tcPr>
            <w:tcW w:type="dxa" w:w="42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Consolas" w:eastAsia="Microsoft JhengHei" w:hAnsi="Consolas"/>
                <w:color w:val="1F1F1F"/>
                <w:shd w:fill="F0F0F0" w:color="auto" w:val="clear"/>
              </w:rPr>
              <w:t xml:space="preserve">markitdown.exe D:\folder -r --out-dir D:\output</w:t>
            </w:r>
          </w:p>
        </w:tc>
        <w:tc>
          <w:tcPr>
            <w:tcW w:type="dxa" w:w="4826"/>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A whole folder, including sub-folders</w:t>
            </w:r>
          </w:p>
        </w:tc>
      </w:tr>
      <w:tr>
        <w:trPr>
          <w:cantSplit/>
          <w:tblHeader w:val="false"/>
        </w:trPr>
        <w:tc>
          <w:tcPr>
            <w:tcW w:type="dxa" w:w="4200"/>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Consolas" w:eastAsia="Microsoft JhengHei" w:hAnsi="Consolas"/>
                <w:color w:val="1F1F1F"/>
                <w:shd w:fill="F0F0F0" w:color="auto" w:val="clear"/>
              </w:rPr>
              <w:t xml:space="preserve">markitdown.exe --panel</w:t>
            </w:r>
          </w:p>
        </w:tc>
        <w:tc>
          <w:tcPr>
            <w:tcW w:type="dxa" w:w="4826"/>
            <w:tcBorders>
              <w:top w:val="single" w:color="D0D0D0" w:sz="4"/>
              <w:left w:val="single" w:color="D0D0D0" w:sz="4"/>
              <w:bottom w:val="single" w:color="D0D0D0" w:sz="4"/>
              <w:right w:val="single" w:color="D0D0D0" w:sz="4"/>
            </w:tcBorders>
            <w:tcMar>
              <w:top w:type="dxa" w:w="80"/>
              <w:left w:type="dxa" w:w="120"/>
              <w:bottom w:type="dxa" w:w="80"/>
              <w:right w:type="dxa" w:w="120"/>
            </w:tcMar>
          </w:tcPr>
          <w:p>
            <w:pPr>
              <w:spacing w:after="0" w:line="280"/>
            </w:pPr>
            <w:r>
              <w:rPr>
                <w:rFonts w:ascii="Segoe UI" w:cs="Segoe UI" w:eastAsia="Microsoft JhengHei" w:hAnsi="Segoe UI"/>
                <w:b w:val="false"/>
                <w:bCs w:val="false"/>
                <w:sz w:val="20"/>
                <w:szCs w:val="20"/>
              </w:rPr>
              <w:t xml:space="preserve">Open only the Quick Convert panel</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Microsoft JhengHei" w:hAnsi="Segoe UI"/>
        <w:color w:val="5D5D5D"/>
        <w:sz w:val="18"/>
        <w:szCs w:val="18"/>
      </w:rPr>
      <w:t xml:space="preserve">MarkItDown Converter User Guide v1.7.1 · Page </w:t>
    </w:r>
    <w:r>
      <w:rPr>
        <w:rFonts w:ascii="Segoe UI" w:cs="Segoe UI" w:eastAsia="Microsoft JhengHei" w:hAnsi="Segoe UI"/>
        <w:color w:val="5D5D5D"/>
        <w:sz w:val="18"/>
        <w:szCs w:val="18"/>
      </w:rPr>
      <w:fldChar w:fldCharType="begin"/>
      <w:instrText xml:space="preserve">PAGE</w:instrText>
      <w:fldChar w:fldCharType="separate"/>
      <w:fldChar w:fldCharType="end"/>
    </w:r>
    <w:r>
      <w:rPr>
        <w:rFonts w:ascii="Segoe UI" w:cs="Segoe UI" w:eastAsia="Microsoft JhengHei" w:hAnsi="Segoe UI"/>
        <w:color w:val="5D5D5D"/>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decimal"/>
      <w:lvlText w:val="%1."/>
      <w:lvlJc w:val="left"/>
      <w:pPr>
        <w:ind w:left="480" w:hanging="360"/>
      </w:pPr>
    </w:lvl>
  </w:abstractNum>
  <w:abstractNum w:abstractNumId="4" w15:restartNumberingAfterBreak="0">
    <w:multiLevelType w:val="hybridMultilevel"/>
    <w:lvl w:ilvl="0" w15:tentative="1">
      <w:start w:val="1"/>
      <w:numFmt w:val="decimal"/>
      <w:lvlText w:val="%1."/>
      <w:lvlJc w:val="left"/>
      <w:pPr>
        <w:ind w:left="480" w:hanging="360"/>
      </w:pPr>
    </w:lvl>
  </w:abstractNum>
  <w:abstractNum w:abstractNumId="5" w15:restartNumberingAfterBreak="0">
    <w:multiLevelType w:val="hybridMultilevel"/>
    <w:lvl w:ilvl="0" w15:tentative="1">
      <w:start w:val="1"/>
      <w:numFmt w:val="decimal"/>
      <w:lvlText w:val="%1."/>
      <w:lvlJc w:val="left"/>
      <w:pPr>
        <w:ind w:left="480" w:hanging="360"/>
      </w:pPr>
    </w:lvl>
  </w:abstractNum>
  <w:abstractNum w:abstractNumId="6" w15:restartNumberingAfterBreak="0">
    <w:multiLevelType w:val="hybridMultilevel"/>
    <w:lvl w:ilvl="0" w15: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Microsoft JhengHei" w:hAnsi="Segoe U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360"/>
      <w:outlineLvl w:val="0"/>
    </w:pPr>
    <w:rPr>
      <w:rFonts w:ascii="Segoe UI" w:cs="Segoe UI" w:eastAsia="Microsoft JhengHei" w:hAnsi="Segoe UI"/>
      <w:b/>
      <w:bCs/>
      <w:color w:val="005FB8"/>
      <w:sz w:val="32"/>
      <w:szCs w:val="32"/>
    </w:rPr>
  </w:style>
  <w:style w:type="paragraph" w:styleId="Heading2">
    <w:name w:val="Heading 2"/>
    <w:basedOn w:val="Normal"/>
    <w:next w:val="Normal"/>
    <w:qFormat/>
    <w:pPr>
      <w:keepNext/>
      <w:keepLines/>
      <w:spacing w:after="120" w:before="240"/>
      <w:outlineLvl w:val="1"/>
    </w:pPr>
    <w:rPr>
      <w:rFonts w:ascii="Segoe UI" w:cs="Segoe UI" w:eastAsia="Microsoft JhengHei" w:hAnsi="Segoe UI"/>
      <w:b/>
      <w:bCs/>
      <w:color w:val="1F1F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666421e27e52320431a846b1b50c959205494cd.png"/><Relationship Id="rId9" Type="http://schemas.openxmlformats.org/officeDocument/2006/relationships/image" Target="media/2ec843a1864bd661659bbb64d2dbf6403d522d6b.png"/><Relationship Id="rId10" Type="http://schemas.openxmlformats.org/officeDocument/2006/relationships/image" Target="media/58eea58d81b24ca162e847c93cc1e7d63956840a.png"/><Relationship Id="rId11" Type="http://schemas.openxmlformats.org/officeDocument/2006/relationships/image" Target="media/a4303402b7383a03218b7074ab66ee687d92583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MarkItDown Converter User Guide</dc:title>
  <dc:creator>MarkItDown Converter</dc:creator>
  <dc:description>v1.7.1</dc:description>
  <cp:lastModifiedBy>Un-named</cp:lastModifiedBy>
  <cp:revision>1</cp:revision>
  <dcterms:created xsi:type="dcterms:W3CDTF">2026-10-14T07:30:11.097Z</dcterms:created>
  <dcterms:modified xsi:type="dcterms:W3CDTF">2026-10-14T07:30:11.097Z</dcterms:modified>
</cp:coreProperties>
</file>

<file path=docProps/custom.xml><?xml version="1.0" encoding="utf-8"?>
<Properties xmlns="http://schemas.openxmlformats.org/officeDocument/2006/custom-properties" xmlns:vt="http://schemas.openxmlformats.org/officeDocument/2006/docPropsVTypes"/>
</file>