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F4E79"/>
          <w:sz w:val="44"/>
        </w:rPr>
        <w:t>新员工入职手册（示例）</w:t>
      </w:r>
    </w:p>
    <w:p>
      <w:pPr>
        <w:jc w:val="center"/>
      </w:pPr>
      <w:r>
        <w:t>版本：v1.0-demo | 生效日期：2026-01-01 | 归口部门：人力资源部</w:t>
      </w:r>
    </w:p>
    <w:p>
      <w:r>
        <w:rPr>
          <w:b/>
        </w:rPr>
        <w:t>说明：</w:t>
      </w:r>
      <w:r>
        <w:t>本文件为智能问答系统演示资料，不构成任何真实企业制度。</w:t>
      </w:r>
    </w:p>
    <w:p>
      <w:pPr>
        <w:pStyle w:val="Heading1"/>
      </w:pPr>
      <w:r>
        <w:rPr>
          <w:rFonts w:ascii="Microsoft YaHei" w:hAnsi="Microsoft YaHei"/>
        </w:rPr>
        <w:t>一、适用范围</w:t>
      </w:r>
    </w:p>
    <w:p>
      <w:r>
        <w:t>适用于已接受录用通知并完成报到预约的全职员工。</w:t>
      </w:r>
    </w:p>
    <w:p>
      <w:pPr>
        <w:pStyle w:val="Heading1"/>
      </w:pPr>
      <w:r>
        <w:rPr>
          <w:rFonts w:ascii="Microsoft YaHei" w:hAnsi="Microsoft YaHei"/>
        </w:rPr>
        <w:t>二、报到前准备</w:t>
      </w:r>
    </w:p>
    <w:p>
      <w:pPr>
        <w:pStyle w:val="ListBullet"/>
      </w:pPr>
      <w:r>
        <w:rPr>
          <w:rFonts w:ascii="Microsoft YaHei" w:hAnsi="Microsoft YaHei"/>
        </w:rPr>
        <w:t>在报到日前两个工作日完成个人信息表填写。</w:t>
      </w:r>
    </w:p>
    <w:p>
      <w:pPr>
        <w:pStyle w:val="ListBullet"/>
      </w:pPr>
      <w:r>
        <w:rPr>
          <w:rFonts w:ascii="Microsoft YaHei" w:hAnsi="Microsoft YaHei"/>
        </w:rPr>
        <w:t>准备身份证明、学历证明、离职证明或录用通知列明的资料。</w:t>
      </w:r>
    </w:p>
    <w:p>
      <w:pPr>
        <w:pStyle w:val="ListBullet"/>
      </w:pPr>
      <w:r>
        <w:rPr>
          <w:rFonts w:ascii="Microsoft YaHei" w:hAnsi="Microsoft YaHei"/>
        </w:rPr>
        <w:t>确认劳动合同、保密协议和个人信息授权书的电子签署状态。</w:t>
      </w:r>
    </w:p>
    <w:p>
      <w:pPr>
        <w:pStyle w:val="Heading1"/>
      </w:pPr>
      <w:r>
        <w:rPr>
          <w:rFonts w:ascii="Microsoft YaHei" w:hAnsi="Microsoft YaHei"/>
        </w:rPr>
        <w:t>三、报到日办理步骤</w:t>
      </w:r>
    </w:p>
    <w:p>
      <w:pPr>
        <w:pStyle w:val="ListNumber"/>
      </w:pPr>
      <w:r>
        <w:t>到人力资源服务台完成身份核验和劳动合同签署。</w:t>
      </w:r>
    </w:p>
    <w:p>
      <w:pPr>
        <w:pStyle w:val="ListNumber"/>
      </w:pPr>
      <w:r>
        <w:t>领取工牌、门禁权限和办公设备领取单。</w:t>
      </w:r>
    </w:p>
    <w:p>
      <w:pPr>
        <w:pStyle w:val="ListNumber"/>
      </w:pPr>
      <w:r>
        <w:t>在企业服务门户激活企业账号并设置多因素认证。</w:t>
      </w:r>
    </w:p>
    <w:p>
      <w:pPr>
        <w:pStyle w:val="ListNumber"/>
      </w:pPr>
      <w:r>
        <w:t>与直属主管确认试用期目标、岗位职责和入职培训计划。</w:t>
      </w:r>
    </w:p>
    <w:p>
      <w:pPr>
        <w:pStyle w:val="Heading1"/>
      </w:pPr>
      <w:r>
        <w:rPr>
          <w:rFonts w:ascii="Microsoft YaHei" w:hAnsi="Microsoft YaHei"/>
        </w:rPr>
        <w:t>四、常见问题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问题</w:t>
            </w:r>
          </w:p>
        </w:tc>
        <w:tc>
          <w:tcPr>
            <w:tcW w:type="dxa" w:w="4824"/>
          </w:tcPr>
          <w:p>
            <w:r>
              <w:t>处理方式</w:t>
            </w:r>
          </w:p>
        </w:tc>
      </w:tr>
      <w:tr>
        <w:tc>
          <w:tcPr>
            <w:tcW w:type="dxa" w:w="4824"/>
          </w:tcPr>
          <w:p>
            <w:r>
              <w:t>材料不全怎么办？</w:t>
            </w:r>
          </w:p>
        </w:tc>
        <w:tc>
          <w:tcPr>
            <w:tcW w:type="dxa" w:w="4824"/>
          </w:tcPr>
          <w:p>
            <w:r>
              <w:t>联系招聘负责人和人力资源部，重新确认入职日期或补交材料安排。</w:t>
            </w:r>
          </w:p>
        </w:tc>
      </w:tr>
      <w:tr>
        <w:tc>
          <w:tcPr>
            <w:tcW w:type="dxa" w:w="4824"/>
          </w:tcPr>
          <w:p>
            <w:r>
              <w:t>个人资料变更怎么办？</w:t>
            </w:r>
          </w:p>
        </w:tc>
        <w:tc>
          <w:tcPr>
            <w:tcW w:type="dxa" w:w="4824"/>
          </w:tcPr>
          <w:p>
            <w:r>
              <w:t>在五个工作日内通过企业服务门户更新，并按要求提交证明材料。</w:t>
            </w:r>
          </w:p>
        </w:tc>
      </w:tr>
      <w:tr>
        <w:tc>
          <w:tcPr>
            <w:tcW w:type="dxa" w:w="4824"/>
          </w:tcPr>
          <w:p>
            <w:r>
              <w:t>账号无法激活怎么办？</w:t>
            </w:r>
          </w:p>
        </w:tc>
        <w:tc>
          <w:tcPr>
            <w:tcW w:type="dxa" w:w="4824"/>
          </w:tcPr>
          <w:p>
            <w:r>
              <w:t>通过 IT 服务台提交工单，并提供工号和报错截图。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