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5E5E" w14:textId="796F80F8" w:rsidR="00212399" w:rsidRDefault="00247F9A">
      <w:pPr>
        <w:spacing w:after="100"/>
        <w:jc w:val="center"/>
      </w:pPr>
      <w:r>
        <w:rPr>
          <w:rFonts w:eastAsia="微軟正黑體"/>
          <w:b/>
          <w:bCs/>
          <w:color w:val="1F4E79"/>
          <w:sz w:val="40"/>
          <w:szCs w:val="40"/>
        </w:rPr>
        <w:t>中華電信</w:t>
      </w:r>
      <w:r>
        <w:rPr>
          <w:rFonts w:eastAsia="微軟正黑體"/>
          <w:b/>
          <w:bCs/>
          <w:color w:val="1F4E79"/>
          <w:sz w:val="40"/>
          <w:szCs w:val="40"/>
        </w:rPr>
        <w:t>命題說明</w:t>
      </w:r>
    </w:p>
    <w:p w14:paraId="1651FBB9" w14:textId="77777777" w:rsidR="00212399" w:rsidRDefault="00247F9A">
      <w:pPr>
        <w:pStyle w:val="1"/>
      </w:pPr>
      <w:r>
        <w:t>參賽挑戰任務</w:t>
      </w:r>
    </w:p>
    <w:p w14:paraId="6232953D" w14:textId="77777777" w:rsidR="00212399" w:rsidRDefault="00247F9A">
      <w:pPr>
        <w:pStyle w:val="2"/>
      </w:pPr>
      <w:r>
        <w:t>核心任務</w:t>
      </w:r>
      <w:r>
        <w:t xml:space="preserve"> (</w:t>
      </w:r>
      <w:r>
        <w:t>必做</w:t>
      </w:r>
      <w:r>
        <w:t>)</w:t>
      </w:r>
    </w:p>
    <w:p w14:paraId="4994255E" w14:textId="77777777" w:rsidR="00212399" w:rsidRDefault="00247F9A">
      <w:pPr>
        <w:pStyle w:val="a4"/>
        <w:numPr>
          <w:ilvl w:val="0"/>
          <w:numId w:val="3"/>
        </w:numPr>
        <w:spacing w:after="80"/>
      </w:pPr>
      <w:proofErr w:type="gramStart"/>
      <w:r>
        <w:rPr>
          <w:rFonts w:eastAsia="微軟正黑體"/>
        </w:rPr>
        <w:t>多源數據</w:t>
      </w:r>
      <w:proofErr w:type="gramEnd"/>
      <w:r>
        <w:rPr>
          <w:rFonts w:eastAsia="微軟正黑體"/>
        </w:rPr>
        <w:t>整合感知：即時分析車流飽和度、基地台人群成長率，依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條款判定當前事件級別。</w:t>
      </w:r>
    </w:p>
    <w:p w14:paraId="536A69AE" w14:textId="77777777" w:rsidR="00212399" w:rsidRDefault="00247F9A">
      <w:pPr>
        <w:pStyle w:val="a4"/>
        <w:numPr>
          <w:ilvl w:val="0"/>
          <w:numId w:val="3"/>
        </w:numPr>
        <w:spacing w:after="80"/>
      </w:pPr>
      <w:r>
        <w:rPr>
          <w:rFonts w:eastAsia="微軟正黑體"/>
        </w:rPr>
        <w:t>應變策略推理</w:t>
      </w:r>
      <w:r>
        <w:rPr>
          <w:rFonts w:eastAsia="微軟正黑體"/>
        </w:rPr>
        <w:t xml:space="preserve"> + RAG</w:t>
      </w:r>
      <w:r>
        <w:rPr>
          <w:rFonts w:eastAsia="微軟正黑體"/>
        </w:rPr>
        <w:t>：當</w:t>
      </w:r>
      <w:r>
        <w:rPr>
          <w:rFonts w:eastAsia="微軟正黑體"/>
        </w:rPr>
        <w:t xml:space="preserve"> </w:t>
      </w:r>
      <w:proofErr w:type="spellStart"/>
      <w:r>
        <w:rPr>
          <w:rFonts w:eastAsia="微軟正黑體"/>
        </w:rPr>
        <w:t>live_incidents.json</w:t>
      </w:r>
      <w:proofErr w:type="spellEnd"/>
      <w:r>
        <w:rPr>
          <w:rFonts w:eastAsia="微軟正黑體"/>
        </w:rPr>
        <w:t xml:space="preserve"> </w:t>
      </w:r>
      <w:r>
        <w:rPr>
          <w:rFonts w:eastAsia="微軟正黑體"/>
        </w:rPr>
        <w:t>注入時，</w:t>
      </w:r>
      <w:r>
        <w:rPr>
          <w:rFonts w:eastAsia="微軟正黑體"/>
        </w:rPr>
        <w:t xml:space="preserve">Agent </w:t>
      </w:r>
      <w:r>
        <w:rPr>
          <w:rFonts w:eastAsia="微軟正黑體"/>
        </w:rPr>
        <w:t>須透過</w:t>
      </w:r>
      <w:r>
        <w:rPr>
          <w:rFonts w:eastAsia="微軟正黑體"/>
        </w:rPr>
        <w:t xml:space="preserve"> Knowledge Base </w:t>
      </w:r>
      <w:r>
        <w:rPr>
          <w:rFonts w:eastAsia="微軟正黑體"/>
        </w:rPr>
        <w:t>檢索</w:t>
      </w:r>
      <w:r>
        <w:rPr>
          <w:rFonts w:eastAsia="微軟正黑體"/>
        </w:rPr>
        <w:t xml:space="preserve"> SOP</w:t>
      </w:r>
      <w:r>
        <w:rPr>
          <w:rFonts w:eastAsia="微軟正黑體"/>
        </w:rPr>
        <w:t>，避開損毀路段並從</w:t>
      </w:r>
      <w:proofErr w:type="gramStart"/>
      <w:r>
        <w:rPr>
          <w:rFonts w:eastAsia="微軟正黑體"/>
        </w:rPr>
        <w:t>路網圖中</w:t>
      </w:r>
      <w:proofErr w:type="gramEnd"/>
      <w:r>
        <w:rPr>
          <w:rFonts w:eastAsia="微軟正黑體"/>
        </w:rPr>
        <w:t>計算最優替代路徑（須遵守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第</w:t>
      </w:r>
      <w:r>
        <w:rPr>
          <w:rFonts w:eastAsia="微軟正黑體"/>
        </w:rPr>
        <w:t xml:space="preserve"> 2 </w:t>
      </w:r>
      <w:r>
        <w:rPr>
          <w:rFonts w:eastAsia="微軟正黑體"/>
        </w:rPr>
        <w:t>條主疏散路徑規則）。</w:t>
      </w:r>
    </w:p>
    <w:p w14:paraId="34650C95" w14:textId="5927D547" w:rsidR="00212399" w:rsidRDefault="00247F9A">
      <w:pPr>
        <w:pStyle w:val="a4"/>
        <w:numPr>
          <w:ilvl w:val="0"/>
          <w:numId w:val="3"/>
        </w:numPr>
        <w:spacing w:after="80"/>
      </w:pPr>
      <w:r>
        <w:rPr>
          <w:rFonts w:eastAsia="微軟正黑體"/>
        </w:rPr>
        <w:t>自動化指令產出：產出「</w:t>
      </w:r>
      <w:proofErr w:type="gramStart"/>
      <w:r>
        <w:rPr>
          <w:rFonts w:eastAsia="微軟正黑體"/>
        </w:rPr>
        <w:t>交控中心</w:t>
      </w:r>
      <w:proofErr w:type="gramEnd"/>
      <w:r>
        <w:rPr>
          <w:rFonts w:eastAsia="微軟正黑體"/>
        </w:rPr>
        <w:t>建議書」與「多語化民眾簡訊」</w:t>
      </w:r>
      <w:r>
        <w:rPr>
          <w:rFonts w:eastAsia="微軟正黑體"/>
        </w:rPr>
        <w:t>(</w:t>
      </w:r>
      <w:r>
        <w:rPr>
          <w:rFonts w:eastAsia="微軟正黑體"/>
        </w:rPr>
        <w:t>中、英</w:t>
      </w:r>
      <w:r>
        <w:rPr>
          <w:rFonts w:eastAsia="微軟正黑體"/>
        </w:rPr>
        <w:t>)</w:t>
      </w:r>
      <w:r>
        <w:rPr>
          <w:rFonts w:eastAsia="微軟正黑體"/>
        </w:rPr>
        <w:t>，內容涵蓋技術指令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號</w:t>
      </w:r>
      <w:proofErr w:type="gramStart"/>
      <w:r>
        <w:rPr>
          <w:rFonts w:eastAsia="微軟正黑體"/>
        </w:rPr>
        <w:t>誌</w:t>
      </w:r>
      <w:proofErr w:type="gramEnd"/>
      <w:r>
        <w:rPr>
          <w:rFonts w:eastAsia="微軟正黑體"/>
        </w:rPr>
        <w:t>秒數調整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與公眾溝通訊息。報告呈現格式不拘，內容方向見下文。</w:t>
      </w:r>
    </w:p>
    <w:p w14:paraId="23A077D6" w14:textId="77777777" w:rsidR="00212399" w:rsidRDefault="00247F9A">
      <w:pPr>
        <w:pStyle w:val="a4"/>
        <w:numPr>
          <w:ilvl w:val="0"/>
          <w:numId w:val="3"/>
        </w:numPr>
        <w:spacing w:after="80"/>
      </w:pPr>
      <w:r>
        <w:rPr>
          <w:rFonts w:eastAsia="微軟正黑體"/>
        </w:rPr>
        <w:t>動態預測與互動問答：依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第</w:t>
      </w:r>
      <w:r>
        <w:rPr>
          <w:rFonts w:eastAsia="微軟正黑體"/>
        </w:rPr>
        <w:t xml:space="preserve"> 7 </w:t>
      </w:r>
      <w:r>
        <w:rPr>
          <w:rFonts w:eastAsia="微軟正黑體"/>
        </w:rPr>
        <w:t>條公式估算</w:t>
      </w:r>
      <w:r>
        <w:rPr>
          <w:rFonts w:eastAsia="微軟正黑體"/>
        </w:rPr>
        <w:t xml:space="preserve"> ETE </w:t>
      </w:r>
      <w:r>
        <w:rPr>
          <w:rFonts w:eastAsia="微軟正黑體"/>
        </w:rPr>
        <w:t>並標示預計恢復時間；於儀表板回答評審之假設性問題</w:t>
      </w:r>
      <w:r>
        <w:rPr>
          <w:rFonts w:eastAsia="微軟正黑體"/>
        </w:rPr>
        <w:t xml:space="preserve"> (What-if)</w:t>
      </w:r>
      <w:r>
        <w:rPr>
          <w:rFonts w:eastAsia="微軟正黑體"/>
        </w:rPr>
        <w:t>，精</w:t>
      </w:r>
      <w:proofErr w:type="gramStart"/>
      <w:r>
        <w:rPr>
          <w:rFonts w:eastAsia="微軟正黑體"/>
        </w:rPr>
        <w:t>準</w:t>
      </w:r>
      <w:proofErr w:type="gramEnd"/>
      <w:r>
        <w:rPr>
          <w:rFonts w:eastAsia="微軟正黑體"/>
        </w:rPr>
        <w:t>引用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條款與預期動作。</w:t>
      </w:r>
    </w:p>
    <w:p w14:paraId="5E222010" w14:textId="77777777" w:rsidR="00212399" w:rsidRDefault="00247F9A">
      <w:pPr>
        <w:pStyle w:val="2"/>
      </w:pPr>
      <w:r>
        <w:t>加分項目</w:t>
      </w:r>
    </w:p>
    <w:p w14:paraId="5E34DF0D" w14:textId="77777777" w:rsidR="00212399" w:rsidRDefault="00247F9A">
      <w:pPr>
        <w:pStyle w:val="a4"/>
        <w:numPr>
          <w:ilvl w:val="0"/>
          <w:numId w:val="4"/>
        </w:numPr>
        <w:spacing w:after="80"/>
      </w:pPr>
      <w:r>
        <w:rPr>
          <w:rFonts w:eastAsia="微軟正黑體"/>
        </w:rPr>
        <w:t xml:space="preserve">Dashboard </w:t>
      </w:r>
      <w:r>
        <w:rPr>
          <w:rFonts w:eastAsia="微軟正黑體"/>
        </w:rPr>
        <w:t>外觀設計具直觀性與設計性。</w:t>
      </w:r>
    </w:p>
    <w:p w14:paraId="2D5DDC60" w14:textId="77777777" w:rsidR="00212399" w:rsidRDefault="00247F9A">
      <w:pPr>
        <w:pStyle w:val="a4"/>
        <w:numPr>
          <w:ilvl w:val="0"/>
          <w:numId w:val="4"/>
        </w:numPr>
        <w:spacing w:after="80"/>
      </w:pPr>
      <w:r>
        <w:rPr>
          <w:rFonts w:eastAsia="微軟正黑體"/>
        </w:rPr>
        <w:t>多語化通報支援中、英以外語言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如日文、韓文</w:t>
      </w:r>
      <w:r>
        <w:rPr>
          <w:rFonts w:eastAsia="微軟正黑體"/>
        </w:rPr>
        <w:t>)</w:t>
      </w:r>
      <w:r>
        <w:rPr>
          <w:rFonts w:eastAsia="微軟正黑體"/>
        </w:rPr>
        <w:t>。</w:t>
      </w:r>
    </w:p>
    <w:p w14:paraId="04DC22E0" w14:textId="77777777" w:rsidR="00212399" w:rsidRDefault="00247F9A">
      <w:pPr>
        <w:pStyle w:val="1"/>
      </w:pPr>
      <w:r>
        <w:t>打造應用：系統功能規格</w:t>
      </w:r>
    </w:p>
    <w:p w14:paraId="0C32903E" w14:textId="77777777" w:rsidR="00212399" w:rsidRDefault="00247F9A">
      <w:pPr>
        <w:spacing w:after="120"/>
      </w:pPr>
      <w:r>
        <w:rPr>
          <w:rFonts w:eastAsia="微軟正黑體"/>
        </w:rPr>
        <w:t>參賽者須建構一個具備「自動感知」與「互動決策」能力的智慧交通指揮系統。該應用不只是一個對話機器人，而是一個能隨時間推移自動偵測異常、並在接收突發事件後立即產出專業指揮建議的</w:t>
      </w:r>
      <w:r>
        <w:rPr>
          <w:rFonts w:eastAsia="微軟正黑體"/>
        </w:rPr>
        <w:t xml:space="preserve"> Dashboard </w:t>
      </w:r>
      <w:r>
        <w:rPr>
          <w:rFonts w:eastAsia="微軟正黑體"/>
        </w:rPr>
        <w:t>決策中樞。下列為五大功能模組：</w:t>
      </w:r>
    </w:p>
    <w:p w14:paraId="0AD45C17" w14:textId="77777777" w:rsidR="00212399" w:rsidRDefault="00247F9A">
      <w:pPr>
        <w:pStyle w:val="2"/>
      </w:pPr>
      <w:r>
        <w:t>模組</w:t>
      </w:r>
      <w:r>
        <w:t xml:space="preserve"> 1</w:t>
      </w:r>
      <w:r>
        <w:t>：動態時序監測儀表板</w:t>
      </w:r>
      <w:r>
        <w:t xml:space="preserve"> (Dynamic Time-Series Dashboard)</w:t>
      </w:r>
    </w:p>
    <w:p w14:paraId="0FDD8F5D" w14:textId="77777777" w:rsidR="00212399" w:rsidRDefault="00247F9A">
      <w:pPr>
        <w:pStyle w:val="a4"/>
        <w:numPr>
          <w:ilvl w:val="0"/>
          <w:numId w:val="5"/>
        </w:numPr>
        <w:spacing w:after="80"/>
      </w:pPr>
      <w:r>
        <w:rPr>
          <w:rFonts w:eastAsia="微軟正黑體"/>
        </w:rPr>
        <w:t>即時狀態視覺化：系統需依時間軸自動讀取並展示車流與人流數據。</w:t>
      </w:r>
    </w:p>
    <w:p w14:paraId="41D18E52" w14:textId="77777777" w:rsidR="00212399" w:rsidRDefault="00247F9A">
      <w:pPr>
        <w:pStyle w:val="a4"/>
        <w:numPr>
          <w:ilvl w:val="0"/>
          <w:numId w:val="5"/>
        </w:numPr>
        <w:spacing w:after="80"/>
      </w:pPr>
      <w:r>
        <w:rPr>
          <w:rFonts w:eastAsia="微軟正黑體"/>
        </w:rPr>
        <w:t>趨勢異常自動彈窗：當數據達到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預警門檻時，</w:t>
      </w:r>
      <w:r>
        <w:rPr>
          <w:rFonts w:eastAsia="微軟正黑體"/>
        </w:rPr>
        <w:t xml:space="preserve">Dashboard </w:t>
      </w:r>
      <w:r>
        <w:rPr>
          <w:rFonts w:eastAsia="微軟正黑體"/>
        </w:rPr>
        <w:t>須自動跳出分析摘要與預警提示，無需人工查詢。</w:t>
      </w:r>
    </w:p>
    <w:p w14:paraId="1F4DA7B9" w14:textId="77777777" w:rsidR="00212399" w:rsidRDefault="00247F9A">
      <w:pPr>
        <w:pStyle w:val="2"/>
      </w:pPr>
      <w:r>
        <w:t>模組</w:t>
      </w:r>
      <w:r>
        <w:t xml:space="preserve"> 2</w:t>
      </w:r>
      <w:r>
        <w:t>：突發事件注入與處置</w:t>
      </w:r>
      <w:r>
        <w:t xml:space="preserve"> (Live Incident Response)</w:t>
      </w:r>
    </w:p>
    <w:p w14:paraId="01282613" w14:textId="77777777" w:rsidR="00212399" w:rsidRDefault="00247F9A">
      <w:pPr>
        <w:pStyle w:val="a4"/>
        <w:numPr>
          <w:ilvl w:val="0"/>
          <w:numId w:val="6"/>
        </w:numPr>
        <w:spacing w:after="80"/>
      </w:pPr>
      <w:r>
        <w:rPr>
          <w:rFonts w:eastAsia="微軟正黑體"/>
        </w:rPr>
        <w:lastRenderedPageBreak/>
        <w:t>事件注入介面：提供功能讓管理員將</w:t>
      </w:r>
      <w:r>
        <w:rPr>
          <w:rFonts w:eastAsia="微軟正黑體"/>
        </w:rPr>
        <w:t xml:space="preserve"> </w:t>
      </w:r>
      <w:proofErr w:type="spellStart"/>
      <w:r>
        <w:rPr>
          <w:rFonts w:eastAsia="微軟正黑體"/>
        </w:rPr>
        <w:t>live_incidents.json</w:t>
      </w:r>
      <w:proofErr w:type="spellEnd"/>
      <w:r>
        <w:rPr>
          <w:rFonts w:eastAsia="微軟正黑體"/>
        </w:rPr>
        <w:t xml:space="preserve"> (</w:t>
      </w:r>
      <w:r>
        <w:rPr>
          <w:rFonts w:eastAsia="微軟正黑體"/>
        </w:rPr>
        <w:t>如路面塌陷、號</w:t>
      </w:r>
      <w:proofErr w:type="gramStart"/>
      <w:r>
        <w:rPr>
          <w:rFonts w:eastAsia="微軟正黑體"/>
        </w:rPr>
        <w:t>誌</w:t>
      </w:r>
      <w:proofErr w:type="gramEnd"/>
      <w:r>
        <w:rPr>
          <w:rFonts w:eastAsia="微軟正黑體"/>
        </w:rPr>
        <w:t>故障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注入系統。</w:t>
      </w:r>
    </w:p>
    <w:p w14:paraId="7C494D6A" w14:textId="77777777" w:rsidR="00212399" w:rsidRDefault="00247F9A">
      <w:pPr>
        <w:pStyle w:val="a4"/>
        <w:numPr>
          <w:ilvl w:val="0"/>
          <w:numId w:val="6"/>
        </w:numPr>
        <w:spacing w:after="80"/>
      </w:pPr>
      <w:r>
        <w:rPr>
          <w:rFonts w:eastAsia="微軟正黑體"/>
        </w:rPr>
        <w:t>即時方案重規劃：系統接收事故資訊後，須於</w:t>
      </w:r>
      <w:r>
        <w:rPr>
          <w:rFonts w:eastAsia="微軟正黑體"/>
        </w:rPr>
        <w:t xml:space="preserve"> 60 </w:t>
      </w:r>
      <w:r>
        <w:rPr>
          <w:rFonts w:eastAsia="微軟正黑體"/>
        </w:rPr>
        <w:t>秒內</w:t>
      </w:r>
      <w:proofErr w:type="gramStart"/>
      <w:r>
        <w:rPr>
          <w:rFonts w:eastAsia="微軟正黑體"/>
        </w:rPr>
        <w:t>完成路網重規劃</w:t>
      </w:r>
      <w:proofErr w:type="gramEnd"/>
      <w:r>
        <w:rPr>
          <w:rFonts w:eastAsia="微軟正黑體"/>
        </w:rPr>
        <w:t>，並在畫面上更新導引建議，避開容量不足或已飽和之路段。</w:t>
      </w:r>
    </w:p>
    <w:p w14:paraId="232BC349" w14:textId="77777777" w:rsidR="00212399" w:rsidRDefault="00247F9A">
      <w:pPr>
        <w:pStyle w:val="2"/>
      </w:pPr>
      <w:r>
        <w:t>模組</w:t>
      </w:r>
      <w:r>
        <w:t xml:space="preserve"> 3</w:t>
      </w:r>
      <w:r>
        <w:t>：對話式策略諮詢顧問</w:t>
      </w:r>
      <w:r>
        <w:t xml:space="preserve"> (Interactive Strategic Advisory)</w:t>
      </w:r>
    </w:p>
    <w:p w14:paraId="60EF9C90" w14:textId="77777777" w:rsidR="00212399" w:rsidRDefault="00247F9A">
      <w:pPr>
        <w:pStyle w:val="a4"/>
        <w:numPr>
          <w:ilvl w:val="0"/>
          <w:numId w:val="7"/>
        </w:numPr>
        <w:spacing w:after="80"/>
      </w:pPr>
      <w:r>
        <w:rPr>
          <w:rFonts w:eastAsia="微軟正黑體"/>
        </w:rPr>
        <w:t>互動式問答介面：在</w:t>
      </w:r>
      <w:r>
        <w:rPr>
          <w:rFonts w:eastAsia="微軟正黑體"/>
        </w:rPr>
        <w:t xml:space="preserve"> Dashboard </w:t>
      </w:r>
      <w:r>
        <w:rPr>
          <w:rFonts w:eastAsia="微軟正黑體"/>
        </w:rPr>
        <w:t>旁設對話視窗，允許指揮官輸入模擬指令或假設性問題</w:t>
      </w:r>
      <w:r>
        <w:rPr>
          <w:rFonts w:eastAsia="微軟正黑體"/>
        </w:rPr>
        <w:t xml:space="preserve"> (What-if)</w:t>
      </w:r>
      <w:r>
        <w:rPr>
          <w:rFonts w:eastAsia="微軟正黑體"/>
        </w:rPr>
        <w:t>。</w:t>
      </w:r>
    </w:p>
    <w:p w14:paraId="6356205E" w14:textId="77777777" w:rsidR="00212399" w:rsidRDefault="00247F9A">
      <w:pPr>
        <w:pStyle w:val="a4"/>
        <w:numPr>
          <w:ilvl w:val="0"/>
          <w:numId w:val="7"/>
        </w:numPr>
        <w:spacing w:after="80"/>
      </w:pPr>
      <w:r>
        <w:rPr>
          <w:rFonts w:eastAsia="微軟正黑體"/>
        </w:rPr>
        <w:t xml:space="preserve">SOP </w:t>
      </w:r>
      <w:r>
        <w:rPr>
          <w:rFonts w:eastAsia="微軟正黑體"/>
        </w:rPr>
        <w:t>邏輯驗證：</w:t>
      </w:r>
      <w:r>
        <w:rPr>
          <w:rFonts w:eastAsia="微軟正黑體"/>
        </w:rPr>
        <w:t xml:space="preserve">AI </w:t>
      </w:r>
      <w:r>
        <w:rPr>
          <w:rFonts w:eastAsia="微軟正黑體"/>
        </w:rPr>
        <w:t>須能依假設條件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例：若</w:t>
      </w:r>
      <w:r>
        <w:rPr>
          <w:rFonts w:eastAsia="微軟正黑體"/>
        </w:rPr>
        <w:t xml:space="preserve"> BL17 </w:t>
      </w:r>
      <w:r>
        <w:rPr>
          <w:rFonts w:eastAsia="微軟正黑體"/>
        </w:rPr>
        <w:t>人數增至</w:t>
      </w:r>
      <w:r>
        <w:rPr>
          <w:rFonts w:eastAsia="微軟正黑體"/>
        </w:rPr>
        <w:t xml:space="preserve"> 40,000) </w:t>
      </w:r>
      <w:r>
        <w:rPr>
          <w:rFonts w:eastAsia="微軟正黑體"/>
        </w:rPr>
        <w:t>立即檢索</w:t>
      </w:r>
      <w:r>
        <w:rPr>
          <w:rFonts w:eastAsia="微軟正黑體"/>
        </w:rPr>
        <w:t xml:space="preserve"> SOP</w:t>
      </w:r>
      <w:r>
        <w:rPr>
          <w:rFonts w:eastAsia="微軟正黑體"/>
        </w:rPr>
        <w:t>，回答應觸發的條款與預期動作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如過站不停與接駁分流</w:t>
      </w:r>
      <w:r>
        <w:rPr>
          <w:rFonts w:eastAsia="微軟正黑體"/>
        </w:rPr>
        <w:t>)</w:t>
      </w:r>
      <w:r>
        <w:rPr>
          <w:rFonts w:eastAsia="微軟正黑體"/>
        </w:rPr>
        <w:t>。</w:t>
      </w:r>
    </w:p>
    <w:p w14:paraId="7A24B11A" w14:textId="77777777" w:rsidR="00212399" w:rsidRDefault="00247F9A">
      <w:pPr>
        <w:pStyle w:val="2"/>
      </w:pPr>
      <w:r>
        <w:t>模組</w:t>
      </w:r>
      <w:r>
        <w:t xml:space="preserve"> 4</w:t>
      </w:r>
      <w:r>
        <w:t>：</w:t>
      </w:r>
      <w:r>
        <w:t xml:space="preserve">AI </w:t>
      </w:r>
      <w:r>
        <w:t>決策推理與解釋鏈</w:t>
      </w:r>
      <w:r>
        <w:t xml:space="preserve"> (Reasoning &amp; Explainability)</w:t>
      </w:r>
    </w:p>
    <w:p w14:paraId="6CAB356B" w14:textId="77777777" w:rsidR="00212399" w:rsidRDefault="00247F9A">
      <w:pPr>
        <w:pStyle w:val="a4"/>
        <w:numPr>
          <w:ilvl w:val="0"/>
          <w:numId w:val="8"/>
        </w:numPr>
        <w:spacing w:after="80"/>
      </w:pPr>
      <w:r>
        <w:rPr>
          <w:rFonts w:eastAsia="微軟正黑體"/>
        </w:rPr>
        <w:t>判定依據展示：在</w:t>
      </w:r>
      <w:r>
        <w:rPr>
          <w:rFonts w:eastAsia="微軟正黑體"/>
        </w:rPr>
        <w:t xml:space="preserve"> Dashboard </w:t>
      </w:r>
      <w:r>
        <w:rPr>
          <w:rFonts w:eastAsia="微軟正黑體"/>
        </w:rPr>
        <w:t>上清楚展示</w:t>
      </w:r>
      <w:r>
        <w:rPr>
          <w:rFonts w:eastAsia="微軟正黑體"/>
        </w:rPr>
        <w:t xml:space="preserve"> AI </w:t>
      </w:r>
      <w:r>
        <w:rPr>
          <w:rFonts w:eastAsia="微軟正黑體"/>
        </w:rPr>
        <w:t>的推理過程，解釋為何判定為</w:t>
      </w:r>
      <w:r>
        <w:rPr>
          <w:rFonts w:eastAsia="微軟正黑體"/>
        </w:rPr>
        <w:t xml:space="preserve"> A </w:t>
      </w:r>
      <w:r>
        <w:rPr>
          <w:rFonts w:eastAsia="微軟正黑體"/>
        </w:rPr>
        <w:t>級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數據佐證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及為何排除特定替代道路。</w:t>
      </w:r>
    </w:p>
    <w:p w14:paraId="7F2D3730" w14:textId="77777777" w:rsidR="00212399" w:rsidRDefault="00247F9A">
      <w:pPr>
        <w:pStyle w:val="a4"/>
        <w:numPr>
          <w:ilvl w:val="0"/>
          <w:numId w:val="8"/>
        </w:numPr>
        <w:spacing w:after="80"/>
      </w:pPr>
      <w:r>
        <w:rPr>
          <w:rFonts w:eastAsia="微軟正黑體"/>
        </w:rPr>
        <w:t xml:space="preserve">ETE </w:t>
      </w:r>
      <w:r>
        <w:rPr>
          <w:rFonts w:eastAsia="微軟正黑體"/>
        </w:rPr>
        <w:t>公式運算：自動解析事故嚴重度，依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內嵌公式即時計算並顯示預計交通恢復時間</w:t>
      </w:r>
      <w:r>
        <w:rPr>
          <w:rFonts w:eastAsia="微軟正黑體"/>
        </w:rPr>
        <w:t xml:space="preserve"> (ETE)</w:t>
      </w:r>
      <w:r>
        <w:rPr>
          <w:rFonts w:eastAsia="微軟正黑體"/>
        </w:rPr>
        <w:t>。</w:t>
      </w:r>
    </w:p>
    <w:p w14:paraId="04AB2D3E" w14:textId="77777777" w:rsidR="00212399" w:rsidRDefault="00247F9A">
      <w:pPr>
        <w:pStyle w:val="2"/>
      </w:pPr>
      <w:r>
        <w:t>模組</w:t>
      </w:r>
      <w:r>
        <w:t xml:space="preserve"> 5</w:t>
      </w:r>
      <w:r>
        <w:t>：多語化全通路通報模組</w:t>
      </w:r>
    </w:p>
    <w:p w14:paraId="35F3604B" w14:textId="779E1386" w:rsidR="00212399" w:rsidRDefault="00247F9A">
      <w:pPr>
        <w:pStyle w:val="a4"/>
        <w:numPr>
          <w:ilvl w:val="0"/>
          <w:numId w:val="9"/>
        </w:numPr>
        <w:spacing w:after="80"/>
      </w:pPr>
      <w:r>
        <w:rPr>
          <w:rFonts w:eastAsia="微軟正黑體"/>
        </w:rPr>
        <w:t>漫遊比率自動偵測：系統自動分析基地台</w:t>
      </w:r>
      <w:proofErr w:type="gramStart"/>
      <w:r>
        <w:rPr>
          <w:rFonts w:eastAsia="微軟正黑體"/>
        </w:rPr>
        <w:t>信令，當任</w:t>
      </w:r>
      <w:proofErr w:type="gramEnd"/>
      <w:r>
        <w:rPr>
          <w:rFonts w:eastAsia="微軟正黑體"/>
        </w:rPr>
        <w:t>一站點漫遊率</w:t>
      </w:r>
      <w:r>
        <w:rPr>
          <w:rFonts w:eastAsia="微軟正黑體"/>
        </w:rPr>
        <w:t xml:space="preserve"> ≥ 30% </w:t>
      </w:r>
      <w:r>
        <w:rPr>
          <w:rFonts w:eastAsia="微軟正黑體"/>
        </w:rPr>
        <w:t>時，自動產出</w:t>
      </w:r>
      <w:r w:rsidR="00076F6F">
        <w:rPr>
          <w:rFonts w:eastAsia="微軟正黑體" w:hint="eastAsia"/>
        </w:rPr>
        <w:t>多語文</w:t>
      </w:r>
      <w:r>
        <w:rPr>
          <w:rFonts w:eastAsia="微軟正黑體"/>
        </w:rPr>
        <w:t>的告警文字，供指揮官一鍵發布。</w:t>
      </w:r>
    </w:p>
    <w:p w14:paraId="78539A65" w14:textId="77777777" w:rsidR="00212399" w:rsidRDefault="00247F9A">
      <w:pPr>
        <w:pStyle w:val="1"/>
      </w:pPr>
      <w:r>
        <w:t>數據資料說明</w:t>
      </w:r>
    </w:p>
    <w:p w14:paraId="3A5712DF" w14:textId="77777777" w:rsidR="00212399" w:rsidRDefault="00247F9A">
      <w:pPr>
        <w:spacing w:after="120"/>
      </w:pPr>
      <w:r>
        <w:rPr>
          <w:rFonts w:eastAsia="微軟正黑體"/>
        </w:rPr>
        <w:t>本命題提供五項關鍵數據檔案，所有檔名與欄位定義以本說明為</w:t>
      </w:r>
      <w:proofErr w:type="gramStart"/>
      <w:r>
        <w:rPr>
          <w:rFonts w:eastAsia="微軟正黑體"/>
        </w:rPr>
        <w:t>準</w:t>
      </w:r>
      <w:proofErr w:type="gramEnd"/>
      <w:r>
        <w:rPr>
          <w:rFonts w:eastAsia="微軟正黑體"/>
        </w:rPr>
        <w:t>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1565"/>
        <w:gridCol w:w="4818"/>
      </w:tblGrid>
      <w:tr w:rsidR="00212399" w14:paraId="1EFDC9B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CA5B" w14:textId="77777777" w:rsidR="00212399" w:rsidRDefault="00247F9A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檔名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DAA0" w14:textId="77777777" w:rsidR="00212399" w:rsidRDefault="00247F9A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型態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169A" w14:textId="77777777" w:rsidR="00212399" w:rsidRDefault="00247F9A"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212399" w14:paraId="0540E3F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6A8A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city_traffic_flow.csv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DE6F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結構化數據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5245" w14:textId="065FE808" w:rsidR="00212399" w:rsidRDefault="00247F9A">
            <w:r>
              <w:rPr>
                <w:rFonts w:eastAsia="微軟正黑體"/>
                <w:sz w:val="20"/>
                <w:szCs w:val="20"/>
              </w:rPr>
              <w:t>台北市</w:t>
            </w:r>
            <w:r>
              <w:rPr>
                <w:rFonts w:eastAsia="微軟正黑體"/>
                <w:sz w:val="20"/>
                <w:szCs w:val="20"/>
              </w:rPr>
              <w:t xml:space="preserve"> 15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核心路段之即時時速、車數、飽和度</w:t>
            </w:r>
          </w:p>
        </w:tc>
      </w:tr>
      <w:tr w:rsidR="00212399" w14:paraId="34130F3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CF87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signaling_crowd_density.csv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427C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電信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信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令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8415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大巨蛋、捷運站、轉運站、商圈之電信用戶數與漫遊用戶比率。</w:t>
            </w:r>
          </w:p>
        </w:tc>
      </w:tr>
      <w:tr w:rsidR="00212399" w14:paraId="4685F26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A47D" w14:textId="77777777" w:rsidR="00212399" w:rsidRDefault="00247F9A">
            <w:proofErr w:type="spellStart"/>
            <w:r>
              <w:rPr>
                <w:rFonts w:eastAsia="微軟正黑體"/>
                <w:sz w:val="20"/>
                <w:szCs w:val="20"/>
              </w:rPr>
              <w:t>road_network_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geometry.json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3983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地理邏輯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11DC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信義計畫區路段連結、承載容量、替代路線。含</w:t>
            </w:r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微軟正黑體"/>
                <w:sz w:val="20"/>
                <w:szCs w:val="20"/>
              </w:rPr>
              <w:t>flow_direction</w:t>
            </w:r>
            <w:proofErr w:type="spellEnd"/>
            <w:r>
              <w:rPr>
                <w:rFonts w:eastAsia="微軟正黑體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與依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「上游</w:t>
            </w:r>
            <w:r>
              <w:rPr>
                <w:rFonts w:eastAsia="微軟正黑體"/>
                <w:sz w:val="20"/>
                <w:szCs w:val="20"/>
              </w:rPr>
              <w:t>→</w:t>
            </w:r>
            <w:r>
              <w:rPr>
                <w:rFonts w:eastAsia="微軟正黑體"/>
                <w:sz w:val="20"/>
                <w:szCs w:val="20"/>
              </w:rPr>
              <w:t>下游」排序之</w:t>
            </w:r>
            <w:r>
              <w:rPr>
                <w:rFonts w:eastAsia="微軟正黑體"/>
                <w:sz w:val="20"/>
                <w:szCs w:val="20"/>
              </w:rPr>
              <w:t xml:space="preserve"> intersections</w:t>
            </w:r>
            <w:r>
              <w:rPr>
                <w:rFonts w:eastAsia="微軟正黑體"/>
                <w:sz w:val="20"/>
                <w:szCs w:val="20"/>
              </w:rPr>
              <w:t>，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供第</w:t>
            </w:r>
            <w:proofErr w:type="gramEnd"/>
            <w:r>
              <w:rPr>
                <w:rFonts w:eastAsia="微軟正黑體"/>
                <w:sz w:val="20"/>
                <w:szCs w:val="20"/>
              </w:rPr>
              <w:t xml:space="preserve"> 2 </w:t>
            </w:r>
            <w:r>
              <w:rPr>
                <w:rFonts w:eastAsia="微軟正黑體"/>
                <w:sz w:val="20"/>
                <w:szCs w:val="20"/>
              </w:rPr>
              <w:t>條上游分流判定。欄位定義詳見下方「資料欄位說明」。</w:t>
            </w:r>
          </w:p>
        </w:tc>
      </w:tr>
      <w:tr w:rsidR="00212399" w14:paraId="596EF11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05DA" w14:textId="77777777" w:rsidR="00212399" w:rsidRDefault="00247F9A">
            <w:r>
              <w:rPr>
                <w:rFonts w:eastAsia="微軟正黑體"/>
                <w:sz w:val="20"/>
                <w:szCs w:val="20"/>
              </w:rPr>
              <w:lastRenderedPageBreak/>
              <w:t>emergency_traffic_sop.txt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4B04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非結構化</w:t>
            </w:r>
            <w:r>
              <w:rPr>
                <w:rFonts w:eastAsia="微軟正黑體"/>
                <w:sz w:val="20"/>
                <w:szCs w:val="20"/>
              </w:rPr>
              <w:t xml:space="preserve"> (RAG)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DBF3" w14:textId="52F19FE6" w:rsidR="00212399" w:rsidRDefault="00247F9A">
            <w:r>
              <w:rPr>
                <w:rFonts w:eastAsia="微軟正黑體"/>
                <w:sz w:val="20"/>
                <w:szCs w:val="20"/>
              </w:rPr>
              <w:t>官方交通應變指引，含</w:t>
            </w:r>
            <w:r>
              <w:rPr>
                <w:rFonts w:eastAsia="微軟正黑體"/>
                <w:sz w:val="20"/>
                <w:szCs w:val="20"/>
              </w:rPr>
              <w:t xml:space="preserve"> 7 </w:t>
            </w:r>
            <w:r>
              <w:rPr>
                <w:rFonts w:eastAsia="微軟正黑體"/>
                <w:sz w:val="20"/>
                <w:szCs w:val="20"/>
              </w:rPr>
              <w:t>條明文化規則。</w:t>
            </w:r>
          </w:p>
        </w:tc>
      </w:tr>
      <w:tr w:rsidR="00212399" w14:paraId="58D03FC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C3D8" w14:textId="77777777" w:rsidR="00212399" w:rsidRDefault="00247F9A">
            <w:proofErr w:type="spellStart"/>
            <w:r>
              <w:rPr>
                <w:rFonts w:eastAsia="微軟正黑體"/>
                <w:sz w:val="20"/>
                <w:szCs w:val="20"/>
              </w:rPr>
              <w:t>live_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incidents.json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E9B2" w14:textId="77777777" w:rsidR="00212399" w:rsidRDefault="00247F9A">
            <w:r>
              <w:rPr>
                <w:rFonts w:eastAsia="微軟正黑體"/>
                <w:sz w:val="20"/>
                <w:szCs w:val="20"/>
              </w:rPr>
              <w:t>動態事件流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1C4B" w14:textId="1A90184B" w:rsidR="00212399" w:rsidRDefault="00247F9A">
            <w:r>
              <w:rPr>
                <w:rFonts w:eastAsia="微軟正黑體"/>
                <w:sz w:val="20"/>
                <w:szCs w:val="20"/>
              </w:rPr>
              <w:t>突發災情：路面塌陷、人群推擠、號</w:t>
            </w:r>
            <w:proofErr w:type="gramStart"/>
            <w:r>
              <w:rPr>
                <w:rFonts w:eastAsia="微軟正黑體"/>
                <w:sz w:val="20"/>
                <w:szCs w:val="20"/>
              </w:rPr>
              <w:t>誌</w:t>
            </w:r>
            <w:proofErr w:type="gramEnd"/>
            <w:r>
              <w:rPr>
                <w:rFonts w:eastAsia="微軟正黑體"/>
                <w:sz w:val="20"/>
                <w:szCs w:val="20"/>
              </w:rPr>
              <w:t>故障，三類事件對應</w:t>
            </w:r>
            <w:r>
              <w:rPr>
                <w:rFonts w:eastAsia="微軟正黑體"/>
                <w:sz w:val="20"/>
                <w:szCs w:val="20"/>
              </w:rPr>
              <w:t xml:space="preserve"> SOP </w:t>
            </w:r>
            <w:r>
              <w:rPr>
                <w:rFonts w:eastAsia="微軟正黑體"/>
                <w:sz w:val="20"/>
                <w:szCs w:val="20"/>
              </w:rPr>
              <w:t>第</w:t>
            </w:r>
            <w:r>
              <w:rPr>
                <w:rFonts w:eastAsia="微軟正黑體"/>
                <w:sz w:val="20"/>
                <w:szCs w:val="20"/>
              </w:rPr>
              <w:t xml:space="preserve"> 2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>3</w:t>
            </w:r>
            <w:r>
              <w:rPr>
                <w:rFonts w:eastAsia="微軟正黑體"/>
                <w:sz w:val="20"/>
                <w:szCs w:val="20"/>
              </w:rPr>
              <w:t>、</w:t>
            </w:r>
            <w:r>
              <w:rPr>
                <w:rFonts w:eastAsia="微軟正黑體"/>
                <w:sz w:val="20"/>
                <w:szCs w:val="20"/>
              </w:rPr>
              <w:t xml:space="preserve">5 </w:t>
            </w:r>
            <w:r>
              <w:rPr>
                <w:rFonts w:eastAsia="微軟正黑體"/>
                <w:sz w:val="20"/>
                <w:szCs w:val="20"/>
              </w:rPr>
              <w:t>條。</w:t>
            </w:r>
          </w:p>
        </w:tc>
      </w:tr>
    </w:tbl>
    <w:p w14:paraId="482BFA5B" w14:textId="77777777" w:rsidR="00212399" w:rsidRDefault="00247F9A">
      <w:pPr>
        <w:pStyle w:val="2"/>
      </w:pPr>
      <w:r>
        <w:t>資料欄位說明</w:t>
      </w:r>
      <w:r>
        <w:t xml:space="preserve"> (</w:t>
      </w:r>
      <w:proofErr w:type="spellStart"/>
      <w:r>
        <w:t>road_network_geometry.json</w:t>
      </w:r>
      <w:proofErr w:type="spellEnd"/>
      <w:r>
        <w:t>)</w:t>
      </w:r>
    </w:p>
    <w:p w14:paraId="5A3043F5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alternatives</w:t>
      </w:r>
      <w:r>
        <w:rPr>
          <w:rFonts w:eastAsia="微軟正黑體"/>
        </w:rPr>
        <w:t>：事故時建議的分流方向，為單向建議；不可假設對稱</w:t>
      </w:r>
      <w:r>
        <w:rPr>
          <w:rFonts w:eastAsia="微軟正黑體"/>
        </w:rPr>
        <w:t xml:space="preserve"> (A </w:t>
      </w:r>
      <w:r>
        <w:rPr>
          <w:rFonts w:eastAsia="微軟正黑體"/>
        </w:rPr>
        <w:t>列出</w:t>
      </w:r>
      <w:r>
        <w:rPr>
          <w:rFonts w:eastAsia="微軟正黑體"/>
        </w:rPr>
        <w:t xml:space="preserve"> B</w:t>
      </w:r>
      <w:r>
        <w:rPr>
          <w:rFonts w:eastAsia="微軟正黑體"/>
        </w:rPr>
        <w:t>，不代表</w:t>
      </w:r>
      <w:r>
        <w:rPr>
          <w:rFonts w:eastAsia="微軟正黑體"/>
        </w:rPr>
        <w:t xml:space="preserve"> B </w:t>
      </w:r>
      <w:r>
        <w:rPr>
          <w:rFonts w:eastAsia="微軟正黑體"/>
        </w:rPr>
        <w:t>會列出</w:t>
      </w:r>
      <w:r>
        <w:rPr>
          <w:rFonts w:eastAsia="微軟正黑體"/>
        </w:rPr>
        <w:t xml:space="preserve"> A)</w:t>
      </w:r>
      <w:r>
        <w:rPr>
          <w:rFonts w:eastAsia="微軟正黑體"/>
        </w:rPr>
        <w:t>，亦不可據此做</w:t>
      </w:r>
      <w:proofErr w:type="gramStart"/>
      <w:r>
        <w:rPr>
          <w:rFonts w:eastAsia="微軟正黑體"/>
        </w:rPr>
        <w:t>對稱性圖搜索</w:t>
      </w:r>
      <w:proofErr w:type="gramEnd"/>
      <w:r>
        <w:rPr>
          <w:rFonts w:eastAsia="微軟正黑體"/>
        </w:rPr>
        <w:t>。</w:t>
      </w:r>
    </w:p>
    <w:p w14:paraId="08ABF21D" w14:textId="77777777" w:rsidR="00212399" w:rsidRDefault="00247F9A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微軟正黑體"/>
        </w:rPr>
        <w:t>nearby_stations</w:t>
      </w:r>
      <w:proofErr w:type="spellEnd"/>
      <w:r>
        <w:rPr>
          <w:rFonts w:eastAsia="微軟正黑體"/>
        </w:rPr>
        <w:t>：該路段周邊、本資料集涵蓋之基地台清單，供人流</w:t>
      </w:r>
      <w:r>
        <w:rPr>
          <w:rFonts w:eastAsia="微軟正黑體"/>
        </w:rPr>
        <w:t>↔</w:t>
      </w:r>
      <w:r>
        <w:rPr>
          <w:rFonts w:eastAsia="微軟正黑體"/>
        </w:rPr>
        <w:t>車流融合。空陣列為正常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周邊無收錄基地台</w:t>
      </w:r>
      <w:r>
        <w:rPr>
          <w:rFonts w:eastAsia="微軟正黑體"/>
        </w:rPr>
        <w:t>)</w:t>
      </w:r>
      <w:r>
        <w:rPr>
          <w:rFonts w:eastAsia="微軟正黑體"/>
        </w:rPr>
        <w:t>，</w:t>
      </w:r>
      <w:proofErr w:type="gramStart"/>
      <w:r>
        <w:rPr>
          <w:rFonts w:eastAsia="微軟正黑體"/>
        </w:rPr>
        <w:t>非缺漏</w:t>
      </w:r>
      <w:proofErr w:type="gramEnd"/>
      <w:r>
        <w:rPr>
          <w:rFonts w:eastAsia="微軟正黑體"/>
        </w:rPr>
        <w:t>，不可自行補填。</w:t>
      </w:r>
    </w:p>
    <w:p w14:paraId="4773E96C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intersections</w:t>
      </w:r>
      <w:r>
        <w:rPr>
          <w:rFonts w:eastAsia="微軟正黑體"/>
        </w:rPr>
        <w:t>：與該路段相交之路段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以路段全名表示，與</w:t>
      </w:r>
      <w:r>
        <w:rPr>
          <w:rFonts w:eastAsia="微軟正黑體"/>
        </w:rPr>
        <w:t xml:space="preserve"> name </w:t>
      </w:r>
      <w:r>
        <w:rPr>
          <w:rFonts w:eastAsia="微軟正黑體"/>
        </w:rPr>
        <w:t>欄位一致</w:t>
      </w:r>
      <w:r>
        <w:rPr>
          <w:rFonts w:eastAsia="微軟正黑體"/>
        </w:rPr>
        <w:t>)</w:t>
      </w:r>
      <w:r>
        <w:rPr>
          <w:rFonts w:eastAsia="微軟正黑體"/>
        </w:rPr>
        <w:t>，已按車流「上游</w:t>
      </w:r>
      <w:r>
        <w:rPr>
          <w:rFonts w:eastAsia="微軟正黑體"/>
        </w:rPr>
        <w:t xml:space="preserve"> → </w:t>
      </w:r>
      <w:r>
        <w:rPr>
          <w:rFonts w:eastAsia="微軟正黑體"/>
        </w:rPr>
        <w:t>下游」排序；搭配</w:t>
      </w:r>
      <w:r>
        <w:rPr>
          <w:rFonts w:eastAsia="微軟正黑體"/>
        </w:rPr>
        <w:t xml:space="preserve"> </w:t>
      </w:r>
      <w:proofErr w:type="spellStart"/>
      <w:r>
        <w:rPr>
          <w:rFonts w:eastAsia="微軟正黑體"/>
        </w:rPr>
        <w:t>flow_direction</w:t>
      </w:r>
      <w:proofErr w:type="spellEnd"/>
      <w:r>
        <w:rPr>
          <w:rFonts w:eastAsia="微軟正黑體"/>
        </w:rPr>
        <w:t>，可判定某相交路口位於事故點之上游或下游。</w:t>
      </w:r>
    </w:p>
    <w:p w14:paraId="44CEB87D" w14:textId="77777777" w:rsidR="00212399" w:rsidRDefault="00247F9A">
      <w:pPr>
        <w:pStyle w:val="1"/>
      </w:pPr>
      <w:r>
        <w:t>報告內容方向</w:t>
      </w:r>
    </w:p>
    <w:p w14:paraId="49886E99" w14:textId="77777777" w:rsidR="00212399" w:rsidRDefault="00247F9A">
      <w:pPr>
        <w:spacing w:after="120"/>
      </w:pPr>
      <w:r>
        <w:rPr>
          <w:rFonts w:eastAsia="微軟正黑體"/>
        </w:rPr>
        <w:t>「</w:t>
      </w:r>
      <w:proofErr w:type="gramStart"/>
      <w:r>
        <w:rPr>
          <w:rFonts w:eastAsia="微軟正黑體"/>
        </w:rPr>
        <w:t>交控中心</w:t>
      </w:r>
      <w:proofErr w:type="gramEnd"/>
      <w:r>
        <w:rPr>
          <w:rFonts w:eastAsia="微軟正黑體"/>
        </w:rPr>
        <w:t>建議書」與「多語化民眾簡訊」之具體呈現格式</w:t>
      </w:r>
      <w:r>
        <w:rPr>
          <w:rFonts w:eastAsia="微軟正黑體"/>
        </w:rPr>
        <w:t xml:space="preserve"> (JSON</w:t>
      </w:r>
      <w:r>
        <w:rPr>
          <w:rFonts w:eastAsia="微軟正黑體"/>
        </w:rPr>
        <w:t>、</w:t>
      </w:r>
      <w:r>
        <w:rPr>
          <w:rFonts w:eastAsia="微軟正黑體"/>
        </w:rPr>
        <w:t xml:space="preserve">HTML </w:t>
      </w:r>
      <w:r>
        <w:rPr>
          <w:rFonts w:eastAsia="微軟正黑體"/>
        </w:rPr>
        <w:t>報表、</w:t>
      </w:r>
      <w:r>
        <w:rPr>
          <w:rFonts w:eastAsia="微軟正黑體"/>
        </w:rPr>
        <w:t>Markdown</w:t>
      </w:r>
      <w:r>
        <w:rPr>
          <w:rFonts w:eastAsia="微軟正黑體"/>
        </w:rPr>
        <w:t>、語音播報等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不予限制，由各隊自行設計。下列為內容應涵蓋之要點，供團隊參考：</w:t>
      </w:r>
    </w:p>
    <w:p w14:paraId="1207BF99" w14:textId="77777777" w:rsidR="00212399" w:rsidRDefault="00247F9A">
      <w:pPr>
        <w:pStyle w:val="2"/>
      </w:pPr>
      <w:proofErr w:type="gramStart"/>
      <w:r>
        <w:t>交控中心</w:t>
      </w:r>
      <w:proofErr w:type="gramEnd"/>
      <w:r>
        <w:t>建議書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應涵蓋內容</w:t>
      </w:r>
    </w:p>
    <w:p w14:paraId="4E4E0628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事件辨識：列出觸發事件</w:t>
      </w:r>
      <w:r>
        <w:rPr>
          <w:rFonts w:eastAsia="微軟正黑體"/>
        </w:rPr>
        <w:t xml:space="preserve"> (</w:t>
      </w:r>
      <w:proofErr w:type="spellStart"/>
      <w:r>
        <w:rPr>
          <w:rFonts w:eastAsia="微軟正黑體"/>
        </w:rPr>
        <w:t>event_id</w:t>
      </w:r>
      <w:proofErr w:type="spellEnd"/>
      <w:r>
        <w:rPr>
          <w:rFonts w:eastAsia="微軟正黑體"/>
        </w:rPr>
        <w:t xml:space="preserve"> </w:t>
      </w:r>
      <w:r>
        <w:rPr>
          <w:rFonts w:eastAsia="微軟正黑體"/>
        </w:rPr>
        <w:t>或事件描述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及對應之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條款編號。</w:t>
      </w:r>
    </w:p>
    <w:p w14:paraId="224F0181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交通分級判定：說明該事件被判定為</w:t>
      </w:r>
      <w:r>
        <w:rPr>
          <w:rFonts w:eastAsia="微軟正黑體"/>
        </w:rPr>
        <w:t xml:space="preserve"> A </w:t>
      </w:r>
      <w:r>
        <w:rPr>
          <w:rFonts w:eastAsia="微軟正黑體"/>
        </w:rPr>
        <w:t>級</w:t>
      </w:r>
      <w:r>
        <w:rPr>
          <w:rFonts w:eastAsia="微軟正黑體"/>
        </w:rPr>
        <w:t xml:space="preserve"> / B </w:t>
      </w:r>
      <w:r>
        <w:rPr>
          <w:rFonts w:eastAsia="微軟正黑體"/>
        </w:rPr>
        <w:t>級</w:t>
      </w:r>
      <w:r>
        <w:rPr>
          <w:rFonts w:eastAsia="微軟正黑體"/>
        </w:rPr>
        <w:t xml:space="preserve"> / </w:t>
      </w:r>
      <w:r>
        <w:rPr>
          <w:rFonts w:eastAsia="微軟正黑體"/>
        </w:rPr>
        <w:t>其他之依據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引用車流與飽和度數值</w:t>
      </w:r>
      <w:r>
        <w:rPr>
          <w:rFonts w:eastAsia="微軟正黑體"/>
        </w:rPr>
        <w:t>)</w:t>
      </w:r>
      <w:r>
        <w:rPr>
          <w:rFonts w:eastAsia="微軟正黑體"/>
        </w:rPr>
        <w:t>。</w:t>
      </w:r>
    </w:p>
    <w:p w14:paraId="4BF96497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替代路徑建議：明確列出主要疏散路徑、次要替代，並說明排除其他候選路段之理由。</w:t>
      </w:r>
    </w:p>
    <w:p w14:paraId="3994CD92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號</w:t>
      </w:r>
      <w:proofErr w:type="gramStart"/>
      <w:r>
        <w:rPr>
          <w:rFonts w:eastAsia="微軟正黑體"/>
        </w:rPr>
        <w:t>誌</w:t>
      </w:r>
      <w:proofErr w:type="gramEnd"/>
      <w:r>
        <w:rPr>
          <w:rFonts w:eastAsia="微軟正黑體"/>
        </w:rPr>
        <w:t>調整建議：列出受影響路段之配時調整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例：仁愛路四段綠燈</w:t>
      </w:r>
      <w:r>
        <w:rPr>
          <w:rFonts w:eastAsia="微軟正黑體"/>
        </w:rPr>
        <w:t xml:space="preserve"> +25%) </w:t>
      </w:r>
      <w:r>
        <w:rPr>
          <w:rFonts w:eastAsia="微軟正黑體"/>
        </w:rPr>
        <w:t>與調整時段。</w:t>
      </w:r>
    </w:p>
    <w:p w14:paraId="1C9F3647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跨系統聯動：若觸發第</w:t>
      </w:r>
      <w:r>
        <w:rPr>
          <w:rFonts w:eastAsia="微軟正黑體"/>
        </w:rPr>
        <w:t xml:space="preserve"> 3 </w:t>
      </w:r>
      <w:r>
        <w:rPr>
          <w:rFonts w:eastAsia="微軟正黑體"/>
        </w:rPr>
        <w:t>條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人流</w:t>
      </w:r>
      <w:r>
        <w:rPr>
          <w:rFonts w:eastAsia="微軟正黑體"/>
        </w:rPr>
        <w:t xml:space="preserve">) </w:t>
      </w:r>
      <w:r>
        <w:rPr>
          <w:rFonts w:eastAsia="微軟正黑體"/>
        </w:rPr>
        <w:t>或第</w:t>
      </w:r>
      <w:r>
        <w:rPr>
          <w:rFonts w:eastAsia="微軟正黑體"/>
        </w:rPr>
        <w:t xml:space="preserve"> 5 </w:t>
      </w:r>
      <w:r>
        <w:rPr>
          <w:rFonts w:eastAsia="微軟正黑體"/>
        </w:rPr>
        <w:t>條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號</w:t>
      </w:r>
      <w:proofErr w:type="gramStart"/>
      <w:r>
        <w:rPr>
          <w:rFonts w:eastAsia="微軟正黑體"/>
        </w:rPr>
        <w:t>誌</w:t>
      </w:r>
      <w:proofErr w:type="gramEnd"/>
      <w:r>
        <w:rPr>
          <w:rFonts w:eastAsia="微軟正黑體"/>
        </w:rPr>
        <w:t>故障</w:t>
      </w:r>
      <w:r>
        <w:rPr>
          <w:rFonts w:eastAsia="微軟正黑體"/>
        </w:rPr>
        <w:t>)</w:t>
      </w:r>
      <w:r>
        <w:rPr>
          <w:rFonts w:eastAsia="微軟正黑體"/>
        </w:rPr>
        <w:t>，須一併列出</w:t>
      </w:r>
      <w:proofErr w:type="gramStart"/>
      <w:r>
        <w:rPr>
          <w:rFonts w:eastAsia="微軟正黑體"/>
        </w:rPr>
        <w:t>對北捷</w:t>
      </w:r>
      <w:proofErr w:type="gramEnd"/>
      <w:r>
        <w:rPr>
          <w:rFonts w:eastAsia="微軟正黑體"/>
        </w:rPr>
        <w:t>、公車處、警力之請求。</w:t>
      </w:r>
    </w:p>
    <w:p w14:paraId="22F20C46" w14:textId="77777777" w:rsidR="00212399" w:rsidRDefault="00247F9A">
      <w:pPr>
        <w:pStyle w:val="2"/>
      </w:pPr>
      <w:r>
        <w:t>多語化民眾簡訊</w:t>
      </w:r>
      <w:r>
        <w:t xml:space="preserve"> </w:t>
      </w:r>
      <w:proofErr w:type="gramStart"/>
      <w:r>
        <w:t>—</w:t>
      </w:r>
      <w:proofErr w:type="gramEnd"/>
      <w:r>
        <w:t xml:space="preserve"> </w:t>
      </w:r>
      <w:r>
        <w:t>應涵蓋內容</w:t>
      </w:r>
    </w:p>
    <w:p w14:paraId="3ACDA209" w14:textId="0F179EAF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觸發判定：說明本次是否觸發</w:t>
      </w:r>
      <w:r>
        <w:rPr>
          <w:rFonts w:eastAsia="微軟正黑體"/>
        </w:rPr>
        <w:t xml:space="preserve"> SOP </w:t>
      </w:r>
      <w:r>
        <w:rPr>
          <w:rFonts w:eastAsia="微軟正黑體"/>
        </w:rPr>
        <w:t>第</w:t>
      </w:r>
      <w:r>
        <w:rPr>
          <w:rFonts w:eastAsia="微軟正黑體"/>
        </w:rPr>
        <w:t xml:space="preserve"> 6 </w:t>
      </w:r>
      <w:r>
        <w:rPr>
          <w:rFonts w:eastAsia="微軟正黑體"/>
        </w:rPr>
        <w:t>條</w:t>
      </w:r>
      <w:r>
        <w:rPr>
          <w:rFonts w:eastAsia="微軟正黑體"/>
        </w:rPr>
        <w:t xml:space="preserve"> (</w:t>
      </w:r>
      <w:r>
        <w:rPr>
          <w:rFonts w:eastAsia="微軟正黑體"/>
        </w:rPr>
        <w:t>任</w:t>
      </w:r>
      <w:proofErr w:type="gramStart"/>
      <w:r>
        <w:rPr>
          <w:rFonts w:eastAsia="微軟正黑體"/>
        </w:rPr>
        <w:t>一</w:t>
      </w:r>
      <w:proofErr w:type="gramEnd"/>
      <w:r>
        <w:rPr>
          <w:rFonts w:eastAsia="微軟正黑體"/>
        </w:rPr>
        <w:t>基地台</w:t>
      </w:r>
      <w:r>
        <w:rPr>
          <w:rFonts w:eastAsia="微軟正黑體"/>
        </w:rPr>
        <w:t xml:space="preserve"> Roaming ≥ 30%)</w:t>
      </w:r>
      <w:r>
        <w:rPr>
          <w:rFonts w:eastAsia="微軟正黑體"/>
        </w:rPr>
        <w:t>。若未觸發，僅產出中文即可；若觸發，須提供</w:t>
      </w:r>
      <w:r w:rsidR="00620A7B">
        <w:rPr>
          <w:rFonts w:eastAsia="微軟正黑體" w:hint="eastAsia"/>
        </w:rPr>
        <w:t>多國語言</w:t>
      </w:r>
      <w:r>
        <w:rPr>
          <w:rFonts w:eastAsia="微軟正黑體"/>
        </w:rPr>
        <w:t>。</w:t>
      </w:r>
    </w:p>
    <w:p w14:paraId="7DCE0D7B" w14:textId="77777777" w:rsidR="00212399" w:rsidRDefault="00247F9A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訊息要點：事故位置、改道指引、預計延誤時間、求援或避開提醒。</w:t>
      </w:r>
    </w:p>
    <w:p w14:paraId="53C9D160" w14:textId="60F04900" w:rsidR="00212399" w:rsidRDefault="00247F9A" w:rsidP="00620A7B">
      <w:pPr>
        <w:pStyle w:val="a4"/>
        <w:numPr>
          <w:ilvl w:val="0"/>
          <w:numId w:val="2"/>
        </w:numPr>
        <w:spacing w:after="80"/>
      </w:pPr>
      <w:r>
        <w:rPr>
          <w:rFonts w:eastAsia="微軟正黑體"/>
        </w:rPr>
        <w:t>可讀性：訊息長度適合</w:t>
      </w:r>
      <w:r>
        <w:rPr>
          <w:rFonts w:eastAsia="微軟正黑體"/>
        </w:rPr>
        <w:t xml:space="preserve"> CMS </w:t>
      </w:r>
      <w:r>
        <w:rPr>
          <w:rFonts w:eastAsia="微軟正黑體"/>
        </w:rPr>
        <w:t>電子看板與手機簡訊呈現，避免冗長技術術語。</w:t>
      </w:r>
    </w:p>
    <w:sectPr w:rsidR="00212399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1349" w14:textId="77777777" w:rsidR="00247F9A" w:rsidRDefault="00247F9A">
      <w:r>
        <w:separator/>
      </w:r>
    </w:p>
  </w:endnote>
  <w:endnote w:type="continuationSeparator" w:id="0">
    <w:p w14:paraId="509BEC3B" w14:textId="77777777" w:rsidR="00247F9A" w:rsidRDefault="00247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B947" w14:textId="77777777" w:rsidR="00212399" w:rsidRDefault="00247F9A">
    <w:pPr>
      <w:jc w:val="center"/>
    </w:pPr>
    <w:r>
      <w:rPr>
        <w:rFonts w:eastAsia="微軟正黑體"/>
        <w:color w:val="808080"/>
        <w:sz w:val="18"/>
        <w:szCs w:val="18"/>
      </w:rPr>
      <w:t>第</w:t>
    </w:r>
    <w:r>
      <w:rPr>
        <w:rFonts w:eastAsia="微軟正黑體"/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C2BAA">
      <w:rPr>
        <w:rFonts w:eastAsia="微軟正黑體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</w:t>
    </w:r>
    <w:r>
      <w:rPr>
        <w:rFonts w:eastAsia="微軟正黑體"/>
        <w:color w:val="808080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412C2" w14:textId="77777777" w:rsidR="00247F9A" w:rsidRDefault="00247F9A">
      <w:r>
        <w:separator/>
      </w:r>
    </w:p>
  </w:footnote>
  <w:footnote w:type="continuationSeparator" w:id="0">
    <w:p w14:paraId="64AA3083" w14:textId="77777777" w:rsidR="00247F9A" w:rsidRDefault="00247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AAE1C" w14:textId="3A38FBEF" w:rsidR="00212399" w:rsidRDefault="00212399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5B5"/>
    <w:multiLevelType w:val="hybridMultilevel"/>
    <w:tmpl w:val="8EE8BC72"/>
    <w:lvl w:ilvl="0" w:tplc="DCB0F0BE">
      <w:start w:val="1"/>
      <w:numFmt w:val="decimal"/>
      <w:lvlText w:val="%1."/>
      <w:lvlJc w:val="left"/>
      <w:pPr>
        <w:ind w:left="720" w:hanging="360"/>
      </w:pPr>
    </w:lvl>
    <w:lvl w:ilvl="1" w:tplc="680E5E78">
      <w:numFmt w:val="decimal"/>
      <w:lvlText w:val=""/>
      <w:lvlJc w:val="left"/>
    </w:lvl>
    <w:lvl w:ilvl="2" w:tplc="9070A390">
      <w:numFmt w:val="decimal"/>
      <w:lvlText w:val=""/>
      <w:lvlJc w:val="left"/>
    </w:lvl>
    <w:lvl w:ilvl="3" w:tplc="5BB0094C">
      <w:numFmt w:val="decimal"/>
      <w:lvlText w:val=""/>
      <w:lvlJc w:val="left"/>
    </w:lvl>
    <w:lvl w:ilvl="4" w:tplc="0D408F66">
      <w:numFmt w:val="decimal"/>
      <w:lvlText w:val=""/>
      <w:lvlJc w:val="left"/>
    </w:lvl>
    <w:lvl w:ilvl="5" w:tplc="E78A30A2">
      <w:numFmt w:val="decimal"/>
      <w:lvlText w:val=""/>
      <w:lvlJc w:val="left"/>
    </w:lvl>
    <w:lvl w:ilvl="6" w:tplc="37261968">
      <w:numFmt w:val="decimal"/>
      <w:lvlText w:val=""/>
      <w:lvlJc w:val="left"/>
    </w:lvl>
    <w:lvl w:ilvl="7" w:tplc="22CE9258">
      <w:numFmt w:val="decimal"/>
      <w:lvlText w:val=""/>
      <w:lvlJc w:val="left"/>
    </w:lvl>
    <w:lvl w:ilvl="8" w:tplc="B2A4E902">
      <w:numFmt w:val="decimal"/>
      <w:lvlText w:val=""/>
      <w:lvlJc w:val="left"/>
    </w:lvl>
  </w:abstractNum>
  <w:abstractNum w:abstractNumId="1" w15:restartNumberingAfterBreak="0">
    <w:nsid w:val="0CDE4A04"/>
    <w:multiLevelType w:val="hybridMultilevel"/>
    <w:tmpl w:val="8EA61AC2"/>
    <w:lvl w:ilvl="0" w:tplc="D3C261B2">
      <w:start w:val="1"/>
      <w:numFmt w:val="bullet"/>
      <w:lvlText w:val="•"/>
      <w:lvlJc w:val="left"/>
      <w:pPr>
        <w:ind w:left="720" w:hanging="360"/>
      </w:pPr>
    </w:lvl>
    <w:lvl w:ilvl="1" w:tplc="3F6EEE32">
      <w:start w:val="1"/>
      <w:numFmt w:val="bullet"/>
      <w:lvlText w:val="◦"/>
      <w:lvlJc w:val="left"/>
      <w:pPr>
        <w:ind w:left="1440" w:hanging="360"/>
      </w:pPr>
    </w:lvl>
    <w:lvl w:ilvl="2" w:tplc="8262892E">
      <w:numFmt w:val="decimal"/>
      <w:lvlText w:val=""/>
      <w:lvlJc w:val="left"/>
    </w:lvl>
    <w:lvl w:ilvl="3" w:tplc="520E4986">
      <w:numFmt w:val="decimal"/>
      <w:lvlText w:val=""/>
      <w:lvlJc w:val="left"/>
    </w:lvl>
    <w:lvl w:ilvl="4" w:tplc="299CBDAC">
      <w:numFmt w:val="decimal"/>
      <w:lvlText w:val=""/>
      <w:lvlJc w:val="left"/>
    </w:lvl>
    <w:lvl w:ilvl="5" w:tplc="0658B3F6">
      <w:numFmt w:val="decimal"/>
      <w:lvlText w:val=""/>
      <w:lvlJc w:val="left"/>
    </w:lvl>
    <w:lvl w:ilvl="6" w:tplc="59407D76">
      <w:numFmt w:val="decimal"/>
      <w:lvlText w:val=""/>
      <w:lvlJc w:val="left"/>
    </w:lvl>
    <w:lvl w:ilvl="7" w:tplc="821E291A">
      <w:numFmt w:val="decimal"/>
      <w:lvlText w:val=""/>
      <w:lvlJc w:val="left"/>
    </w:lvl>
    <w:lvl w:ilvl="8" w:tplc="16923CAA">
      <w:numFmt w:val="decimal"/>
      <w:lvlText w:val=""/>
      <w:lvlJc w:val="left"/>
    </w:lvl>
  </w:abstractNum>
  <w:abstractNum w:abstractNumId="2" w15:restartNumberingAfterBreak="0">
    <w:nsid w:val="13D50FD5"/>
    <w:multiLevelType w:val="hybridMultilevel"/>
    <w:tmpl w:val="2CC84EBE"/>
    <w:lvl w:ilvl="0" w:tplc="4A18F416">
      <w:start w:val="1"/>
      <w:numFmt w:val="decimal"/>
      <w:lvlText w:val="%1."/>
      <w:lvlJc w:val="left"/>
      <w:pPr>
        <w:ind w:left="720" w:hanging="360"/>
      </w:pPr>
    </w:lvl>
    <w:lvl w:ilvl="1" w:tplc="9092AC04">
      <w:numFmt w:val="decimal"/>
      <w:lvlText w:val=""/>
      <w:lvlJc w:val="left"/>
    </w:lvl>
    <w:lvl w:ilvl="2" w:tplc="C6346074">
      <w:numFmt w:val="decimal"/>
      <w:lvlText w:val=""/>
      <w:lvlJc w:val="left"/>
    </w:lvl>
    <w:lvl w:ilvl="3" w:tplc="DAD007EC">
      <w:numFmt w:val="decimal"/>
      <w:lvlText w:val=""/>
      <w:lvlJc w:val="left"/>
    </w:lvl>
    <w:lvl w:ilvl="4" w:tplc="44666B4C">
      <w:numFmt w:val="decimal"/>
      <w:lvlText w:val=""/>
      <w:lvlJc w:val="left"/>
    </w:lvl>
    <w:lvl w:ilvl="5" w:tplc="B35A0018">
      <w:numFmt w:val="decimal"/>
      <w:lvlText w:val=""/>
      <w:lvlJc w:val="left"/>
    </w:lvl>
    <w:lvl w:ilvl="6" w:tplc="F2265356">
      <w:numFmt w:val="decimal"/>
      <w:lvlText w:val=""/>
      <w:lvlJc w:val="left"/>
    </w:lvl>
    <w:lvl w:ilvl="7" w:tplc="A044D8D8">
      <w:numFmt w:val="decimal"/>
      <w:lvlText w:val=""/>
      <w:lvlJc w:val="left"/>
    </w:lvl>
    <w:lvl w:ilvl="8" w:tplc="6C380908">
      <w:numFmt w:val="decimal"/>
      <w:lvlText w:val=""/>
      <w:lvlJc w:val="left"/>
    </w:lvl>
  </w:abstractNum>
  <w:abstractNum w:abstractNumId="3" w15:restartNumberingAfterBreak="0">
    <w:nsid w:val="24F033F1"/>
    <w:multiLevelType w:val="hybridMultilevel"/>
    <w:tmpl w:val="D1506AE4"/>
    <w:lvl w:ilvl="0" w:tplc="4A308E2E">
      <w:start w:val="1"/>
      <w:numFmt w:val="decimal"/>
      <w:lvlText w:val="%1."/>
      <w:lvlJc w:val="left"/>
      <w:pPr>
        <w:ind w:left="720" w:hanging="360"/>
      </w:pPr>
    </w:lvl>
    <w:lvl w:ilvl="1" w:tplc="FABA75FE">
      <w:numFmt w:val="decimal"/>
      <w:lvlText w:val=""/>
      <w:lvlJc w:val="left"/>
    </w:lvl>
    <w:lvl w:ilvl="2" w:tplc="0C00D446">
      <w:numFmt w:val="decimal"/>
      <w:lvlText w:val=""/>
      <w:lvlJc w:val="left"/>
    </w:lvl>
    <w:lvl w:ilvl="3" w:tplc="3C5ABDAC">
      <w:numFmt w:val="decimal"/>
      <w:lvlText w:val=""/>
      <w:lvlJc w:val="left"/>
    </w:lvl>
    <w:lvl w:ilvl="4" w:tplc="F64A004C">
      <w:numFmt w:val="decimal"/>
      <w:lvlText w:val=""/>
      <w:lvlJc w:val="left"/>
    </w:lvl>
    <w:lvl w:ilvl="5" w:tplc="B952FA88">
      <w:numFmt w:val="decimal"/>
      <w:lvlText w:val=""/>
      <w:lvlJc w:val="left"/>
    </w:lvl>
    <w:lvl w:ilvl="6" w:tplc="E98C6710">
      <w:numFmt w:val="decimal"/>
      <w:lvlText w:val=""/>
      <w:lvlJc w:val="left"/>
    </w:lvl>
    <w:lvl w:ilvl="7" w:tplc="415A80B4">
      <w:numFmt w:val="decimal"/>
      <w:lvlText w:val=""/>
      <w:lvlJc w:val="left"/>
    </w:lvl>
    <w:lvl w:ilvl="8" w:tplc="EE36515A">
      <w:numFmt w:val="decimal"/>
      <w:lvlText w:val=""/>
      <w:lvlJc w:val="left"/>
    </w:lvl>
  </w:abstractNum>
  <w:abstractNum w:abstractNumId="4" w15:restartNumberingAfterBreak="0">
    <w:nsid w:val="2A745A0C"/>
    <w:multiLevelType w:val="hybridMultilevel"/>
    <w:tmpl w:val="6DAE214A"/>
    <w:lvl w:ilvl="0" w:tplc="90BE60C4">
      <w:start w:val="1"/>
      <w:numFmt w:val="decimal"/>
      <w:lvlText w:val="%1."/>
      <w:lvlJc w:val="left"/>
      <w:pPr>
        <w:ind w:left="720" w:hanging="360"/>
      </w:pPr>
    </w:lvl>
    <w:lvl w:ilvl="1" w:tplc="D17E6892">
      <w:numFmt w:val="decimal"/>
      <w:lvlText w:val=""/>
      <w:lvlJc w:val="left"/>
    </w:lvl>
    <w:lvl w:ilvl="2" w:tplc="05888148">
      <w:numFmt w:val="decimal"/>
      <w:lvlText w:val=""/>
      <w:lvlJc w:val="left"/>
    </w:lvl>
    <w:lvl w:ilvl="3" w:tplc="34AE41A6">
      <w:numFmt w:val="decimal"/>
      <w:lvlText w:val=""/>
      <w:lvlJc w:val="left"/>
    </w:lvl>
    <w:lvl w:ilvl="4" w:tplc="EB9A2C10">
      <w:numFmt w:val="decimal"/>
      <w:lvlText w:val=""/>
      <w:lvlJc w:val="left"/>
    </w:lvl>
    <w:lvl w:ilvl="5" w:tplc="D7AEB99C">
      <w:numFmt w:val="decimal"/>
      <w:lvlText w:val=""/>
      <w:lvlJc w:val="left"/>
    </w:lvl>
    <w:lvl w:ilvl="6" w:tplc="21B6BD5C">
      <w:numFmt w:val="decimal"/>
      <w:lvlText w:val=""/>
      <w:lvlJc w:val="left"/>
    </w:lvl>
    <w:lvl w:ilvl="7" w:tplc="25AEF702">
      <w:numFmt w:val="decimal"/>
      <w:lvlText w:val=""/>
      <w:lvlJc w:val="left"/>
    </w:lvl>
    <w:lvl w:ilvl="8" w:tplc="8E90CCE2">
      <w:numFmt w:val="decimal"/>
      <w:lvlText w:val=""/>
      <w:lvlJc w:val="left"/>
    </w:lvl>
  </w:abstractNum>
  <w:abstractNum w:abstractNumId="5" w15:restartNumberingAfterBreak="0">
    <w:nsid w:val="315F5309"/>
    <w:multiLevelType w:val="hybridMultilevel"/>
    <w:tmpl w:val="846E01DC"/>
    <w:lvl w:ilvl="0" w:tplc="D2EEB4AA">
      <w:start w:val="1"/>
      <w:numFmt w:val="decimal"/>
      <w:lvlText w:val="%1."/>
      <w:lvlJc w:val="left"/>
      <w:pPr>
        <w:ind w:left="720" w:hanging="360"/>
      </w:pPr>
    </w:lvl>
    <w:lvl w:ilvl="1" w:tplc="7924D9D2">
      <w:numFmt w:val="decimal"/>
      <w:lvlText w:val=""/>
      <w:lvlJc w:val="left"/>
    </w:lvl>
    <w:lvl w:ilvl="2" w:tplc="0232A064">
      <w:numFmt w:val="decimal"/>
      <w:lvlText w:val=""/>
      <w:lvlJc w:val="left"/>
    </w:lvl>
    <w:lvl w:ilvl="3" w:tplc="A73C4F9A">
      <w:numFmt w:val="decimal"/>
      <w:lvlText w:val=""/>
      <w:lvlJc w:val="left"/>
    </w:lvl>
    <w:lvl w:ilvl="4" w:tplc="3BD0ECD8">
      <w:numFmt w:val="decimal"/>
      <w:lvlText w:val=""/>
      <w:lvlJc w:val="left"/>
    </w:lvl>
    <w:lvl w:ilvl="5" w:tplc="DD2676BE">
      <w:numFmt w:val="decimal"/>
      <w:lvlText w:val=""/>
      <w:lvlJc w:val="left"/>
    </w:lvl>
    <w:lvl w:ilvl="6" w:tplc="C54EE4EA">
      <w:numFmt w:val="decimal"/>
      <w:lvlText w:val=""/>
      <w:lvlJc w:val="left"/>
    </w:lvl>
    <w:lvl w:ilvl="7" w:tplc="A2B8F4A0">
      <w:numFmt w:val="decimal"/>
      <w:lvlText w:val=""/>
      <w:lvlJc w:val="left"/>
    </w:lvl>
    <w:lvl w:ilvl="8" w:tplc="69BEF80C">
      <w:numFmt w:val="decimal"/>
      <w:lvlText w:val=""/>
      <w:lvlJc w:val="left"/>
    </w:lvl>
  </w:abstractNum>
  <w:abstractNum w:abstractNumId="6" w15:restartNumberingAfterBreak="0">
    <w:nsid w:val="336E4465"/>
    <w:multiLevelType w:val="hybridMultilevel"/>
    <w:tmpl w:val="D8D87380"/>
    <w:lvl w:ilvl="0" w:tplc="94EC8830">
      <w:start w:val="1"/>
      <w:numFmt w:val="bullet"/>
      <w:lvlText w:val="●"/>
      <w:lvlJc w:val="left"/>
      <w:pPr>
        <w:ind w:left="720" w:hanging="360"/>
      </w:pPr>
    </w:lvl>
    <w:lvl w:ilvl="1" w:tplc="1338D07A">
      <w:start w:val="1"/>
      <w:numFmt w:val="bullet"/>
      <w:lvlText w:val="○"/>
      <w:lvlJc w:val="left"/>
      <w:pPr>
        <w:ind w:left="1440" w:hanging="360"/>
      </w:pPr>
    </w:lvl>
    <w:lvl w:ilvl="2" w:tplc="978C6AAA">
      <w:start w:val="1"/>
      <w:numFmt w:val="bullet"/>
      <w:lvlText w:val="■"/>
      <w:lvlJc w:val="left"/>
      <w:pPr>
        <w:ind w:left="2160" w:hanging="360"/>
      </w:pPr>
    </w:lvl>
    <w:lvl w:ilvl="3" w:tplc="7032C98C">
      <w:start w:val="1"/>
      <w:numFmt w:val="bullet"/>
      <w:lvlText w:val="●"/>
      <w:lvlJc w:val="left"/>
      <w:pPr>
        <w:ind w:left="2880" w:hanging="360"/>
      </w:pPr>
    </w:lvl>
    <w:lvl w:ilvl="4" w:tplc="9EE40626">
      <w:start w:val="1"/>
      <w:numFmt w:val="bullet"/>
      <w:lvlText w:val="○"/>
      <w:lvlJc w:val="left"/>
      <w:pPr>
        <w:ind w:left="3600" w:hanging="360"/>
      </w:pPr>
    </w:lvl>
    <w:lvl w:ilvl="5" w:tplc="56EE4688">
      <w:start w:val="1"/>
      <w:numFmt w:val="bullet"/>
      <w:lvlText w:val="■"/>
      <w:lvlJc w:val="left"/>
      <w:pPr>
        <w:ind w:left="4320" w:hanging="360"/>
      </w:pPr>
    </w:lvl>
    <w:lvl w:ilvl="6" w:tplc="2C3A0AA8">
      <w:start w:val="1"/>
      <w:numFmt w:val="bullet"/>
      <w:lvlText w:val="●"/>
      <w:lvlJc w:val="left"/>
      <w:pPr>
        <w:ind w:left="5040" w:hanging="360"/>
      </w:pPr>
    </w:lvl>
    <w:lvl w:ilvl="7" w:tplc="1D70B88E">
      <w:start w:val="1"/>
      <w:numFmt w:val="bullet"/>
      <w:lvlText w:val="●"/>
      <w:lvlJc w:val="left"/>
      <w:pPr>
        <w:ind w:left="5760" w:hanging="360"/>
      </w:pPr>
    </w:lvl>
    <w:lvl w:ilvl="8" w:tplc="BAE699A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076CB0"/>
    <w:multiLevelType w:val="hybridMultilevel"/>
    <w:tmpl w:val="CB08A50A"/>
    <w:lvl w:ilvl="0" w:tplc="F12A6378">
      <w:start w:val="1"/>
      <w:numFmt w:val="decimal"/>
      <w:lvlText w:val="%1."/>
      <w:lvlJc w:val="left"/>
      <w:pPr>
        <w:ind w:left="720" w:hanging="360"/>
      </w:pPr>
    </w:lvl>
    <w:lvl w:ilvl="1" w:tplc="637292F2">
      <w:numFmt w:val="decimal"/>
      <w:lvlText w:val=""/>
      <w:lvlJc w:val="left"/>
    </w:lvl>
    <w:lvl w:ilvl="2" w:tplc="FC5ABE10">
      <w:numFmt w:val="decimal"/>
      <w:lvlText w:val=""/>
      <w:lvlJc w:val="left"/>
    </w:lvl>
    <w:lvl w:ilvl="3" w:tplc="015A3FF6">
      <w:numFmt w:val="decimal"/>
      <w:lvlText w:val=""/>
      <w:lvlJc w:val="left"/>
    </w:lvl>
    <w:lvl w:ilvl="4" w:tplc="0B3A0D48">
      <w:numFmt w:val="decimal"/>
      <w:lvlText w:val=""/>
      <w:lvlJc w:val="left"/>
    </w:lvl>
    <w:lvl w:ilvl="5" w:tplc="BDBC7444">
      <w:numFmt w:val="decimal"/>
      <w:lvlText w:val=""/>
      <w:lvlJc w:val="left"/>
    </w:lvl>
    <w:lvl w:ilvl="6" w:tplc="F022039A">
      <w:numFmt w:val="decimal"/>
      <w:lvlText w:val=""/>
      <w:lvlJc w:val="left"/>
    </w:lvl>
    <w:lvl w:ilvl="7" w:tplc="7A9E7A84">
      <w:numFmt w:val="decimal"/>
      <w:lvlText w:val=""/>
      <w:lvlJc w:val="left"/>
    </w:lvl>
    <w:lvl w:ilvl="8" w:tplc="B9BCE4B4">
      <w:numFmt w:val="decimal"/>
      <w:lvlText w:val=""/>
      <w:lvlJc w:val="left"/>
    </w:lvl>
  </w:abstractNum>
  <w:num w:numId="1" w16cid:durableId="587084022">
    <w:abstractNumId w:val="6"/>
    <w:lvlOverride w:ilvl="0">
      <w:startOverride w:val="1"/>
    </w:lvlOverride>
  </w:num>
  <w:num w:numId="2" w16cid:durableId="1626884552">
    <w:abstractNumId w:val="1"/>
    <w:lvlOverride w:ilvl="0">
      <w:startOverride w:val="1"/>
    </w:lvlOverride>
  </w:num>
  <w:num w:numId="3" w16cid:durableId="609240045">
    <w:abstractNumId w:val="3"/>
    <w:lvlOverride w:ilvl="0">
      <w:startOverride w:val="1"/>
    </w:lvlOverride>
  </w:num>
  <w:num w:numId="4" w16cid:durableId="354769193">
    <w:abstractNumId w:val="0"/>
    <w:lvlOverride w:ilvl="0">
      <w:startOverride w:val="1"/>
    </w:lvlOverride>
  </w:num>
  <w:num w:numId="5" w16cid:durableId="1725716799">
    <w:abstractNumId w:val="7"/>
    <w:lvlOverride w:ilvl="0">
      <w:startOverride w:val="1"/>
    </w:lvlOverride>
  </w:num>
  <w:num w:numId="6" w16cid:durableId="339083885">
    <w:abstractNumId w:val="7"/>
    <w:lvlOverride w:ilvl="0">
      <w:startOverride w:val="1"/>
    </w:lvlOverride>
  </w:num>
  <w:num w:numId="7" w16cid:durableId="2039574579">
    <w:abstractNumId w:val="7"/>
    <w:lvlOverride w:ilvl="0">
      <w:startOverride w:val="1"/>
    </w:lvlOverride>
  </w:num>
  <w:num w:numId="8" w16cid:durableId="165024432">
    <w:abstractNumId w:val="7"/>
    <w:lvlOverride w:ilvl="0">
      <w:startOverride w:val="1"/>
    </w:lvlOverride>
  </w:num>
  <w:num w:numId="9" w16cid:durableId="1458177369">
    <w:abstractNumId w:val="7"/>
    <w:lvlOverride w:ilvl="0">
      <w:startOverride w:val="1"/>
    </w:lvlOverride>
  </w:num>
  <w:num w:numId="10" w16cid:durableId="196256828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399"/>
    <w:rsid w:val="00076F6F"/>
    <w:rsid w:val="00212399"/>
    <w:rsid w:val="00227E96"/>
    <w:rsid w:val="00247F9A"/>
    <w:rsid w:val="002C2BAA"/>
    <w:rsid w:val="00620A7B"/>
    <w:rsid w:val="00786142"/>
    <w:rsid w:val="0084737D"/>
    <w:rsid w:val="008502CD"/>
    <w:rsid w:val="00C00BC9"/>
    <w:rsid w:val="00C1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024B"/>
  <w15:docId w15:val="{5FC6329D-1BC2-46E4-BBD2-6360377E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微軟正黑體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軟正黑體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473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4737D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C00B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C00BC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4eb9440-cf03-45fe-835e-61bd4ce515c8}" enabled="0" method="" siteId="{54eb9440-cf03-45fe-835e-61bd4ce515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中華電信 AI 黑客松命題說明 v3</dc:title>
  <dc:creator>中華電信數據產品處</dc:creator>
  <cp:lastModifiedBy>蘇茂銓</cp:lastModifiedBy>
  <cp:revision>6</cp:revision>
  <dcterms:created xsi:type="dcterms:W3CDTF">2026-06-10T02:11:00Z</dcterms:created>
  <dcterms:modified xsi:type="dcterms:W3CDTF">2026-06-10T10:04:00Z</dcterms:modified>
</cp:coreProperties>
</file>