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7A0" w:rsidRPr="00960F1D" w:rsidRDefault="009707A0" w:rsidP="009707A0">
      <w:pPr>
        <w:spacing w:line="500" w:lineRule="exact"/>
        <w:jc w:val="center"/>
        <w:rPr>
          <w:b/>
          <w:bCs/>
          <w:position w:val="12"/>
          <w:sz w:val="36"/>
          <w:szCs w:val="32"/>
        </w:rPr>
      </w:pPr>
      <w:r w:rsidRPr="00960F1D">
        <w:rPr>
          <w:b/>
          <w:bCs/>
          <w:color w:val="000000"/>
          <w:position w:val="12"/>
          <w:sz w:val="36"/>
          <w:szCs w:val="32"/>
        </w:rPr>
        <w:t>科技部補助專題研究計畫</w:t>
      </w:r>
      <w:r w:rsidRPr="00960F1D">
        <w:rPr>
          <w:b/>
          <w:bCs/>
          <w:position w:val="12"/>
          <w:sz w:val="36"/>
          <w:szCs w:val="32"/>
        </w:rPr>
        <w:t>成果報告</w:t>
      </w:r>
    </w:p>
    <w:p w:rsidR="00926C19" w:rsidRPr="00960F1D" w:rsidRDefault="009707A0" w:rsidP="00926C19">
      <w:pPr>
        <w:jc w:val="center"/>
        <w:rPr>
          <w:b/>
          <w:sz w:val="32"/>
          <w:szCs w:val="32"/>
        </w:rPr>
      </w:pPr>
      <w:r w:rsidRPr="00960F1D">
        <w:rPr>
          <w:b/>
          <w:bCs/>
          <w:position w:val="12"/>
          <w:sz w:val="28"/>
          <w:szCs w:val="28"/>
        </w:rPr>
        <w:t>（</w:t>
      </w:r>
      <w:r w:rsidR="00F72F87">
        <w:rPr>
          <w:rFonts w:ascii="新細明體" w:eastAsia="新細明體" w:hAnsi="新細明體" w:hint="eastAsia"/>
          <w:b/>
          <w:bCs/>
          <w:position w:val="12"/>
          <w:sz w:val="28"/>
          <w:szCs w:val="28"/>
        </w:rPr>
        <w:t>▓</w:t>
      </w:r>
      <w:r w:rsidRPr="00960F1D">
        <w:rPr>
          <w:b/>
          <w:bCs/>
          <w:position w:val="12"/>
          <w:sz w:val="28"/>
          <w:szCs w:val="28"/>
        </w:rPr>
        <w:t>期中進度報告</w:t>
      </w:r>
      <w:r w:rsidRPr="00960F1D">
        <w:rPr>
          <w:b/>
          <w:bCs/>
          <w:position w:val="12"/>
          <w:sz w:val="28"/>
          <w:szCs w:val="28"/>
        </w:rPr>
        <w:t>/□</w:t>
      </w:r>
      <w:r w:rsidRPr="00960F1D">
        <w:rPr>
          <w:b/>
          <w:bCs/>
          <w:position w:val="12"/>
          <w:sz w:val="28"/>
          <w:szCs w:val="28"/>
        </w:rPr>
        <w:t>期末報告）</w:t>
      </w:r>
    </w:p>
    <w:p w:rsidR="00930808" w:rsidRDefault="00930808" w:rsidP="00930808">
      <w:pPr>
        <w:spacing w:before="0" w:line="240" w:lineRule="auto"/>
        <w:ind w:right="85" w:firstLine="0"/>
        <w:jc w:val="center"/>
        <w:rPr>
          <w:b/>
          <w:sz w:val="32"/>
          <w:szCs w:val="32"/>
        </w:rPr>
      </w:pPr>
    </w:p>
    <w:p w:rsidR="00930808" w:rsidRPr="00960F1D" w:rsidRDefault="00930808" w:rsidP="00930808">
      <w:pPr>
        <w:spacing w:before="0" w:line="240" w:lineRule="auto"/>
        <w:ind w:right="85" w:firstLine="0"/>
        <w:jc w:val="center"/>
        <w:rPr>
          <w:b/>
          <w:sz w:val="32"/>
          <w:szCs w:val="32"/>
        </w:rPr>
      </w:pPr>
      <w:r w:rsidRPr="00960F1D">
        <w:rPr>
          <w:b/>
          <w:sz w:val="32"/>
          <w:szCs w:val="32"/>
        </w:rPr>
        <w:t>基於</w:t>
      </w:r>
      <w:r w:rsidRPr="00960F1D">
        <w:rPr>
          <w:b/>
          <w:sz w:val="32"/>
          <w:szCs w:val="32"/>
        </w:rPr>
        <w:t>Zero Learning Polygames</w:t>
      </w:r>
      <w:r w:rsidRPr="00960F1D">
        <w:rPr>
          <w:b/>
          <w:sz w:val="32"/>
          <w:szCs w:val="32"/>
        </w:rPr>
        <w:t>深度增強式學習框架</w:t>
      </w:r>
    </w:p>
    <w:p w:rsidR="00930808" w:rsidRDefault="00930808" w:rsidP="00930808">
      <w:pPr>
        <w:spacing w:before="0" w:line="240" w:lineRule="auto"/>
        <w:ind w:right="85"/>
        <w:jc w:val="center"/>
        <w:rPr>
          <w:b/>
          <w:sz w:val="32"/>
          <w:szCs w:val="32"/>
        </w:rPr>
      </w:pPr>
      <w:r w:rsidRPr="00960F1D">
        <w:rPr>
          <w:b/>
          <w:sz w:val="32"/>
          <w:szCs w:val="32"/>
        </w:rPr>
        <w:t>開發各類型電腦對局程式</w:t>
      </w:r>
    </w:p>
    <w:p w:rsidR="00930808" w:rsidRDefault="00930808" w:rsidP="00930808">
      <w:pPr>
        <w:spacing w:before="0" w:line="240" w:lineRule="auto"/>
        <w:ind w:right="85"/>
        <w:jc w:val="center"/>
        <w:rPr>
          <w:b/>
          <w:sz w:val="32"/>
          <w:szCs w:val="32"/>
        </w:rPr>
      </w:pPr>
    </w:p>
    <w:p w:rsidR="00926C19" w:rsidRPr="00960F1D" w:rsidRDefault="00926C19" w:rsidP="009707A0">
      <w:pPr>
        <w:ind w:firstLine="0"/>
        <w:jc w:val="left"/>
        <w:rPr>
          <w:sz w:val="32"/>
          <w:szCs w:val="32"/>
        </w:rPr>
      </w:pPr>
      <w:r w:rsidRPr="00960F1D">
        <w:rPr>
          <w:sz w:val="32"/>
          <w:szCs w:val="32"/>
        </w:rPr>
        <w:t>計畫類別：</w:t>
      </w:r>
      <w:r w:rsidR="0058243B" w:rsidRPr="00960F1D">
        <w:rPr>
          <w:sz w:val="32"/>
          <w:szCs w:val="32"/>
        </w:rPr>
        <w:t>■</w:t>
      </w:r>
      <w:r w:rsidRPr="00960F1D">
        <w:rPr>
          <w:sz w:val="32"/>
          <w:szCs w:val="32"/>
        </w:rPr>
        <w:t xml:space="preserve">個別型計畫　　</w:t>
      </w:r>
      <w:r w:rsidR="0058243B" w:rsidRPr="00960F1D">
        <w:rPr>
          <w:sz w:val="32"/>
          <w:szCs w:val="32"/>
        </w:rPr>
        <w:t>□</w:t>
      </w:r>
      <w:r w:rsidRPr="00960F1D">
        <w:rPr>
          <w:sz w:val="32"/>
          <w:szCs w:val="32"/>
        </w:rPr>
        <w:t>整合型計畫</w:t>
      </w:r>
      <w:r w:rsidRPr="00960F1D">
        <w:rPr>
          <w:sz w:val="32"/>
          <w:szCs w:val="32"/>
        </w:rPr>
        <w:br/>
      </w:r>
      <w:r w:rsidRPr="00960F1D">
        <w:rPr>
          <w:sz w:val="32"/>
          <w:szCs w:val="32"/>
        </w:rPr>
        <w:t>計畫編號：</w:t>
      </w:r>
      <w:r w:rsidR="0058243B" w:rsidRPr="00960F1D">
        <w:rPr>
          <w:sz w:val="32"/>
          <w:szCs w:val="32"/>
        </w:rPr>
        <w:t xml:space="preserve"> MOST 110-2221-E-259 -007 -MY3</w:t>
      </w:r>
      <w:r w:rsidRPr="00960F1D">
        <w:rPr>
          <w:sz w:val="32"/>
          <w:szCs w:val="32"/>
        </w:rPr>
        <w:br/>
      </w:r>
      <w:r w:rsidRPr="00960F1D">
        <w:rPr>
          <w:sz w:val="32"/>
          <w:szCs w:val="32"/>
        </w:rPr>
        <w:t>執行期間：</w:t>
      </w:r>
      <w:r w:rsidRPr="00960F1D">
        <w:rPr>
          <w:sz w:val="32"/>
          <w:szCs w:val="32"/>
        </w:rPr>
        <w:t xml:space="preserve">     1</w:t>
      </w:r>
      <w:r w:rsidR="0058243B" w:rsidRPr="00960F1D">
        <w:rPr>
          <w:sz w:val="32"/>
          <w:szCs w:val="32"/>
        </w:rPr>
        <w:t>10</w:t>
      </w:r>
      <w:r w:rsidRPr="00960F1D">
        <w:rPr>
          <w:sz w:val="32"/>
          <w:szCs w:val="32"/>
        </w:rPr>
        <w:t>年</w:t>
      </w:r>
      <w:r w:rsidRPr="00960F1D">
        <w:rPr>
          <w:sz w:val="32"/>
          <w:szCs w:val="32"/>
        </w:rPr>
        <w:t>08</w:t>
      </w:r>
      <w:r w:rsidRPr="00960F1D">
        <w:rPr>
          <w:sz w:val="32"/>
          <w:szCs w:val="32"/>
        </w:rPr>
        <w:t>月</w:t>
      </w:r>
      <w:r w:rsidRPr="00960F1D">
        <w:rPr>
          <w:sz w:val="32"/>
          <w:szCs w:val="32"/>
        </w:rPr>
        <w:t>01</w:t>
      </w:r>
      <w:r w:rsidRPr="00960F1D">
        <w:rPr>
          <w:sz w:val="32"/>
          <w:szCs w:val="32"/>
        </w:rPr>
        <w:t xml:space="preserve">日至　</w:t>
      </w:r>
      <w:r w:rsidR="0058243B" w:rsidRPr="00960F1D">
        <w:rPr>
          <w:sz w:val="32"/>
          <w:szCs w:val="32"/>
        </w:rPr>
        <w:t>111</w:t>
      </w:r>
      <w:r w:rsidRPr="00960F1D">
        <w:rPr>
          <w:sz w:val="32"/>
          <w:szCs w:val="32"/>
        </w:rPr>
        <w:t>年</w:t>
      </w:r>
      <w:r w:rsidRPr="00960F1D">
        <w:rPr>
          <w:sz w:val="32"/>
          <w:szCs w:val="32"/>
        </w:rPr>
        <w:t>07</w:t>
      </w:r>
      <w:r w:rsidRPr="00960F1D">
        <w:rPr>
          <w:sz w:val="32"/>
          <w:szCs w:val="32"/>
        </w:rPr>
        <w:t>月</w:t>
      </w:r>
      <w:r w:rsidRPr="00960F1D">
        <w:rPr>
          <w:sz w:val="32"/>
          <w:szCs w:val="32"/>
        </w:rPr>
        <w:t>31</w:t>
      </w:r>
      <w:r w:rsidRPr="00960F1D">
        <w:rPr>
          <w:sz w:val="32"/>
          <w:szCs w:val="32"/>
        </w:rPr>
        <w:t>日</w:t>
      </w:r>
    </w:p>
    <w:p w:rsidR="009707A0" w:rsidRPr="00960F1D" w:rsidRDefault="009707A0" w:rsidP="009707A0">
      <w:pPr>
        <w:spacing w:line="440" w:lineRule="exact"/>
        <w:ind w:firstLine="0"/>
        <w:jc w:val="left"/>
        <w:rPr>
          <w:sz w:val="30"/>
          <w:szCs w:val="28"/>
        </w:rPr>
      </w:pPr>
      <w:r w:rsidRPr="00960F1D">
        <w:rPr>
          <w:sz w:val="30"/>
          <w:szCs w:val="28"/>
        </w:rPr>
        <w:t>執行機構及系所：</w:t>
      </w:r>
      <w:r w:rsidR="0058243B" w:rsidRPr="00960F1D">
        <w:rPr>
          <w:sz w:val="30"/>
          <w:szCs w:val="28"/>
        </w:rPr>
        <w:t>國立東華大學</w:t>
      </w:r>
      <w:r w:rsidR="00AC0EE4" w:rsidRPr="00960F1D">
        <w:rPr>
          <w:sz w:val="30"/>
          <w:szCs w:val="28"/>
        </w:rPr>
        <w:t>資訊工程學系</w:t>
      </w:r>
    </w:p>
    <w:p w:rsidR="00926C19" w:rsidRPr="00960F1D" w:rsidRDefault="00AC0EE4" w:rsidP="009707A0">
      <w:pPr>
        <w:spacing w:line="0" w:lineRule="atLeast"/>
        <w:ind w:right="85" w:firstLine="0"/>
        <w:jc w:val="left"/>
        <w:rPr>
          <w:sz w:val="32"/>
          <w:szCs w:val="32"/>
        </w:rPr>
      </w:pPr>
      <w:r w:rsidRPr="00960F1D">
        <w:rPr>
          <w:sz w:val="32"/>
          <w:szCs w:val="32"/>
        </w:rPr>
        <w:t>計畫主持人：</w:t>
      </w:r>
      <w:r w:rsidR="0058243B" w:rsidRPr="00960F1D">
        <w:rPr>
          <w:sz w:val="32"/>
          <w:szCs w:val="32"/>
        </w:rPr>
        <w:t>顏士淨</w:t>
      </w:r>
      <w:r w:rsidR="00926C19" w:rsidRPr="00960F1D">
        <w:rPr>
          <w:sz w:val="32"/>
          <w:szCs w:val="32"/>
        </w:rPr>
        <w:br/>
      </w:r>
      <w:r w:rsidR="00926C19" w:rsidRPr="00960F1D">
        <w:rPr>
          <w:sz w:val="32"/>
          <w:szCs w:val="32"/>
        </w:rPr>
        <w:t>計畫參與人員：</w:t>
      </w:r>
      <w:r w:rsidR="0042200C" w:rsidRPr="0042200C">
        <w:rPr>
          <w:rFonts w:hint="eastAsia"/>
          <w:sz w:val="32"/>
          <w:szCs w:val="32"/>
        </w:rPr>
        <w:t>邱顯棟</w:t>
      </w:r>
      <w:r w:rsidR="00523DCA" w:rsidRPr="00960F1D">
        <w:rPr>
          <w:sz w:val="32"/>
          <w:szCs w:val="32"/>
        </w:rPr>
        <w:t>、</w:t>
      </w:r>
      <w:r w:rsidR="0042200C" w:rsidRPr="0042200C">
        <w:rPr>
          <w:rFonts w:hint="eastAsia"/>
          <w:sz w:val="32"/>
          <w:szCs w:val="32"/>
        </w:rPr>
        <w:t>邱創業</w:t>
      </w:r>
      <w:r w:rsidR="0042200C" w:rsidRPr="00960F1D">
        <w:rPr>
          <w:sz w:val="32"/>
          <w:szCs w:val="32"/>
        </w:rPr>
        <w:t>、</w:t>
      </w:r>
      <w:r w:rsidR="0042200C" w:rsidRPr="0042200C">
        <w:rPr>
          <w:rFonts w:hint="eastAsia"/>
          <w:sz w:val="32"/>
          <w:szCs w:val="32"/>
        </w:rPr>
        <w:t>林駿程</w:t>
      </w:r>
      <w:r w:rsidRPr="00960F1D">
        <w:rPr>
          <w:sz w:val="32"/>
          <w:szCs w:val="32"/>
        </w:rPr>
        <w:t>、</w:t>
      </w:r>
      <w:r w:rsidR="0042200C" w:rsidRPr="0042200C">
        <w:rPr>
          <w:sz w:val="32"/>
          <w:szCs w:val="32"/>
        </w:rPr>
        <w:t>Tatchakorn Saibunjom</w:t>
      </w:r>
      <w:r w:rsidR="0042200C" w:rsidRPr="00960F1D">
        <w:rPr>
          <w:sz w:val="32"/>
          <w:szCs w:val="32"/>
        </w:rPr>
        <w:t>、</w:t>
      </w:r>
      <w:r w:rsidR="0042200C" w:rsidRPr="0042200C">
        <w:rPr>
          <w:sz w:val="32"/>
          <w:szCs w:val="32"/>
        </w:rPr>
        <w:t>Musa Mukhammed</w:t>
      </w:r>
    </w:p>
    <w:p w:rsidR="0058243B" w:rsidRPr="00960F1D" w:rsidRDefault="0058243B" w:rsidP="009707A0">
      <w:pPr>
        <w:spacing w:line="400" w:lineRule="exact"/>
        <w:rPr>
          <w:sz w:val="30"/>
          <w:szCs w:val="30"/>
        </w:rPr>
      </w:pPr>
    </w:p>
    <w:p w:rsidR="009707A0" w:rsidRPr="00960F1D" w:rsidRDefault="009707A0" w:rsidP="009707A0">
      <w:pPr>
        <w:spacing w:line="400" w:lineRule="exact"/>
        <w:rPr>
          <w:sz w:val="30"/>
          <w:szCs w:val="28"/>
        </w:rPr>
      </w:pPr>
      <w:r w:rsidRPr="00960F1D">
        <w:rPr>
          <w:sz w:val="30"/>
          <w:szCs w:val="30"/>
        </w:rPr>
        <w:t>期末報告</w:t>
      </w:r>
      <w:r w:rsidRPr="00960F1D">
        <w:rPr>
          <w:sz w:val="30"/>
          <w:szCs w:val="28"/>
        </w:rPr>
        <w:t>處理方式：</w:t>
      </w:r>
    </w:p>
    <w:p w:rsidR="009707A0" w:rsidRPr="00960F1D" w:rsidRDefault="009707A0" w:rsidP="009707A0">
      <w:pPr>
        <w:numPr>
          <w:ilvl w:val="0"/>
          <w:numId w:val="4"/>
        </w:numPr>
        <w:spacing w:before="0" w:line="440" w:lineRule="exact"/>
        <w:ind w:right="0"/>
        <w:rPr>
          <w:sz w:val="30"/>
          <w:szCs w:val="30"/>
        </w:rPr>
      </w:pPr>
      <w:r w:rsidRPr="00960F1D">
        <w:rPr>
          <w:sz w:val="30"/>
          <w:szCs w:val="30"/>
        </w:rPr>
        <w:t>公開方式：</w:t>
      </w:r>
    </w:p>
    <w:p w:rsidR="009707A0" w:rsidRPr="00960F1D" w:rsidRDefault="008B5B6A" w:rsidP="009707A0">
      <w:pPr>
        <w:spacing w:line="440" w:lineRule="exact"/>
        <w:ind w:left="871"/>
        <w:rPr>
          <w:sz w:val="30"/>
          <w:szCs w:val="30"/>
        </w:rPr>
      </w:pPr>
      <w:r w:rsidRPr="00960F1D">
        <w:rPr>
          <w:sz w:val="32"/>
          <w:szCs w:val="32"/>
        </w:rPr>
        <w:t>■</w:t>
      </w:r>
      <w:r w:rsidR="009707A0" w:rsidRPr="00960F1D">
        <w:rPr>
          <w:sz w:val="30"/>
          <w:szCs w:val="28"/>
        </w:rPr>
        <w:t>非列管計畫亦不具下列情形，立即公開查詢</w:t>
      </w:r>
    </w:p>
    <w:p w:rsidR="009707A0" w:rsidRPr="00960F1D" w:rsidRDefault="009707A0" w:rsidP="009707A0">
      <w:pPr>
        <w:spacing w:line="440" w:lineRule="exact"/>
        <w:rPr>
          <w:sz w:val="30"/>
          <w:szCs w:val="28"/>
        </w:rPr>
      </w:pPr>
      <w:r w:rsidRPr="00960F1D">
        <w:rPr>
          <w:sz w:val="30"/>
          <w:szCs w:val="28"/>
        </w:rPr>
        <w:t xml:space="preserve">      □</w:t>
      </w:r>
      <w:r w:rsidRPr="00960F1D">
        <w:rPr>
          <w:sz w:val="30"/>
          <w:szCs w:val="28"/>
        </w:rPr>
        <w:t>涉及專利或其他智慧財產權，</w:t>
      </w:r>
      <w:r w:rsidRPr="00960F1D">
        <w:rPr>
          <w:sz w:val="30"/>
          <w:szCs w:val="28"/>
        </w:rPr>
        <w:t>□</w:t>
      </w:r>
      <w:r w:rsidRPr="00960F1D">
        <w:rPr>
          <w:sz w:val="30"/>
          <w:szCs w:val="28"/>
        </w:rPr>
        <w:t>一年</w:t>
      </w:r>
      <w:r w:rsidRPr="00960F1D">
        <w:rPr>
          <w:sz w:val="30"/>
          <w:szCs w:val="28"/>
        </w:rPr>
        <w:t>□</w:t>
      </w:r>
      <w:r w:rsidRPr="00960F1D">
        <w:rPr>
          <w:sz w:val="30"/>
          <w:szCs w:val="28"/>
        </w:rPr>
        <w:t>二年後可公開查詢</w:t>
      </w:r>
    </w:p>
    <w:p w:rsidR="009707A0" w:rsidRPr="00960F1D" w:rsidRDefault="009707A0" w:rsidP="009707A0">
      <w:pPr>
        <w:adjustRightInd w:val="0"/>
        <w:snapToGrid w:val="0"/>
        <w:spacing w:line="480" w:lineRule="atLeast"/>
        <w:ind w:leftChars="237" w:left="1418" w:hangingChars="283" w:hanging="849"/>
        <w:rPr>
          <w:sz w:val="30"/>
          <w:szCs w:val="30"/>
        </w:rPr>
      </w:pPr>
      <w:r w:rsidRPr="00960F1D">
        <w:rPr>
          <w:sz w:val="30"/>
          <w:szCs w:val="30"/>
        </w:rPr>
        <w:t>2.</w:t>
      </w:r>
      <w:r w:rsidRPr="00960F1D">
        <w:rPr>
          <w:sz w:val="30"/>
          <w:szCs w:val="30"/>
        </w:rPr>
        <w:t>「本研究」是否已有嚴重損及公共利益之發現：</w:t>
      </w:r>
      <w:r w:rsidR="008B5B6A" w:rsidRPr="00960F1D">
        <w:rPr>
          <w:sz w:val="32"/>
          <w:szCs w:val="32"/>
        </w:rPr>
        <w:t>■</w:t>
      </w:r>
      <w:r w:rsidRPr="00960F1D">
        <w:rPr>
          <w:sz w:val="30"/>
          <w:szCs w:val="30"/>
        </w:rPr>
        <w:t>否</w:t>
      </w:r>
      <w:r w:rsidRPr="00960F1D">
        <w:rPr>
          <w:sz w:val="30"/>
          <w:szCs w:val="30"/>
        </w:rPr>
        <w:t xml:space="preserve"> □</w:t>
      </w:r>
      <w:r w:rsidRPr="00960F1D">
        <w:rPr>
          <w:sz w:val="30"/>
          <w:szCs w:val="30"/>
        </w:rPr>
        <w:t>是</w:t>
      </w:r>
    </w:p>
    <w:p w:rsidR="009707A0" w:rsidRPr="00960F1D" w:rsidRDefault="009707A0" w:rsidP="009707A0">
      <w:pPr>
        <w:adjustRightInd w:val="0"/>
        <w:snapToGrid w:val="0"/>
        <w:spacing w:line="480" w:lineRule="atLeast"/>
        <w:ind w:leftChars="235" w:left="846" w:hangingChars="94" w:hanging="282"/>
        <w:rPr>
          <w:sz w:val="30"/>
          <w:szCs w:val="30"/>
        </w:rPr>
      </w:pPr>
      <w:r w:rsidRPr="00960F1D">
        <w:rPr>
          <w:sz w:val="30"/>
          <w:szCs w:val="30"/>
        </w:rPr>
        <w:t>3.</w:t>
      </w:r>
      <w:r w:rsidRPr="00960F1D">
        <w:rPr>
          <w:sz w:val="30"/>
          <w:szCs w:val="30"/>
        </w:rPr>
        <w:t>「本報告」是否建議提供政府單位施政參考</w:t>
      </w:r>
      <w:r w:rsidRPr="00960F1D">
        <w:rPr>
          <w:sz w:val="30"/>
          <w:szCs w:val="30"/>
        </w:rPr>
        <w:t xml:space="preserve"> </w:t>
      </w:r>
      <w:r w:rsidR="008B5B6A" w:rsidRPr="00960F1D">
        <w:rPr>
          <w:sz w:val="32"/>
          <w:szCs w:val="32"/>
        </w:rPr>
        <w:t>■</w:t>
      </w:r>
      <w:r w:rsidRPr="00960F1D">
        <w:rPr>
          <w:sz w:val="30"/>
          <w:szCs w:val="30"/>
        </w:rPr>
        <w:t>否</w:t>
      </w:r>
      <w:r w:rsidRPr="00960F1D">
        <w:rPr>
          <w:sz w:val="30"/>
          <w:szCs w:val="30"/>
        </w:rPr>
        <w:t xml:space="preserve"> □</w:t>
      </w:r>
      <w:r w:rsidRPr="00960F1D">
        <w:rPr>
          <w:sz w:val="30"/>
          <w:szCs w:val="30"/>
        </w:rPr>
        <w:t>是，</w:t>
      </w:r>
      <w:r w:rsidRPr="00960F1D">
        <w:rPr>
          <w:sz w:val="30"/>
          <w:szCs w:val="30"/>
          <w:u w:val="single"/>
        </w:rPr>
        <w:t xml:space="preserve">    </w:t>
      </w:r>
      <w:r w:rsidRPr="00960F1D">
        <w:rPr>
          <w:sz w:val="30"/>
          <w:szCs w:val="30"/>
        </w:rPr>
        <w:t>（請列舉提供之單位；本部不經審議，依勾選逕予轉送）</w:t>
      </w:r>
    </w:p>
    <w:p w:rsidR="009707A0" w:rsidRPr="00960F1D" w:rsidRDefault="009707A0" w:rsidP="009707A0">
      <w:pPr>
        <w:spacing w:line="440" w:lineRule="exact"/>
        <w:jc w:val="center"/>
        <w:rPr>
          <w:sz w:val="30"/>
          <w:szCs w:val="28"/>
        </w:rPr>
        <w:sectPr w:rsidR="009707A0" w:rsidRPr="00960F1D" w:rsidSect="00B921BB">
          <w:pgSz w:w="11906" w:h="16838"/>
          <w:pgMar w:top="567" w:right="567" w:bottom="454" w:left="720" w:header="851" w:footer="851" w:gutter="0"/>
          <w:cols w:space="425"/>
          <w:docGrid w:type="lines" w:linePitch="360"/>
        </w:sectPr>
      </w:pPr>
      <w:r w:rsidRPr="00960F1D">
        <w:rPr>
          <w:sz w:val="30"/>
          <w:szCs w:val="28"/>
        </w:rPr>
        <w:t>中</w:t>
      </w:r>
      <w:r w:rsidRPr="00960F1D">
        <w:rPr>
          <w:sz w:val="30"/>
          <w:szCs w:val="28"/>
        </w:rPr>
        <w:t xml:space="preserve">   </w:t>
      </w:r>
      <w:r w:rsidRPr="00960F1D">
        <w:rPr>
          <w:sz w:val="30"/>
          <w:szCs w:val="28"/>
        </w:rPr>
        <w:t>華</w:t>
      </w:r>
      <w:r w:rsidRPr="00960F1D">
        <w:rPr>
          <w:sz w:val="30"/>
          <w:szCs w:val="28"/>
        </w:rPr>
        <w:t xml:space="preserve">   </w:t>
      </w:r>
      <w:r w:rsidRPr="00960F1D">
        <w:rPr>
          <w:sz w:val="30"/>
          <w:szCs w:val="28"/>
        </w:rPr>
        <w:t>民</w:t>
      </w:r>
      <w:r w:rsidRPr="00960F1D">
        <w:rPr>
          <w:sz w:val="30"/>
          <w:szCs w:val="28"/>
        </w:rPr>
        <w:t xml:space="preserve">   </w:t>
      </w:r>
      <w:r w:rsidRPr="00960F1D">
        <w:rPr>
          <w:sz w:val="30"/>
          <w:szCs w:val="28"/>
        </w:rPr>
        <w:t>國</w:t>
      </w:r>
      <w:r w:rsidRPr="00960F1D">
        <w:rPr>
          <w:sz w:val="30"/>
          <w:szCs w:val="28"/>
        </w:rPr>
        <w:t xml:space="preserve">  </w:t>
      </w:r>
      <w:r w:rsidR="0058243B" w:rsidRPr="00960F1D">
        <w:rPr>
          <w:sz w:val="30"/>
          <w:szCs w:val="28"/>
        </w:rPr>
        <w:t>111</w:t>
      </w:r>
      <w:r w:rsidRPr="00960F1D">
        <w:rPr>
          <w:sz w:val="30"/>
          <w:szCs w:val="28"/>
        </w:rPr>
        <w:t xml:space="preserve">  </w:t>
      </w:r>
      <w:r w:rsidRPr="00960F1D">
        <w:rPr>
          <w:sz w:val="30"/>
          <w:szCs w:val="28"/>
        </w:rPr>
        <w:t>年</w:t>
      </w:r>
      <w:r w:rsidRPr="00960F1D">
        <w:rPr>
          <w:sz w:val="30"/>
          <w:szCs w:val="28"/>
        </w:rPr>
        <w:t xml:space="preserve">  </w:t>
      </w:r>
      <w:r w:rsidR="0058243B" w:rsidRPr="00960F1D">
        <w:rPr>
          <w:sz w:val="30"/>
          <w:szCs w:val="28"/>
        </w:rPr>
        <w:t>5</w:t>
      </w:r>
      <w:r w:rsidRPr="00960F1D">
        <w:rPr>
          <w:sz w:val="30"/>
          <w:szCs w:val="28"/>
        </w:rPr>
        <w:t xml:space="preserve">  </w:t>
      </w:r>
      <w:r w:rsidRPr="00960F1D">
        <w:rPr>
          <w:sz w:val="30"/>
          <w:szCs w:val="28"/>
        </w:rPr>
        <w:t>月</w:t>
      </w:r>
      <w:r w:rsidRPr="00960F1D">
        <w:rPr>
          <w:sz w:val="30"/>
          <w:szCs w:val="28"/>
        </w:rPr>
        <w:t xml:space="preserve">  </w:t>
      </w:r>
      <w:r w:rsidR="0058243B" w:rsidRPr="00960F1D">
        <w:rPr>
          <w:sz w:val="30"/>
          <w:szCs w:val="28"/>
        </w:rPr>
        <w:t>31</w:t>
      </w:r>
      <w:r w:rsidRPr="00960F1D">
        <w:rPr>
          <w:sz w:val="30"/>
          <w:szCs w:val="28"/>
        </w:rPr>
        <w:t xml:space="preserve">  </w:t>
      </w:r>
      <w:r w:rsidRPr="00960F1D">
        <w:rPr>
          <w:sz w:val="30"/>
          <w:szCs w:val="28"/>
        </w:rPr>
        <w:t>日</w:t>
      </w:r>
    </w:p>
    <w:p w:rsidR="00926C19" w:rsidRPr="00960F1D" w:rsidRDefault="00926C19" w:rsidP="004C1F4B">
      <w:pPr>
        <w:ind w:firstLine="0"/>
        <w:jc w:val="center"/>
        <w:rPr>
          <w:b/>
        </w:rPr>
      </w:pPr>
      <w:r w:rsidRPr="00960F1D">
        <w:rPr>
          <w:b/>
        </w:rPr>
        <w:lastRenderedPageBreak/>
        <w:t>計畫摘要</w:t>
      </w:r>
    </w:p>
    <w:p w:rsidR="00F72F87" w:rsidRDefault="00F72F87" w:rsidP="00F72F87">
      <w:pPr>
        <w:pStyle w:val="a6"/>
        <w:tabs>
          <w:tab w:val="num" w:pos="567"/>
        </w:tabs>
        <w:spacing w:beforeLines="50" w:before="120" w:line="360" w:lineRule="auto"/>
        <w:ind w:firstLineChars="172" w:firstLine="413"/>
        <w:rPr>
          <w:rFonts w:eastAsia="標楷體"/>
        </w:rPr>
      </w:pPr>
    </w:p>
    <w:p w:rsidR="0058243B" w:rsidRPr="00960F1D" w:rsidRDefault="0058243B" w:rsidP="00F72F87">
      <w:pPr>
        <w:pStyle w:val="a6"/>
        <w:tabs>
          <w:tab w:val="num" w:pos="567"/>
        </w:tabs>
        <w:spacing w:beforeLines="50" w:before="120" w:line="360" w:lineRule="auto"/>
        <w:ind w:firstLineChars="172" w:firstLine="413"/>
        <w:rPr>
          <w:rFonts w:eastAsia="標楷體"/>
        </w:rPr>
      </w:pPr>
      <w:r w:rsidRPr="00960F1D">
        <w:rPr>
          <w:rFonts w:eastAsia="標楷體"/>
        </w:rPr>
        <w:t>2016</w:t>
      </w:r>
      <w:r w:rsidRPr="00960F1D">
        <w:rPr>
          <w:rFonts w:eastAsia="標楷體"/>
        </w:rPr>
        <w:t>年</w:t>
      </w:r>
      <w:r w:rsidRPr="00960F1D">
        <w:rPr>
          <w:rFonts w:eastAsia="標楷體"/>
        </w:rPr>
        <w:t>Google DeepMind</w:t>
      </w:r>
      <w:r w:rsidRPr="00960F1D">
        <w:rPr>
          <w:rFonts w:eastAsia="標楷體"/>
        </w:rPr>
        <w:t>的</w:t>
      </w:r>
      <w:r w:rsidRPr="00960F1D">
        <w:rPr>
          <w:rFonts w:eastAsia="標楷體"/>
        </w:rPr>
        <w:t>AlphaGo</w:t>
      </w:r>
      <w:r w:rsidRPr="00960F1D">
        <w:rPr>
          <w:rFonts w:eastAsia="標楷體"/>
        </w:rPr>
        <w:t>擊敗韓國職業棋士，震驚全世界。</w:t>
      </w:r>
      <w:r w:rsidRPr="00960F1D">
        <w:rPr>
          <w:rFonts w:eastAsia="標楷體"/>
        </w:rPr>
        <w:t>Google</w:t>
      </w:r>
      <w:r w:rsidRPr="00960F1D">
        <w:rPr>
          <w:rFonts w:eastAsia="標楷體"/>
        </w:rPr>
        <w:t>之後不斷研發相關技術，其中</w:t>
      </w:r>
      <w:r w:rsidRPr="00960F1D">
        <w:rPr>
          <w:rFonts w:eastAsia="標楷體"/>
        </w:rPr>
        <w:t>Zero Learning</w:t>
      </w:r>
      <w:r w:rsidRPr="00960F1D">
        <w:rPr>
          <w:rFonts w:eastAsia="標楷體"/>
        </w:rPr>
        <w:t>系列，包括</w:t>
      </w:r>
      <w:r w:rsidRPr="00960F1D">
        <w:rPr>
          <w:rFonts w:eastAsia="標楷體"/>
        </w:rPr>
        <w:t>AlphaGo Zero</w:t>
      </w:r>
      <w:r w:rsidRPr="00960F1D">
        <w:rPr>
          <w:rFonts w:eastAsia="標楷體"/>
        </w:rPr>
        <w:t>，</w:t>
      </w:r>
      <w:r w:rsidRPr="00960F1D">
        <w:rPr>
          <w:rFonts w:eastAsia="標楷體"/>
        </w:rPr>
        <w:t xml:space="preserve">Alpha Zero </w:t>
      </w:r>
      <w:r w:rsidRPr="00960F1D">
        <w:rPr>
          <w:rFonts w:eastAsia="標楷體"/>
        </w:rPr>
        <w:t>與</w:t>
      </w:r>
      <w:r w:rsidRPr="00960F1D">
        <w:rPr>
          <w:rFonts w:eastAsia="標楷體"/>
        </w:rPr>
        <w:t xml:space="preserve">MuZero </w:t>
      </w:r>
      <w:r w:rsidRPr="00960F1D">
        <w:rPr>
          <w:rFonts w:eastAsia="標楷體"/>
        </w:rPr>
        <w:t>更是將此技術推廣到其他棋類與遊戲，不再局限於圍棋上面。以上技術主要包括了三種機器學習的技術：蒙地卡羅樹搜尋</w:t>
      </w:r>
      <w:r w:rsidRPr="00960F1D">
        <w:rPr>
          <w:rFonts w:eastAsia="標楷體"/>
        </w:rPr>
        <w:t>(Monte Carlo Tree Search)</w:t>
      </w:r>
      <w:r w:rsidRPr="00960F1D">
        <w:rPr>
          <w:rFonts w:eastAsia="標楷體"/>
        </w:rPr>
        <w:t>、深度學習</w:t>
      </w:r>
      <w:r w:rsidRPr="00960F1D">
        <w:rPr>
          <w:rFonts w:eastAsia="標楷體"/>
        </w:rPr>
        <w:t>(Deep Learning)</w:t>
      </w:r>
      <w:r w:rsidRPr="00960F1D">
        <w:rPr>
          <w:rFonts w:eastAsia="標楷體"/>
        </w:rPr>
        <w:t>、和增強式學習</w:t>
      </w:r>
      <w:r w:rsidRPr="00960F1D">
        <w:rPr>
          <w:rFonts w:eastAsia="標楷體"/>
        </w:rPr>
        <w:t>(Reinforcement Learning)</w:t>
      </w:r>
      <w:r w:rsidRPr="00960F1D">
        <w:rPr>
          <w:rFonts w:eastAsia="標楷體"/>
        </w:rPr>
        <w:t>。相關技術不但可以應用在遊戲產業，也可增加一般資訊產業的競爭力，這也是</w:t>
      </w:r>
      <w:r w:rsidRPr="00960F1D">
        <w:rPr>
          <w:rFonts w:eastAsia="標楷體"/>
        </w:rPr>
        <w:t>Google</w:t>
      </w:r>
      <w:r w:rsidRPr="00960F1D">
        <w:rPr>
          <w:rFonts w:eastAsia="標楷體"/>
        </w:rPr>
        <w:t>不斷發展這些技術的主要原因。</w:t>
      </w:r>
    </w:p>
    <w:p w:rsidR="0058243B" w:rsidRPr="00960F1D" w:rsidRDefault="0058243B" w:rsidP="00F72F87">
      <w:pPr>
        <w:pStyle w:val="a6"/>
        <w:tabs>
          <w:tab w:val="num" w:pos="567"/>
        </w:tabs>
        <w:spacing w:beforeLines="50" w:before="120" w:line="360" w:lineRule="auto"/>
        <w:ind w:firstLineChars="172" w:firstLine="413"/>
        <w:rPr>
          <w:rFonts w:eastAsia="標楷體"/>
        </w:rPr>
      </w:pPr>
      <w:r w:rsidRPr="00960F1D">
        <w:rPr>
          <w:rFonts w:eastAsia="標楷體"/>
        </w:rPr>
        <w:t xml:space="preserve">  </w:t>
      </w:r>
      <w:r w:rsidRPr="00960F1D">
        <w:rPr>
          <w:rFonts w:eastAsia="標楷體"/>
        </w:rPr>
        <w:t>本計畫研究團隊在</w:t>
      </w:r>
      <w:r w:rsidRPr="00960F1D">
        <w:rPr>
          <w:rFonts w:eastAsia="標楷體"/>
        </w:rPr>
        <w:t>2019</w:t>
      </w:r>
      <w:r w:rsidRPr="00960F1D">
        <w:rPr>
          <w:rFonts w:eastAsia="標楷體"/>
        </w:rPr>
        <w:t>年開始與</w:t>
      </w:r>
      <w:r w:rsidRPr="00960F1D">
        <w:rPr>
          <w:rFonts w:eastAsia="標楷體"/>
        </w:rPr>
        <w:t>Facebook</w:t>
      </w:r>
      <w:r w:rsidRPr="00960F1D">
        <w:rPr>
          <w:rFonts w:eastAsia="標楷體"/>
        </w:rPr>
        <w:t>合作開發</w:t>
      </w:r>
      <w:r w:rsidRPr="00960F1D">
        <w:rPr>
          <w:rFonts w:eastAsia="標楷體"/>
        </w:rPr>
        <w:t>Polygames</w:t>
      </w:r>
      <w:r w:rsidRPr="00960F1D">
        <w:rPr>
          <w:rFonts w:eastAsia="標楷體"/>
        </w:rPr>
        <w:t>，</w:t>
      </w:r>
      <w:r w:rsidRPr="00960F1D">
        <w:rPr>
          <w:rFonts w:eastAsia="標楷體"/>
        </w:rPr>
        <w:t>Polygames</w:t>
      </w:r>
      <w:r w:rsidRPr="00960F1D">
        <w:rPr>
          <w:rFonts w:eastAsia="標楷體"/>
        </w:rPr>
        <w:t>是一個通用型的</w:t>
      </w:r>
      <w:r w:rsidRPr="00960F1D">
        <w:rPr>
          <w:rFonts w:eastAsia="標楷體"/>
        </w:rPr>
        <w:t>Zero Learning</w:t>
      </w:r>
      <w:r w:rsidRPr="00960F1D">
        <w:rPr>
          <w:rFonts w:eastAsia="標楷體"/>
        </w:rPr>
        <w:t>增強式學習的框架，可用於各類型對局遊戲，初步成果已經在</w:t>
      </w:r>
      <w:r w:rsidRPr="00960F1D">
        <w:rPr>
          <w:rFonts w:eastAsia="標楷體"/>
        </w:rPr>
        <w:t>2020</w:t>
      </w:r>
      <w:r w:rsidRPr="00960F1D">
        <w:rPr>
          <w:rFonts w:eastAsia="標楷體"/>
        </w:rPr>
        <w:t>年初公開於</w:t>
      </w:r>
      <w:r w:rsidRPr="00960F1D">
        <w:rPr>
          <w:rFonts w:eastAsia="標楷體"/>
        </w:rPr>
        <w:t>GitHub</w:t>
      </w:r>
      <w:r w:rsidRPr="00960F1D">
        <w:rPr>
          <w:rFonts w:eastAsia="標楷體"/>
        </w:rPr>
        <w:t>，頗受好評，我們也在</w:t>
      </w:r>
      <w:r w:rsidRPr="00960F1D">
        <w:rPr>
          <w:rFonts w:eastAsia="標楷體"/>
        </w:rPr>
        <w:t>2020</w:t>
      </w:r>
      <w:r w:rsidRPr="00960F1D">
        <w:rPr>
          <w:rFonts w:eastAsia="標楷體"/>
        </w:rPr>
        <w:t>年開始與</w:t>
      </w:r>
      <w:r w:rsidRPr="00960F1D">
        <w:rPr>
          <w:rFonts w:eastAsia="標楷體"/>
        </w:rPr>
        <w:t>Facebook</w:t>
      </w:r>
      <w:r w:rsidRPr="00960F1D">
        <w:rPr>
          <w:rFonts w:eastAsia="標楷體"/>
        </w:rPr>
        <w:t>共同發表論文和參加比賽。本計畫將延續這些研究，繼續與</w:t>
      </w:r>
      <w:r w:rsidRPr="00960F1D">
        <w:rPr>
          <w:rFonts w:eastAsia="標楷體"/>
        </w:rPr>
        <w:t>Facebook</w:t>
      </w:r>
      <w:r w:rsidRPr="00960F1D">
        <w:rPr>
          <w:rFonts w:eastAsia="標楷體"/>
        </w:rPr>
        <w:t>研究改進</w:t>
      </w:r>
      <w:r w:rsidRPr="00960F1D">
        <w:rPr>
          <w:rFonts w:eastAsia="標楷體"/>
        </w:rPr>
        <w:t>Polygames</w:t>
      </w:r>
      <w:r w:rsidRPr="00960F1D">
        <w:rPr>
          <w:rFonts w:eastAsia="標楷體"/>
        </w:rPr>
        <w:t>。使用</w:t>
      </w:r>
      <w:r w:rsidRPr="00960F1D">
        <w:rPr>
          <w:rFonts w:eastAsia="標楷體"/>
        </w:rPr>
        <w:t>Zero</w:t>
      </w:r>
      <w:r w:rsidRPr="00960F1D">
        <w:rPr>
          <w:rFonts w:eastAsia="標楷體"/>
        </w:rPr>
        <w:t>增強式學習需要大量運算資源，因此本計劃目標將放在如何以較少資源快速訓練出特定類型遊戲，概念是針對特定類型遊戲的特性改良相關演算法，以及利用遷移學習加快訓練。第一年將研究連線型遊戲的改良，第二年則是針對圍地型的遊戲，第三年則是對可以死而復活的日本將棋遊戲的研究。同時我們也將研究這些類型遊戲的隨機版本。本計劃的成果將可幫助快速開發上述三種類型的遊戲，也可幫助台灣產業界或教育界設計並驗證新的遊戲。期待未來三年持續與國際一流的</w:t>
      </w:r>
      <w:r w:rsidRPr="00960F1D">
        <w:rPr>
          <w:rFonts w:eastAsia="標楷體"/>
        </w:rPr>
        <w:t>Facebook AI</w:t>
      </w:r>
      <w:r w:rsidRPr="00960F1D">
        <w:rPr>
          <w:rFonts w:eastAsia="標楷體"/>
        </w:rPr>
        <w:t>團隊繼續合作發表論文與參加比賽，在這兩個項目維持目前的好成績，繼續在國際上這個領域佔有一席之地。</w:t>
      </w:r>
    </w:p>
    <w:p w:rsidR="0058243B" w:rsidRPr="00960F1D" w:rsidRDefault="0058243B" w:rsidP="00F72F87">
      <w:pPr>
        <w:pStyle w:val="a6"/>
        <w:tabs>
          <w:tab w:val="num" w:pos="567"/>
        </w:tabs>
        <w:spacing w:beforeLines="50" w:before="120" w:line="360" w:lineRule="auto"/>
        <w:ind w:firstLineChars="172" w:firstLine="413"/>
        <w:jc w:val="both"/>
        <w:rPr>
          <w:rFonts w:eastAsia="標楷體"/>
        </w:rPr>
      </w:pPr>
      <w:r w:rsidRPr="00960F1D">
        <w:rPr>
          <w:rFonts w:eastAsia="標楷體"/>
        </w:rPr>
        <w:t xml:space="preserve">  </w:t>
      </w:r>
      <w:r w:rsidRPr="00960F1D">
        <w:rPr>
          <w:rFonts w:eastAsia="標楷體"/>
        </w:rPr>
        <w:t>在第一年的計畫中，我們發表了兩篇期刊論文，三篇研討會論文，並且在</w:t>
      </w:r>
      <w:r w:rsidRPr="00960F1D">
        <w:rPr>
          <w:rFonts w:eastAsia="標楷體"/>
        </w:rPr>
        <w:t>ICGA</w:t>
      </w:r>
      <w:r w:rsidRPr="00960F1D">
        <w:rPr>
          <w:rFonts w:eastAsia="標楷體"/>
        </w:rPr>
        <w:t>國際電腦對局競賽獲得了一金二銀的成績，也通過了對弈機器人的專利，並且也舉辦了</w:t>
      </w:r>
      <w:r w:rsidRPr="00960F1D">
        <w:rPr>
          <w:rFonts w:eastAsia="標楷體"/>
        </w:rPr>
        <w:t>TCGA</w:t>
      </w:r>
      <w:r w:rsidRPr="00960F1D">
        <w:rPr>
          <w:rFonts w:eastAsia="標楷體"/>
        </w:rPr>
        <w:t>台灣電腦學會的對局競賽，對於電腦對局的發展有很大的貢獻，達到了預期的目標。</w:t>
      </w:r>
    </w:p>
    <w:p w:rsidR="0089078F" w:rsidRPr="00960F1D" w:rsidRDefault="0089078F" w:rsidP="0089078F">
      <w:pPr>
        <w:spacing w:line="120" w:lineRule="exact"/>
        <w:ind w:leftChars="-200" w:left="-19" w:rightChars="47" w:right="113" w:hangingChars="192" w:hanging="461"/>
        <w:rPr>
          <w:b/>
        </w:rPr>
      </w:pPr>
    </w:p>
    <w:p w:rsidR="00926C19" w:rsidRPr="00960F1D" w:rsidRDefault="0089078F" w:rsidP="00365F7B">
      <w:pPr>
        <w:ind w:leftChars="179" w:left="1417" w:rightChars="645" w:right="1548" w:hanging="987"/>
      </w:pPr>
      <w:r w:rsidRPr="00960F1D">
        <w:rPr>
          <w:b/>
        </w:rPr>
        <w:t>關鍵字：</w:t>
      </w:r>
      <w:r w:rsidR="0058243B" w:rsidRPr="00960F1D">
        <w:rPr>
          <w:b/>
        </w:rPr>
        <w:t>蒙地卡羅樹搜尋、深度學習、增強式學習、</w:t>
      </w:r>
      <w:r w:rsidR="0058243B" w:rsidRPr="00960F1D">
        <w:rPr>
          <w:b/>
        </w:rPr>
        <w:t>Zero Learning</w:t>
      </w:r>
      <w:r w:rsidR="0058243B" w:rsidRPr="00960F1D">
        <w:rPr>
          <w:b/>
        </w:rPr>
        <w:t>、</w:t>
      </w:r>
      <w:r w:rsidR="0058243B" w:rsidRPr="00960F1D">
        <w:rPr>
          <w:b/>
        </w:rPr>
        <w:t>Polygames</w:t>
      </w:r>
      <w:r w:rsidR="0058243B" w:rsidRPr="00960F1D">
        <w:rPr>
          <w:b/>
        </w:rPr>
        <w:t>、對局遊戲、遊戲</w:t>
      </w:r>
    </w:p>
    <w:p w:rsidR="00926C19" w:rsidRPr="00960F1D" w:rsidRDefault="00926C19" w:rsidP="00926C19">
      <w:pPr>
        <w:jc w:val="center"/>
        <w:rPr>
          <w:b/>
        </w:rPr>
      </w:pPr>
      <w:r w:rsidRPr="00960F1D">
        <w:br w:type="page"/>
      </w:r>
      <w:r w:rsidRPr="00960F1D">
        <w:rPr>
          <w:b/>
        </w:rPr>
        <w:lastRenderedPageBreak/>
        <w:t>英文摘要</w:t>
      </w:r>
    </w:p>
    <w:p w:rsidR="00365F7B" w:rsidRPr="00960F1D" w:rsidRDefault="00365F7B" w:rsidP="00365F7B">
      <w:pPr>
        <w:pStyle w:val="a6"/>
        <w:spacing w:beforeLines="50" w:before="120"/>
        <w:ind w:firstLineChars="172" w:firstLine="413"/>
        <w:rPr>
          <w:rFonts w:eastAsia="標楷體"/>
        </w:rPr>
      </w:pPr>
    </w:p>
    <w:p w:rsidR="00365F7B" w:rsidRPr="00960F1D" w:rsidRDefault="00365F7B" w:rsidP="00F72F87">
      <w:pPr>
        <w:pStyle w:val="a6"/>
        <w:spacing w:beforeLines="50" w:before="120" w:line="360" w:lineRule="auto"/>
        <w:ind w:firstLineChars="172" w:firstLine="413"/>
        <w:rPr>
          <w:rFonts w:eastAsia="標楷體"/>
        </w:rPr>
      </w:pPr>
      <w:r w:rsidRPr="00960F1D">
        <w:rPr>
          <w:rFonts w:eastAsia="標楷體"/>
        </w:rPr>
        <w:t>In 2016, Google DeepMind's AlphaGo defeated Korean professional chess players, shocking the world. Google continued to develop related technologies afterwards. Among them, the Zero Learning series, including AlphaGo Zero, Alpha Zero and MuZero, promoted this technology to other chess and games, not limited to Go.</w:t>
      </w:r>
    </w:p>
    <w:p w:rsidR="00365F7B" w:rsidRPr="00960F1D" w:rsidRDefault="00365F7B" w:rsidP="00F72F87">
      <w:pPr>
        <w:pStyle w:val="a6"/>
        <w:spacing w:beforeLines="50" w:before="120" w:line="360" w:lineRule="auto"/>
        <w:ind w:firstLineChars="172" w:firstLine="413"/>
        <w:rPr>
          <w:rFonts w:eastAsia="標楷體"/>
        </w:rPr>
      </w:pPr>
      <w:r w:rsidRPr="00960F1D">
        <w:rPr>
          <w:rFonts w:eastAsia="標楷體"/>
        </w:rPr>
        <w:t>The above technologies mainly include three types of machine learning technologies: Monte Carlo Tree Search, Deep Learning, and Reinforcement Learning. Related technologies can not only be applied to the game industry, but also increase the competitiveness of the general information industry. This is the main reason why Google continues to develop these technologies. The research team of this project began to cooperate with Facebook to develop Polygames in 2019. Polygames is a general-purpose Zero Learning enhanced learning framework that can be used in various types of game games. The preliminary results have been published on GitHub in early 2020 and are well received. , We will also publish papers and participate in competitions with Facebook in 2020. This project will continue these studies and continue to study and improve Polygames with Facebook.</w:t>
      </w:r>
    </w:p>
    <w:p w:rsidR="00365F7B" w:rsidRPr="00960F1D" w:rsidRDefault="00365F7B" w:rsidP="00F72F87">
      <w:pPr>
        <w:pStyle w:val="a6"/>
        <w:spacing w:beforeLines="50" w:before="120" w:line="360" w:lineRule="auto"/>
        <w:ind w:firstLineChars="172" w:firstLine="413"/>
        <w:rPr>
          <w:rFonts w:eastAsia="標楷體"/>
        </w:rPr>
      </w:pPr>
      <w:r w:rsidRPr="00960F1D">
        <w:rPr>
          <w:rFonts w:eastAsia="標楷體"/>
        </w:rPr>
        <w:t>Using Zero Learning requires a lot of computing resources. Therefore, the goal of this plan is to quickly train specific types of games with fewer resources. The concept is to improve related algorithms for the characteristics of specific types of games and use transfer learning to speed up training. The first year will study the improvement of online games, the second year will focus on land-based games, and the third year will focus on the study of Japanese shogi games that can be resurrected from the dead. We will also study random versions of these types of games. The results of this project will help the rapid development of the above three types of games, and also help Taiwan’s industry or education to design and verify new games. I look forward to continuing to cooperate with the world-class Facebook AI team in the next three years to publish papers and participate in competitions, maintain the current good results in these two projects, and continue to have a place in this field internationally.</w:t>
      </w:r>
    </w:p>
    <w:p w:rsidR="0089078F" w:rsidRPr="00960F1D" w:rsidRDefault="00365F7B" w:rsidP="00F72F87">
      <w:pPr>
        <w:pStyle w:val="a6"/>
        <w:spacing w:beforeLines="50" w:before="120" w:line="360" w:lineRule="auto"/>
        <w:ind w:firstLineChars="172" w:firstLine="413"/>
        <w:jc w:val="both"/>
        <w:rPr>
          <w:rFonts w:eastAsia="標楷體"/>
        </w:rPr>
      </w:pPr>
      <w:r w:rsidRPr="00960F1D">
        <w:rPr>
          <w:rFonts w:eastAsia="標楷體"/>
        </w:rPr>
        <w:t>In the first year of the program, we published two journal papers, three seminar papers, won one gold and two silvers in the ICGA international computer game competition, passed the patent of the game robot, and also The game competition of TCGA Taiwan Computer Society was held, which made a great contribution to the development of computer game and achieved the expected goal.</w:t>
      </w:r>
    </w:p>
    <w:p w:rsidR="0089078F" w:rsidRPr="00960F1D" w:rsidRDefault="0089078F" w:rsidP="0089078F">
      <w:pPr>
        <w:pStyle w:val="a6"/>
        <w:spacing w:beforeLines="50" w:before="120"/>
        <w:ind w:firstLineChars="172" w:firstLine="413"/>
        <w:jc w:val="both"/>
        <w:rPr>
          <w:rFonts w:eastAsia="標楷體"/>
          <w:color w:val="FF0000"/>
        </w:rPr>
      </w:pPr>
    </w:p>
    <w:p w:rsidR="00926C19" w:rsidRPr="00960F1D" w:rsidRDefault="0089078F" w:rsidP="00F72F87">
      <w:pPr>
        <w:pStyle w:val="af4"/>
        <w:ind w:leftChars="177" w:left="425" w:firstLineChars="0" w:firstLine="0"/>
        <w:jc w:val="both"/>
        <w:rPr>
          <w:rFonts w:ascii="Times New Roman" w:hAnsi="Times New Roman"/>
        </w:rPr>
      </w:pPr>
      <w:r w:rsidRPr="00960F1D">
        <w:rPr>
          <w:rFonts w:ascii="Times New Roman" w:hAnsi="Times New Roman"/>
          <w:b/>
        </w:rPr>
        <w:t xml:space="preserve">Keywords: </w:t>
      </w:r>
      <w:r w:rsidR="00365F7B" w:rsidRPr="00960F1D">
        <w:rPr>
          <w:rFonts w:ascii="Times New Roman" w:hAnsi="Times New Roman"/>
          <w:b/>
        </w:rPr>
        <w:t>Monte Carlo Tree Search, Deep Learning, Reinforcement Learning, Zero Learning, Polygames, Computer Games, Game</w:t>
      </w:r>
    </w:p>
    <w:p w:rsidR="0089456A" w:rsidRPr="00960F1D" w:rsidRDefault="00926C19" w:rsidP="0089456A">
      <w:pPr>
        <w:spacing w:line="500" w:lineRule="exact"/>
        <w:jc w:val="center"/>
        <w:rPr>
          <w:b/>
          <w:bCs/>
          <w:position w:val="12"/>
          <w:sz w:val="36"/>
          <w:szCs w:val="32"/>
        </w:rPr>
      </w:pPr>
      <w:r w:rsidRPr="00960F1D">
        <w:br w:type="page"/>
      </w:r>
      <w:r w:rsidR="0089456A" w:rsidRPr="00960F1D">
        <w:rPr>
          <w:b/>
          <w:bCs/>
          <w:color w:val="000000"/>
          <w:position w:val="12"/>
          <w:sz w:val="36"/>
          <w:szCs w:val="32"/>
        </w:rPr>
        <w:lastRenderedPageBreak/>
        <w:t>科技部補助專題研究計畫</w:t>
      </w:r>
      <w:r w:rsidR="0089456A" w:rsidRPr="00960F1D">
        <w:rPr>
          <w:b/>
          <w:bCs/>
          <w:position w:val="12"/>
          <w:sz w:val="36"/>
          <w:szCs w:val="32"/>
        </w:rPr>
        <w:t>成果報告</w:t>
      </w:r>
    </w:p>
    <w:p w:rsidR="0089456A" w:rsidRPr="00960F1D" w:rsidRDefault="0089456A" w:rsidP="0089456A">
      <w:pPr>
        <w:jc w:val="center"/>
        <w:rPr>
          <w:b/>
          <w:sz w:val="32"/>
          <w:szCs w:val="32"/>
        </w:rPr>
      </w:pPr>
      <w:r w:rsidRPr="00960F1D">
        <w:rPr>
          <w:b/>
          <w:bCs/>
          <w:position w:val="12"/>
          <w:sz w:val="28"/>
          <w:szCs w:val="28"/>
        </w:rPr>
        <w:t>（</w:t>
      </w:r>
      <w:r w:rsidR="00F72F87">
        <w:rPr>
          <w:rFonts w:ascii="新細明體" w:eastAsia="新細明體" w:hAnsi="新細明體" w:hint="eastAsia"/>
          <w:b/>
          <w:bCs/>
          <w:position w:val="12"/>
          <w:sz w:val="28"/>
          <w:szCs w:val="28"/>
        </w:rPr>
        <w:t>▓</w:t>
      </w:r>
      <w:r w:rsidRPr="00960F1D">
        <w:rPr>
          <w:b/>
          <w:bCs/>
          <w:position w:val="12"/>
          <w:sz w:val="28"/>
          <w:szCs w:val="28"/>
        </w:rPr>
        <w:t>期中進度報告</w:t>
      </w:r>
      <w:r w:rsidRPr="00960F1D">
        <w:rPr>
          <w:b/>
          <w:bCs/>
          <w:position w:val="12"/>
          <w:sz w:val="28"/>
          <w:szCs w:val="28"/>
        </w:rPr>
        <w:t>/□</w:t>
      </w:r>
      <w:r w:rsidRPr="00960F1D">
        <w:rPr>
          <w:b/>
          <w:bCs/>
          <w:position w:val="12"/>
          <w:sz w:val="28"/>
          <w:szCs w:val="28"/>
        </w:rPr>
        <w:t>期末報告）</w:t>
      </w:r>
    </w:p>
    <w:p w:rsidR="00930808" w:rsidRDefault="00930808" w:rsidP="00930808">
      <w:pPr>
        <w:spacing w:before="0" w:line="240" w:lineRule="auto"/>
        <w:ind w:right="85" w:firstLine="0"/>
        <w:jc w:val="center"/>
        <w:rPr>
          <w:b/>
          <w:sz w:val="32"/>
          <w:szCs w:val="32"/>
        </w:rPr>
      </w:pPr>
    </w:p>
    <w:p w:rsidR="000742E2" w:rsidRPr="00960F1D" w:rsidRDefault="000742E2" w:rsidP="000C482B">
      <w:pPr>
        <w:spacing w:beforeLines="50" w:before="120" w:line="240" w:lineRule="auto"/>
        <w:ind w:right="85" w:firstLine="0"/>
        <w:jc w:val="center"/>
        <w:rPr>
          <w:b/>
          <w:sz w:val="32"/>
          <w:szCs w:val="32"/>
        </w:rPr>
      </w:pPr>
      <w:r w:rsidRPr="00960F1D">
        <w:rPr>
          <w:b/>
          <w:sz w:val="32"/>
          <w:szCs w:val="32"/>
        </w:rPr>
        <w:t>基於</w:t>
      </w:r>
      <w:r w:rsidRPr="00960F1D">
        <w:rPr>
          <w:b/>
          <w:sz w:val="32"/>
          <w:szCs w:val="32"/>
        </w:rPr>
        <w:t>Zero Learning Polygames</w:t>
      </w:r>
      <w:r w:rsidRPr="00960F1D">
        <w:rPr>
          <w:b/>
          <w:sz w:val="32"/>
          <w:szCs w:val="32"/>
        </w:rPr>
        <w:t>深度增強式學習框架</w:t>
      </w:r>
    </w:p>
    <w:p w:rsidR="0089456A" w:rsidRDefault="000742E2" w:rsidP="000C482B">
      <w:pPr>
        <w:spacing w:beforeLines="50" w:before="120" w:line="240" w:lineRule="auto"/>
        <w:ind w:right="85"/>
        <w:jc w:val="center"/>
        <w:rPr>
          <w:b/>
          <w:sz w:val="32"/>
          <w:szCs w:val="32"/>
        </w:rPr>
      </w:pPr>
      <w:r w:rsidRPr="00960F1D">
        <w:rPr>
          <w:b/>
          <w:sz w:val="32"/>
          <w:szCs w:val="32"/>
        </w:rPr>
        <w:t>開發各類型電腦對局程式</w:t>
      </w:r>
    </w:p>
    <w:p w:rsidR="00930808" w:rsidRPr="00960F1D" w:rsidRDefault="00930808" w:rsidP="00930808">
      <w:pPr>
        <w:spacing w:before="0" w:line="240" w:lineRule="auto"/>
        <w:ind w:right="85"/>
        <w:jc w:val="center"/>
        <w:rPr>
          <w:b/>
          <w:sz w:val="32"/>
          <w:szCs w:val="32"/>
        </w:rPr>
      </w:pPr>
    </w:p>
    <w:p w:rsidR="00926C19" w:rsidRPr="000C482B" w:rsidRDefault="00926C19" w:rsidP="0089456A">
      <w:pPr>
        <w:jc w:val="center"/>
        <w:rPr>
          <w:b/>
          <w:sz w:val="28"/>
          <w:szCs w:val="28"/>
        </w:rPr>
      </w:pPr>
      <w:r w:rsidRPr="000C482B">
        <w:rPr>
          <w:b/>
          <w:sz w:val="28"/>
          <w:szCs w:val="28"/>
        </w:rPr>
        <w:t>簡介</w:t>
      </w:r>
    </w:p>
    <w:p w:rsidR="00926C19" w:rsidRPr="000C482B" w:rsidRDefault="00960F1D" w:rsidP="000C482B">
      <w:pPr>
        <w:pStyle w:val="af"/>
      </w:pPr>
      <w:r w:rsidRPr="000C482B">
        <w:t>本計劃第一年將研究連線型遊戲的改良，包括</w:t>
      </w:r>
      <w:r w:rsidRPr="000C482B">
        <w:t>Othello, Connect6, Hex</w:t>
      </w:r>
      <w:r w:rsidRPr="000C482B">
        <w:t>等連線型遊戲，</w:t>
      </w:r>
      <w:r w:rsidRPr="000C482B">
        <w:t>Othello</w:t>
      </w:r>
      <w:r w:rsidRPr="000C482B">
        <w:t>與</w:t>
      </w:r>
      <w:r w:rsidRPr="000C482B">
        <w:t>Hex</w:t>
      </w:r>
      <w:r w:rsidRPr="000C482B">
        <w:t>又可分為不同棋盤大小的版本。第一年的遊戲勝負判斷較為單純，成果可做為第二年的基礎。在第一年的計畫中，我們發表了兩篇期刊論文，三篇研討會論文，並且在</w:t>
      </w:r>
      <w:r w:rsidRPr="000C482B">
        <w:t>ICGA</w:t>
      </w:r>
      <w:r w:rsidRPr="000C482B">
        <w:t>國際電腦對局競賽獲得了一金二銀的成績，也通過了對弈機器人的專利，並且也舉辦了</w:t>
      </w:r>
      <w:r w:rsidRPr="000C482B">
        <w:t>TCGA</w:t>
      </w:r>
      <w:r w:rsidRPr="000C482B">
        <w:t>台灣電腦學會的對局競賽，對於電腦對局的發展有很大的貢獻，達到了預期的目標。</w:t>
      </w:r>
    </w:p>
    <w:p w:rsidR="000C482B" w:rsidRDefault="000C482B" w:rsidP="00926C19">
      <w:pPr>
        <w:pStyle w:val="1"/>
      </w:pPr>
    </w:p>
    <w:p w:rsidR="00926C19" w:rsidRPr="00960F1D" w:rsidRDefault="00926C19" w:rsidP="00926C19">
      <w:pPr>
        <w:pStyle w:val="1"/>
      </w:pPr>
      <w:r w:rsidRPr="00960F1D">
        <w:t>一、前言</w:t>
      </w:r>
    </w:p>
    <w:p w:rsidR="00960F1D" w:rsidRPr="000C482B" w:rsidRDefault="00960F1D" w:rsidP="000C482B">
      <w:pPr>
        <w:pStyle w:val="af"/>
      </w:pPr>
      <w:r w:rsidRPr="000C482B">
        <w:t>本計畫將基於</w:t>
      </w:r>
      <w:r w:rsidRPr="000C482B">
        <w:t>Zero Learning Polygames</w:t>
      </w:r>
      <w:r w:rsidRPr="000C482B">
        <w:t>深度增強式學習框架開發各類型電腦對局程式，將延續本團隊在</w:t>
      </w:r>
      <w:r w:rsidRPr="000C482B">
        <w:t>2019</w:t>
      </w:r>
      <w:r w:rsidRPr="000C482B">
        <w:t>年與</w:t>
      </w:r>
      <w:r w:rsidRPr="000C482B">
        <w:t>Facebook</w:t>
      </w:r>
      <w:r w:rsidRPr="000C482B">
        <w:t>合作開發</w:t>
      </w:r>
      <w:r w:rsidRPr="000C482B">
        <w:t>Zero Learning Polygames</w:t>
      </w:r>
      <w:r w:rsidRPr="000C482B">
        <w:t>的成果，</w:t>
      </w:r>
      <w:r w:rsidRPr="000C482B">
        <w:t>Polygames</w:t>
      </w:r>
      <w:r w:rsidRPr="000C482B">
        <w:t>是一個我們與</w:t>
      </w:r>
      <w:r w:rsidRPr="000C482B">
        <w:t>Facebook</w:t>
      </w:r>
      <w:r w:rsidRPr="000C482B">
        <w:t>合作開發研發的通用型的</w:t>
      </w:r>
      <w:r w:rsidRPr="000C482B">
        <w:t>Zero Learning</w:t>
      </w:r>
      <w:r w:rsidRPr="000C482B">
        <w:t>增強式學習的框架，可用於各類型對局遊戲，初步成果已經在</w:t>
      </w:r>
      <w:r w:rsidRPr="000C482B">
        <w:t>2020</w:t>
      </w:r>
      <w:r w:rsidRPr="000C482B">
        <w:t>年初公開於</w:t>
      </w:r>
      <w:r w:rsidRPr="000C482B">
        <w:t>GitHub</w:t>
      </w:r>
      <w:r w:rsidRPr="000C482B">
        <w:t>，頗受好評，我們也在</w:t>
      </w:r>
      <w:r w:rsidRPr="000C482B">
        <w:t>2020</w:t>
      </w:r>
      <w:r w:rsidRPr="000C482B">
        <w:t>年開始與</w:t>
      </w:r>
      <w:r w:rsidRPr="000C482B">
        <w:t>Facebook</w:t>
      </w:r>
      <w:r w:rsidRPr="000C482B">
        <w:t>共同發表論文和參加比賽，目前已經有相當不錯的合作成果，更獲得了圖靈獎</w:t>
      </w:r>
      <w:r w:rsidRPr="000C482B">
        <w:t>Yann Lecun</w:t>
      </w:r>
      <w:r w:rsidRPr="000C482B">
        <w:t>的肯定。本計畫將延續這些研究，繼續與</w:t>
      </w:r>
      <w:r w:rsidRPr="000C482B">
        <w:t>Facebook</w:t>
      </w:r>
      <w:r w:rsidRPr="000C482B">
        <w:t>研究改進</w:t>
      </w:r>
      <w:r w:rsidRPr="000C482B">
        <w:t>Polygames</w:t>
      </w:r>
      <w:r w:rsidRPr="000C482B">
        <w:t>。使用</w:t>
      </w:r>
      <w:r w:rsidRPr="000C482B">
        <w:t>Zero Learning</w:t>
      </w:r>
      <w:r w:rsidRPr="000C482B">
        <w:t>增強式學習需要大量運算資源，因此本計劃目標將放在如何以較少資源快速訓練出特定類型遊戲，概念是針對特定類型遊戲的特性改良相關演算法，以及利用遷移學習加快訓練。</w:t>
      </w:r>
    </w:p>
    <w:p w:rsidR="00926C19" w:rsidRPr="00960F1D" w:rsidRDefault="00926C19" w:rsidP="00926C19">
      <w:pPr>
        <w:pStyle w:val="1"/>
      </w:pPr>
      <w:r w:rsidRPr="00960F1D">
        <w:t>二、研究目的</w:t>
      </w:r>
    </w:p>
    <w:p w:rsidR="00C23592" w:rsidRPr="00960F1D" w:rsidRDefault="00960F1D" w:rsidP="000C482B">
      <w:pPr>
        <w:pStyle w:val="af"/>
      </w:pPr>
      <w:r w:rsidRPr="00960F1D">
        <w:t>本計劃第一年將研究連線型遊戲的改良，包括</w:t>
      </w:r>
      <w:r w:rsidRPr="00960F1D">
        <w:t>Othello, Connect6, Hex</w:t>
      </w:r>
      <w:r w:rsidRPr="00960F1D">
        <w:t>等連線型遊戲，</w:t>
      </w:r>
      <w:r w:rsidRPr="00960F1D">
        <w:t>Othello</w:t>
      </w:r>
      <w:r w:rsidRPr="00960F1D">
        <w:t>與</w:t>
      </w:r>
      <w:r w:rsidRPr="00960F1D">
        <w:t>Hex</w:t>
      </w:r>
      <w:r w:rsidRPr="00960F1D">
        <w:t>又可分為不同棋盤大小的版本。第一年的遊戲勝負判斷較為單純，成果可做為第二年的基礎。</w:t>
      </w:r>
      <w:r w:rsidRPr="00960F1D">
        <w:lastRenderedPageBreak/>
        <w:t>第二年則是針對圍地型的遊戲，包括九路圍棋、版塊圍棋、幻象圍棋等。圍地的計算較為抽象，幻象圍棋則是隨機性很高的遊戲。第三年則是對可以死而復活的日本將棋遊戲的研究，由於將棋有小盤面的版本，比較適合研究。將棋是一種走子棋類的遊戲，而且棋子可以死而復生，困難度又更高，我們將研究迷你將棋、京都將棋，同時也研究隨機性高的骰子將棋。本計劃的成果可幫助快速開發特定類型的遊戲，也可幫助台灣產業界或教育界設計新遊戲。期待未來三年能夠持續與國際一流的</w:t>
      </w:r>
      <w:r w:rsidRPr="00960F1D">
        <w:t>Facebook AI</w:t>
      </w:r>
      <w:r w:rsidRPr="00960F1D">
        <w:t>團隊繼續合作研究</w:t>
      </w:r>
      <w:r w:rsidRPr="00960F1D">
        <w:t>Polygames</w:t>
      </w:r>
      <w:r w:rsidRPr="00960F1D">
        <w:t>，共同發表論文與參加比賽，並培養國際性的</w:t>
      </w:r>
      <w:r w:rsidRPr="00960F1D">
        <w:t>AI</w:t>
      </w:r>
      <w:r w:rsidRPr="00960F1D">
        <w:t>人才。</w:t>
      </w:r>
    </w:p>
    <w:p w:rsidR="00926C19" w:rsidRPr="00960F1D" w:rsidRDefault="00926C19" w:rsidP="00926C19">
      <w:pPr>
        <w:pStyle w:val="1"/>
      </w:pPr>
      <w:r w:rsidRPr="00960F1D">
        <w:t>三、研究方法</w:t>
      </w:r>
    </w:p>
    <w:p w:rsidR="00960F1D" w:rsidRPr="00960F1D" w:rsidRDefault="00960F1D" w:rsidP="000C482B">
      <w:pPr>
        <w:pStyle w:val="222"/>
        <w:rPr>
          <w:bCs/>
          <w:sz w:val="28"/>
          <w:szCs w:val="48"/>
        </w:rPr>
      </w:pPr>
      <w:r w:rsidRPr="00960F1D">
        <w:t>Zero Learning</w:t>
      </w:r>
      <w:r w:rsidRPr="00960F1D">
        <w:t>的</w:t>
      </w:r>
      <w:r w:rsidRPr="00960F1D">
        <w:t>MCTS</w:t>
      </w:r>
      <w:r w:rsidRPr="00960F1D">
        <w:t>架構</w:t>
      </w:r>
    </w:p>
    <w:p w:rsidR="00960F1D" w:rsidRPr="00960F1D" w:rsidRDefault="00960F1D" w:rsidP="00960F1D">
      <w:pPr>
        <w:spacing w:before="24"/>
      </w:pPr>
      <w:r w:rsidRPr="00960F1D">
        <w:t>Zero Learning</w:t>
      </w:r>
      <w:r w:rsidRPr="00960F1D">
        <w:t>在訓練與對弈時的</w:t>
      </w:r>
      <w:r w:rsidRPr="00960F1D">
        <w:t>MCTS</w:t>
      </w:r>
      <w:r w:rsidRPr="00960F1D">
        <w:t>方法流程如圖</w:t>
      </w:r>
      <w:r w:rsidR="000C482B">
        <w:rPr>
          <w:rFonts w:hint="eastAsia"/>
        </w:rPr>
        <w:t>1</w:t>
      </w:r>
      <w:r w:rsidRPr="00960F1D">
        <w:t>，分為以下四個階段</w:t>
      </w:r>
      <w:r w:rsidRPr="00960F1D">
        <w:t>:</w:t>
      </w:r>
    </w:p>
    <w:p w:rsidR="00960F1D" w:rsidRPr="00960F1D" w:rsidRDefault="00960F1D" w:rsidP="00960F1D">
      <w:pPr>
        <w:spacing w:before="24"/>
      </w:pPr>
    </w:p>
    <w:p w:rsidR="00960F1D" w:rsidRPr="00960F1D" w:rsidRDefault="00960F1D" w:rsidP="00960F1D">
      <w:pPr>
        <w:spacing w:before="24"/>
        <w:rPr>
          <w:b/>
          <w:bCs/>
          <w:sz w:val="28"/>
          <w:szCs w:val="48"/>
        </w:rPr>
      </w:pPr>
      <w:r w:rsidRPr="00960F1D">
        <w:rPr>
          <w:noProof/>
        </w:rPr>
        <w:drawing>
          <wp:inline distT="0" distB="0" distL="0" distR="0" wp14:anchorId="57041873" wp14:editId="532AD3E9">
            <wp:extent cx="6144895" cy="2000250"/>
            <wp:effectExtent l="0" t="0" r="0" b="0"/>
            <wp:docPr id="10" name="圖片 10" descr="D:\Downloads\AlphaZero_m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lphaZero_m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703" cy="2001815"/>
                    </a:xfrm>
                    <a:prstGeom prst="rect">
                      <a:avLst/>
                    </a:prstGeom>
                    <a:noFill/>
                    <a:ln>
                      <a:noFill/>
                    </a:ln>
                  </pic:spPr>
                </pic:pic>
              </a:graphicData>
            </a:graphic>
          </wp:inline>
        </w:drawing>
      </w:r>
    </w:p>
    <w:p w:rsidR="00960F1D" w:rsidRPr="00960F1D" w:rsidRDefault="00960F1D" w:rsidP="00960F1D">
      <w:pPr>
        <w:pStyle w:val="af7"/>
        <w:spacing w:before="24"/>
        <w:rPr>
          <w:sz w:val="28"/>
        </w:rPr>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1</w:t>
      </w:r>
      <w:r w:rsidRPr="00960F1D">
        <w:fldChar w:fldCharType="end"/>
      </w:r>
      <w:r w:rsidRPr="00960F1D">
        <w:t xml:space="preserve">  Zero Learning MCTS</w:t>
      </w:r>
      <w:r w:rsidRPr="00960F1D">
        <w:t>方法流程圖</w:t>
      </w:r>
    </w:p>
    <w:p w:rsidR="00960F1D" w:rsidRPr="00960F1D" w:rsidRDefault="00960F1D" w:rsidP="000C482B">
      <w:pPr>
        <w:pStyle w:val="af"/>
        <w:numPr>
          <w:ilvl w:val="0"/>
          <w:numId w:val="17"/>
        </w:numPr>
      </w:pPr>
      <w:r w:rsidRPr="00960F1D">
        <w:t>選擇</w:t>
      </w:r>
      <w:r w:rsidRPr="00960F1D">
        <w:t>(Selection):</w:t>
      </w:r>
    </w:p>
    <w:p w:rsidR="00960F1D" w:rsidRPr="00960F1D" w:rsidRDefault="00960F1D" w:rsidP="000C482B">
      <w:pPr>
        <w:pStyle w:val="af"/>
      </w:pPr>
      <w:r w:rsidRPr="00960F1D">
        <w:t>在選擇</w:t>
      </w:r>
      <w:r w:rsidRPr="00960F1D">
        <w:t>(Selection)</w:t>
      </w:r>
      <w:r w:rsidRPr="00960F1D">
        <w:t>階段，選擇擁有</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+U(s,a)</m:t>
        </m:r>
      </m:oMath>
      <w:r w:rsidRPr="00960F1D">
        <w:t>最大的節點做為走子的節點，並透過，</w:t>
      </w:r>
      <w:r w:rsidRPr="00960F1D">
        <w:t>Q</w:t>
      </w:r>
      <w:r w:rsidRPr="00960F1D">
        <w:t>的計算公式在回傳階段將一起討論，而</w:t>
      </w:r>
      <w:r w:rsidRPr="00960F1D">
        <w:t>U</w:t>
      </w:r>
      <w:r w:rsidRPr="00960F1D">
        <w:t>的計算公式如下。公式中的</w:t>
      </w:r>
      <m:oMath>
        <m:sSub>
          <m:sSubPr>
            <m:ctrlPr>
              <w:rPr>
                <w:rFonts w:ascii="Cambria Math" w:hAnsi="Cambria Math"/>
                <w:i/>
              </w:rPr>
            </m:ctrlPr>
          </m:sSubPr>
          <m:e>
            <m:r>
              <w:rPr>
                <w:rFonts w:ascii="Cambria Math" w:hAnsi="Cambria Math"/>
              </w:rPr>
              <m:t>C</m:t>
            </m:r>
          </m:e>
          <m:sub>
            <m:r>
              <w:rPr>
                <w:rFonts w:ascii="Cambria Math" w:hAnsi="Cambria Math"/>
              </w:rPr>
              <m:t>puct</m:t>
            </m:r>
          </m:sub>
        </m:sSub>
      </m:oMath>
      <w:r w:rsidRPr="00960F1D">
        <w:t>為一個決定探索率的常數，可依照需求調整，而</w:t>
      </w:r>
      <w:r w:rsidRPr="00960F1D">
        <w:t>P</w:t>
      </w:r>
      <w:r w:rsidRPr="00960F1D">
        <w:t>為在環境</w:t>
      </w:r>
      <w:r w:rsidRPr="00960F1D">
        <w:t>s</w:t>
      </w:r>
      <w:r w:rsidRPr="00960F1D">
        <w:t>狀態下採取動作</w:t>
      </w:r>
      <w:r w:rsidRPr="00960F1D">
        <w:t>a</w:t>
      </w:r>
      <w:r w:rsidRPr="00960F1D">
        <w:t>的機率，</w:t>
      </w:r>
      <w:r w:rsidRPr="00960F1D">
        <w:t>N</w:t>
      </w:r>
      <w:r w:rsidRPr="00960F1D">
        <w:t>則為節點被拜訪過的次數。</w:t>
      </w:r>
      <m:oMath>
        <m:r>
          <m:rPr>
            <m:sty m:val="p"/>
          </m:rPr>
          <w:rPr>
            <w:rFonts w:ascii="Cambria Math" w:hAnsi="Cambria Math"/>
          </w:rPr>
          <w:br/>
        </m:r>
      </m:oMath>
      <m:oMathPara>
        <m:oMath>
          <m:r>
            <w:rPr>
              <w:rFonts w:ascii="Cambria Math" w:hAnsi="Cambria Math"/>
            </w:rPr>
            <m:t>U</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puct</m:t>
                  </m:r>
                </m:sub>
              </m:sSub>
              <m:r>
                <w:rPr>
                  <w:rFonts w:ascii="Cambria Math" w:hAnsi="Cambria Math"/>
                </w:rPr>
                <m:t>P</m:t>
              </m:r>
              <m:d>
                <m:dPr>
                  <m:ctrlPr>
                    <w:rPr>
                      <w:rFonts w:ascii="Cambria Math" w:hAnsi="Cambria Math"/>
                      <w:i/>
                    </w:rPr>
                  </m:ctrlPr>
                </m:dPr>
                <m:e>
                  <m:r>
                    <w:rPr>
                      <w:rFonts w:ascii="Cambria Math" w:hAnsi="Cambria Math"/>
                    </w:rPr>
                    <m:t>s,a</m:t>
                  </m:r>
                </m:e>
              </m:d>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N</m:t>
                      </m:r>
                      <m:d>
                        <m:dPr>
                          <m:ctrlPr>
                            <w:rPr>
                              <w:rFonts w:ascii="Cambria Math" w:hAnsi="Cambria Math"/>
                              <w:i/>
                            </w:rPr>
                          </m:ctrlPr>
                        </m:dPr>
                        <m:e>
                          <m:r>
                            <w:rPr>
                              <w:rFonts w:ascii="Cambria Math" w:hAnsi="Cambria Math"/>
                            </w:rPr>
                            <m:t>s,b</m:t>
                          </m:r>
                        </m:e>
                      </m:d>
                    </m:e>
                  </m:nary>
                </m:e>
              </m:rad>
            </m:num>
            <m:den>
              <m:r>
                <w:rPr>
                  <w:rFonts w:ascii="Cambria Math" w:hAnsi="Cambria Math"/>
                </w:rPr>
                <m:t>1+N</m:t>
              </m:r>
              <m:d>
                <m:dPr>
                  <m:ctrlPr>
                    <w:rPr>
                      <w:rFonts w:ascii="Cambria Math" w:hAnsi="Cambria Math"/>
                      <w:i/>
                    </w:rPr>
                  </m:ctrlPr>
                </m:dPr>
                <m:e>
                  <m:r>
                    <w:rPr>
                      <w:rFonts w:ascii="Cambria Math" w:hAnsi="Cambria Math"/>
                    </w:rPr>
                    <m:t>s,a</m:t>
                  </m:r>
                </m:e>
              </m:d>
            </m:den>
          </m:f>
        </m:oMath>
      </m:oMathPara>
    </w:p>
    <w:p w:rsidR="00960F1D" w:rsidRPr="00960F1D" w:rsidRDefault="00960F1D" w:rsidP="000C482B">
      <w:pPr>
        <w:pStyle w:val="af"/>
        <w:numPr>
          <w:ilvl w:val="0"/>
          <w:numId w:val="17"/>
        </w:numPr>
      </w:pPr>
      <w:r w:rsidRPr="00960F1D">
        <w:t>擴展</w:t>
      </w:r>
      <w:r w:rsidRPr="00960F1D">
        <w:t>(Expand and evaluate):</w:t>
      </w:r>
    </w:p>
    <w:p w:rsidR="00960F1D" w:rsidRPr="00960F1D" w:rsidRDefault="00960F1D" w:rsidP="000C482B">
      <w:pPr>
        <w:pStyle w:val="af"/>
      </w:pPr>
      <w:r w:rsidRPr="00960F1D">
        <w:t>當選擇節點選擇到了葉節點後，不知道接下來有什麼步可以走，就需要用到擴展</w:t>
      </w:r>
      <w:r w:rsidRPr="00960F1D">
        <w:t>(Expand)</w:t>
      </w:r>
      <w:r w:rsidRPr="00960F1D">
        <w:t>，透過將葉節點的所有合法著手展開，並利用類神經網路</w:t>
      </w:r>
      <m:oMath>
        <m:r>
          <m:rPr>
            <m:sty m:val="p"/>
          </m:rPr>
          <w:rPr>
            <w:rFonts w:ascii="Cambria Math" w:hAnsi="Cambria Math"/>
          </w:rPr>
          <m:t>Fθ</m:t>
        </m:r>
      </m:oMath>
      <w:r w:rsidRPr="00960F1D">
        <w:t>評估每種著手機率</w:t>
      </w:r>
      <w:r w:rsidRPr="00960F1D">
        <w:t>P</w:t>
      </w:r>
      <w:r w:rsidRPr="00960F1D">
        <w:t>勝率</w:t>
      </w:r>
      <w:r w:rsidRPr="00960F1D">
        <w:t>V</w:t>
      </w:r>
      <w:r w:rsidRPr="00960F1D">
        <w:t>如圖</w:t>
      </w:r>
      <w:r w:rsidR="000C482B">
        <w:rPr>
          <w:rFonts w:hint="eastAsia"/>
        </w:rPr>
        <w:t>2</w:t>
      </w:r>
      <w:r w:rsidRPr="00960F1D">
        <w:t>。</w:t>
      </w:r>
    </w:p>
    <w:p w:rsidR="00960F1D" w:rsidRPr="00960F1D" w:rsidRDefault="00960F1D" w:rsidP="00960F1D">
      <w:pPr>
        <w:pStyle w:val="af7"/>
        <w:spacing w:before="24"/>
      </w:pPr>
      <w:r w:rsidRPr="00960F1D">
        <w:lastRenderedPageBreak/>
        <w:drawing>
          <wp:inline distT="0" distB="0" distL="0" distR="0" wp14:anchorId="2D106D35" wp14:editId="6A3A62BE">
            <wp:extent cx="5394187" cy="4223660"/>
            <wp:effectExtent l="0" t="0" r="0" b="5715"/>
            <wp:docPr id="22" name="圖片 22" descr="D:\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956" cy="4244621"/>
                    </a:xfrm>
                    <a:prstGeom prst="rect">
                      <a:avLst/>
                    </a:prstGeom>
                    <a:noFill/>
                    <a:ln>
                      <a:noFill/>
                    </a:ln>
                  </pic:spPr>
                </pic:pic>
              </a:graphicData>
            </a:graphic>
          </wp:inline>
        </w:drawing>
      </w:r>
    </w:p>
    <w:p w:rsidR="00960F1D" w:rsidRDefault="00960F1D" w:rsidP="00960F1D">
      <w:pPr>
        <w:pStyle w:val="af7"/>
        <w:spacing w:before="24"/>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2</w:t>
      </w:r>
      <w:r w:rsidRPr="00960F1D">
        <w:fldChar w:fldCharType="end"/>
      </w:r>
      <w:r w:rsidRPr="00960F1D">
        <w:t xml:space="preserve"> Zero Learning</w:t>
      </w:r>
      <w:r w:rsidRPr="00960F1D">
        <w:t>神經網路評估示意圖</w:t>
      </w:r>
    </w:p>
    <w:p w:rsidR="000C482B" w:rsidRPr="00960F1D" w:rsidRDefault="000C482B" w:rsidP="00960F1D">
      <w:pPr>
        <w:pStyle w:val="af7"/>
        <w:spacing w:before="24"/>
        <w:rPr>
          <w:rFonts w:hint="eastAsia"/>
        </w:rPr>
      </w:pPr>
    </w:p>
    <w:p w:rsidR="00960F1D" w:rsidRPr="00960F1D" w:rsidRDefault="00960F1D" w:rsidP="000C482B">
      <w:pPr>
        <w:pStyle w:val="af"/>
      </w:pPr>
      <w:r w:rsidRPr="00960F1D">
        <w:t>接著初始化展開的所有節點</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960F1D">
        <w:t>中的參數如下</w:t>
      </w:r>
      <w:r w:rsidRPr="00960F1D">
        <w:t>:</w:t>
      </w:r>
    </w:p>
    <w:p w:rsidR="00960F1D" w:rsidRPr="00960F1D" w:rsidRDefault="00960F1D" w:rsidP="00960F1D">
      <w:pPr>
        <w:spacing w:before="24"/>
        <w:ind w:leftChars="200" w:left="480"/>
        <w:jc w:val="cente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N</m:t>
              </m:r>
            </m:e>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,a</m:t>
                  </m:r>
                </m:e>
              </m:d>
            </m:sub>
          </m:sSub>
          <m:r>
            <w:rPr>
              <w:rFonts w:ascii="Cambria Math" w:hAnsi="Cambria Math"/>
            </w:rPr>
            <m:t xml:space="preserve">=0 , </m:t>
          </m:r>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a)</m:t>
              </m:r>
            </m:sub>
          </m:sSub>
          <m:r>
            <w:rPr>
              <w:rFonts w:ascii="Cambria Math" w:hAnsi="Cambria Math"/>
            </w:rPr>
            <m:t xml:space="preserve">=0, </m:t>
          </m:r>
          <m:sSub>
            <m:sSubPr>
              <m:ctrlPr>
                <w:rPr>
                  <w:rFonts w:ascii="Cambria Math" w:hAnsi="Cambria Math"/>
                </w:rPr>
              </m:ctrlPr>
            </m:sSubPr>
            <m:e>
              <m:r>
                <w:rPr>
                  <w:rFonts w:ascii="Cambria Math" w:hAnsi="Cambria Math"/>
                </w:rPr>
                <m:t>Q</m:t>
              </m:r>
            </m:e>
            <m:sub>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a)</m:t>
              </m:r>
            </m:sub>
          </m:sSub>
          <m:r>
            <w:rPr>
              <w:rFonts w:ascii="Cambria Math" w:hAnsi="Cambria Math"/>
            </w:rPr>
            <m:t>=0</m:t>
          </m:r>
          <m:sSub>
            <m:sSubPr>
              <m:ctrlPr>
                <w:rPr>
                  <w:rFonts w:ascii="Cambria Math" w:hAnsi="Cambria Math"/>
                </w:rPr>
              </m:ctrlPr>
            </m:sSubPr>
            <m:e>
              <m:r>
                <w:rPr>
                  <w:rFonts w:ascii="Cambria Math" w:hAnsi="Cambria Math"/>
                </w:rPr>
                <m:t>, P</m:t>
              </m:r>
            </m:e>
            <m:sub>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oMath>
      </m:oMathPara>
    </w:p>
    <w:p w:rsidR="00960F1D" w:rsidRPr="00960F1D" w:rsidRDefault="00960F1D" w:rsidP="000C482B">
      <w:pPr>
        <w:pStyle w:val="af"/>
      </w:pPr>
      <w:r w:rsidRPr="00960F1D">
        <w:t>初始化完後將每一個著手</w:t>
      </w:r>
      <w:r w:rsidRPr="00960F1D">
        <w:t>t</w:t>
      </w:r>
      <w:r w:rsidRPr="00960F1D">
        <w:t>對應的節點中的拜訪次數增加</w:t>
      </w:r>
      <w:r w:rsidRPr="00960F1D">
        <w:t>:</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+1</m:t>
        </m:r>
      </m:oMath>
      <w:r w:rsidRPr="00960F1D">
        <w:t>，並將動作價值更新為平均值如下，至此擴展階段就結束。</w:t>
      </w:r>
    </w:p>
    <w:p w:rsidR="00960F1D" w:rsidRPr="00960F1D" w:rsidRDefault="00960F1D" w:rsidP="00960F1D">
      <w:pPr>
        <w:spacing w:before="24"/>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+v , 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ub>
              </m:sSub>
            </m:num>
            <m:den>
              <m:sSub>
                <m:sSubPr>
                  <m:ctrlPr>
                    <w:rPr>
                      <w:rFonts w:ascii="Cambria Math" w:hAnsi="Cambria Math"/>
                      <w:i/>
                    </w:rPr>
                  </m:ctrlPr>
                </m:sSubPr>
                <m:e>
                  <m:r>
                    <w:rPr>
                      <w:rFonts w:ascii="Cambria Math" w:hAnsi="Cambria Math"/>
                    </w:rPr>
                    <m:t>N</m:t>
                  </m:r>
                </m:e>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ub>
              </m:sSub>
            </m:den>
          </m:f>
        </m:oMath>
      </m:oMathPara>
    </w:p>
    <w:p w:rsidR="00960F1D" w:rsidRPr="00960F1D" w:rsidRDefault="00960F1D" w:rsidP="00960F1D">
      <w:pPr>
        <w:spacing w:before="24"/>
      </w:pPr>
    </w:p>
    <w:p w:rsidR="00960F1D" w:rsidRPr="00960F1D" w:rsidRDefault="00960F1D" w:rsidP="000C482B">
      <w:pPr>
        <w:pStyle w:val="af"/>
        <w:numPr>
          <w:ilvl w:val="0"/>
          <w:numId w:val="17"/>
        </w:numPr>
      </w:pPr>
      <w:r w:rsidRPr="00960F1D">
        <w:t>回傳</w:t>
      </w:r>
      <w:r w:rsidRPr="00960F1D">
        <w:t>(Backup)</w:t>
      </w:r>
    </w:p>
    <w:p w:rsidR="00960F1D" w:rsidRPr="00960F1D" w:rsidRDefault="00960F1D" w:rsidP="000C482B">
      <w:pPr>
        <w:pStyle w:val="af"/>
      </w:pPr>
      <w:r w:rsidRPr="00960F1D">
        <w:t>當擴展結束，將神經網路評估的勝率</w:t>
      </w:r>
      <w:r w:rsidRPr="00960F1D">
        <w:t>V</w:t>
      </w:r>
      <w:r w:rsidRPr="00960F1D">
        <w:t>回傳至上層節點，若擴展出的下一個局面棋局結束則返回勝負的值。</w:t>
      </w:r>
    </w:p>
    <w:p w:rsidR="00960F1D" w:rsidRPr="00960F1D" w:rsidRDefault="00960F1D" w:rsidP="000C482B">
      <w:pPr>
        <w:pStyle w:val="af"/>
        <w:numPr>
          <w:ilvl w:val="0"/>
          <w:numId w:val="17"/>
        </w:numPr>
      </w:pPr>
      <w:r w:rsidRPr="00960F1D">
        <w:t>著手</w:t>
      </w:r>
      <w:r w:rsidRPr="00960F1D">
        <w:t>(Play)</w:t>
      </w:r>
    </w:p>
    <w:p w:rsidR="00960F1D" w:rsidRPr="00960F1D" w:rsidRDefault="00960F1D" w:rsidP="000C482B">
      <w:pPr>
        <w:pStyle w:val="af"/>
      </w:pPr>
      <w:r w:rsidRPr="00960F1D">
        <w:tab/>
      </w:r>
      <w:r w:rsidRPr="00960F1D">
        <w:t>前面三個階段，通常是是</w:t>
      </w:r>
      <w:r w:rsidRPr="00960F1D">
        <w:t>1600</w:t>
      </w:r>
      <w:r w:rsidRPr="00960F1D">
        <w:t>次模擬，也就等於一至三步驟重複執行</w:t>
      </w:r>
      <w:r w:rsidRPr="00960F1D">
        <w:t>1600</w:t>
      </w:r>
      <w:r w:rsidRPr="00960F1D">
        <w:t>次才決定下一手怎麼走，透過為數這麼多的模擬次數後，每個局面該選擇什麼樣的走法、得到什麼樣的局面和勝率，</w:t>
      </w:r>
      <w:r w:rsidRPr="00960F1D">
        <w:lastRenderedPageBreak/>
        <w:t>基本上都能在搜尋樹上找到。在狀態</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Pr="00960F1D">
        <w:t>選擇動作</w:t>
      </w:r>
      <w:r w:rsidRPr="00960F1D">
        <w:t>a</w:t>
      </w:r>
      <w:r w:rsidRPr="00960F1D">
        <w:t>的策略可以表示如下</w:t>
      </w:r>
      <w:r w:rsidRPr="00960F1D">
        <w:t>:</w:t>
      </w:r>
    </w:p>
    <w:p w:rsidR="00960F1D" w:rsidRPr="00960F1D" w:rsidRDefault="007D76D6" w:rsidP="00960F1D">
      <w:pPr>
        <w:pStyle w:val="a6"/>
        <w:spacing w:before="24"/>
        <w:ind w:leftChars="0"/>
        <w:rPr>
          <w:rFonts w:eastAsia="標楷體"/>
        </w:rPr>
      </w:pPr>
      <m:oMathPara>
        <m:oMath>
          <m:sSub>
            <m:sSubPr>
              <m:ctrlPr>
                <w:rPr>
                  <w:rFonts w:ascii="Cambria Math" w:eastAsia="標楷體" w:hAnsi="Cambria Math"/>
                </w:rPr>
              </m:ctrlPr>
            </m:sSubPr>
            <m:e>
              <m:r>
                <w:rPr>
                  <w:rFonts w:ascii="Cambria Math" w:eastAsia="標楷體" w:hAnsi="Cambria Math"/>
                </w:rPr>
                <m:t>π</m:t>
              </m:r>
            </m:e>
            <m:sub>
              <m:d>
                <m:dPr>
                  <m:ctrlPr>
                    <w:rPr>
                      <w:rFonts w:ascii="Cambria Math" w:eastAsia="標楷體" w:hAnsi="Cambria Math"/>
                      <w:i/>
                    </w:rPr>
                  </m:ctrlPr>
                </m:dPr>
                <m:e>
                  <m:r>
                    <w:rPr>
                      <w:rFonts w:ascii="Cambria Math" w:eastAsia="標楷體" w:hAnsi="Cambria Math"/>
                    </w:rPr>
                    <m:t>a</m:t>
                  </m:r>
                </m:e>
                <m:e>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0</m:t>
                      </m:r>
                    </m:sub>
                  </m:sSub>
                </m:e>
              </m:d>
            </m:sub>
          </m:sSub>
          <m:r>
            <w:rPr>
              <w:rFonts w:ascii="Cambria Math" w:eastAsia="標楷體" w:hAnsi="Cambria Math"/>
            </w:rPr>
            <m:t>=</m:t>
          </m:r>
          <m:f>
            <m:fPr>
              <m:ctrlPr>
                <w:rPr>
                  <w:rFonts w:ascii="Cambria Math" w:eastAsia="標楷體" w:hAnsi="Cambria Math"/>
                  <w:i/>
                </w:rPr>
              </m:ctrlPr>
            </m:fPr>
            <m:num>
              <m:sSup>
                <m:sSupPr>
                  <m:ctrlPr>
                    <w:rPr>
                      <w:rFonts w:ascii="Cambria Math" w:eastAsia="標楷體" w:hAnsi="Cambria Math"/>
                      <w:i/>
                    </w:rPr>
                  </m:ctrlPr>
                </m:sSupPr>
                <m:e>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0</m:t>
                          </m:r>
                        </m:sub>
                      </m:sSub>
                      <m:r>
                        <w:rPr>
                          <w:rFonts w:ascii="Cambria Math" w:eastAsia="標楷體" w:hAnsi="Cambria Math"/>
                        </w:rPr>
                        <m:t>,a)</m:t>
                      </m:r>
                    </m:sub>
                  </m:sSub>
                </m:e>
                <m:sup>
                  <m:f>
                    <m:fPr>
                      <m:type m:val="skw"/>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τ</m:t>
                      </m:r>
                    </m:den>
                  </m:f>
                </m:sup>
              </m:sSup>
            </m:num>
            <m:den>
              <m:nary>
                <m:naryPr>
                  <m:chr m:val="∑"/>
                  <m:limLoc m:val="undOvr"/>
                  <m:supHide m:val="1"/>
                  <m:ctrlPr>
                    <w:rPr>
                      <w:rFonts w:ascii="Cambria Math" w:eastAsia="標楷體" w:hAnsi="Cambria Math"/>
                      <w:i/>
                    </w:rPr>
                  </m:ctrlPr>
                </m:naryPr>
                <m:sub>
                  <m:r>
                    <w:rPr>
                      <w:rFonts w:ascii="Cambria Math" w:eastAsia="標楷體" w:hAnsi="Cambria Math"/>
                    </w:rPr>
                    <m:t>b</m:t>
                  </m:r>
                </m:sub>
                <m:sup/>
                <m:e>
                  <m:sSup>
                    <m:sSupPr>
                      <m:ctrlPr>
                        <w:rPr>
                          <w:rFonts w:ascii="Cambria Math" w:eastAsia="標楷體" w:hAnsi="Cambria Math"/>
                          <w:i/>
                        </w:rPr>
                      </m:ctrlPr>
                    </m:sSupPr>
                    <m:e>
                      <m:sSub>
                        <m:sSubPr>
                          <m:ctrlPr>
                            <w:rPr>
                              <w:rFonts w:ascii="Cambria Math" w:eastAsia="標楷體" w:hAnsi="Cambria Math"/>
                              <w:i/>
                            </w:rPr>
                          </m:ctrlPr>
                        </m:sSubPr>
                        <m:e>
                          <m:r>
                            <w:rPr>
                              <w:rFonts w:ascii="Cambria Math" w:eastAsia="標楷體" w:hAnsi="Cambria Math"/>
                            </w:rPr>
                            <m:t>N</m:t>
                          </m:r>
                        </m:e>
                        <m: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0</m:t>
                              </m:r>
                            </m:sub>
                          </m:sSub>
                          <m:r>
                            <w:rPr>
                              <w:rFonts w:ascii="Cambria Math" w:eastAsia="標楷體" w:hAnsi="Cambria Math"/>
                            </w:rPr>
                            <m:t>,b)</m:t>
                          </m:r>
                        </m:sub>
                      </m:sSub>
                    </m:e>
                    <m:sup>
                      <m:f>
                        <m:fPr>
                          <m:type m:val="skw"/>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τ</m:t>
                          </m:r>
                        </m:den>
                      </m:f>
                    </m:sup>
                  </m:sSup>
                </m:e>
              </m:nary>
            </m:den>
          </m:f>
        </m:oMath>
      </m:oMathPara>
    </w:p>
    <w:p w:rsidR="00960F1D" w:rsidRPr="00960F1D" w:rsidRDefault="00960F1D" w:rsidP="000C482B">
      <w:pPr>
        <w:pStyle w:val="af"/>
      </w:pPr>
      <w:r w:rsidRPr="00960F1D">
        <w:t>其中</w:t>
      </w:r>
      <m:oMath>
        <m:r>
          <m:rPr>
            <m:sty m:val="p"/>
          </m:rPr>
          <w:rPr>
            <w:rFonts w:ascii="Cambria Math" w:hAnsi="Cambria Math"/>
          </w:rPr>
          <m:t>τ</m:t>
        </m:r>
      </m:oMath>
      <w:r w:rsidRPr="00960F1D">
        <w:t>為控制探索水平的溫度常數，如果</w:t>
      </w:r>
      <m:oMath>
        <m:r>
          <m:rPr>
            <m:sty m:val="p"/>
          </m:rPr>
          <w:rPr>
            <w:rFonts w:ascii="Cambria Math" w:hAnsi="Cambria Math"/>
          </w:rPr>
          <m:t>τ</m:t>
        </m:r>
      </m:oMath>
      <w:r w:rsidRPr="00960F1D">
        <w:t>的值為</w:t>
      </w:r>
      <w:r w:rsidRPr="00960F1D">
        <w:t>0</w:t>
      </w:r>
      <w:r w:rsidRPr="00960F1D">
        <w:t>，代表著手階段會選擇最多拜訪次數的節點作為著手。當棋局結束，保存棋局中所有狀態</w:t>
      </w:r>
      <w:r w:rsidRPr="00960F1D">
        <w:t>s</w:t>
      </w:r>
      <w:r w:rsidRPr="00960F1D">
        <w:t>和每一手策略</w:t>
      </w:r>
      <m:oMath>
        <m:r>
          <m:rPr>
            <m:sty m:val="p"/>
          </m:rPr>
          <w:rPr>
            <w:rFonts w:ascii="Cambria Math" w:hAnsi="Cambria Math"/>
          </w:rPr>
          <m:t>π</m:t>
        </m:r>
      </m:oMath>
      <w:r w:rsidRPr="00960F1D">
        <w:t>並更新神經網路</w:t>
      </w:r>
      <m:oMath>
        <m:r>
          <m:rPr>
            <m:sty m:val="p"/>
          </m:rPr>
          <w:rPr>
            <w:rFonts w:ascii="Cambria Math" w:hAnsi="Cambria Math"/>
          </w:rPr>
          <m:t>fθ</m:t>
        </m:r>
      </m:oMath>
      <w:r w:rsidRPr="00960F1D">
        <w:t>之參數。</w:t>
      </w:r>
    </w:p>
    <w:p w:rsidR="00960F1D" w:rsidRPr="00960F1D" w:rsidRDefault="00960F1D" w:rsidP="00960F1D">
      <w:pPr>
        <w:spacing w:before="24"/>
      </w:pPr>
    </w:p>
    <w:p w:rsidR="00960F1D" w:rsidRPr="000C482B" w:rsidRDefault="00960F1D" w:rsidP="000C482B">
      <w:pPr>
        <w:pStyle w:val="222"/>
      </w:pPr>
      <w:r w:rsidRPr="000C482B">
        <w:t>Zero Learning</w:t>
      </w:r>
      <w:r w:rsidRPr="000C482B">
        <w:t>中的特徵提取</w:t>
      </w:r>
    </w:p>
    <w:p w:rsidR="00960F1D" w:rsidRPr="00960F1D" w:rsidRDefault="00960F1D" w:rsidP="000C482B">
      <w:pPr>
        <w:pStyle w:val="af"/>
      </w:pPr>
      <w:r w:rsidRPr="00960F1D">
        <w:t>在一般應用深度卷積神經網路增強棋類的程式中，會利用人類知識如：棋型、棋子價值</w:t>
      </w:r>
      <w:r w:rsidRPr="00960F1D">
        <w:t>…</w:t>
      </w:r>
      <w:r w:rsidRPr="00960F1D">
        <w:t>等。而在</w:t>
      </w:r>
      <w:r w:rsidRPr="00960F1D">
        <w:t>Zero Learning</w:t>
      </w:r>
      <w:r w:rsidRPr="00960F1D">
        <w:t>中通常僅標示棋子的位子而不告訴神經網路。以圍棋為例，可以增加</w:t>
      </w:r>
      <w:r w:rsidRPr="00960F1D">
        <w:t>8</w:t>
      </w:r>
      <w:r w:rsidRPr="00960F1D">
        <w:t>步歷史步，故總共為</w:t>
      </w:r>
      <w:r w:rsidRPr="00960F1D">
        <w:t>17</w:t>
      </w:r>
      <w:r w:rsidRPr="00960F1D">
        <w:t>個特徵平面，</w:t>
      </w:r>
      <w:r w:rsidRPr="00960F1D">
        <w:t>16</w:t>
      </w:r>
      <w:r w:rsidRPr="00960F1D">
        <w:t>個</w:t>
      </w:r>
      <w:r w:rsidRPr="00960F1D">
        <w:t>P1</w:t>
      </w:r>
      <w:r w:rsidRPr="00960F1D">
        <w:t>、</w:t>
      </w:r>
      <w:r w:rsidRPr="00960F1D">
        <w:t>P2</w:t>
      </w:r>
      <w:r w:rsidRPr="00960F1D">
        <w:t>擁有的棋子之歷史盤面特徵，</w:t>
      </w:r>
      <w:r w:rsidRPr="00960F1D">
        <w:t>1</w:t>
      </w:r>
      <w:r w:rsidRPr="00960F1D">
        <w:t>個代表當前局面顏色特徵。應用在不同棋類的時候可以利用以下公式快速換算出棋盤總共需要多少特徵平面，其中</w:t>
      </w:r>
      <w:r w:rsidRPr="00960F1D">
        <w:t>M</w:t>
      </w:r>
      <w:r w:rsidRPr="00960F1D">
        <w:t>代表有多少種棋子，</w:t>
      </w:r>
      <w:r w:rsidRPr="00960F1D">
        <w:t>T</w:t>
      </w:r>
      <w:r w:rsidRPr="00960F1D">
        <w:t>代表歷史盤面，</w:t>
      </w:r>
      <w:r w:rsidRPr="00960F1D">
        <w:t>L</w:t>
      </w:r>
      <w:r w:rsidRPr="00960F1D">
        <w:t>代表特殊規則和顏色的標示，</w:t>
      </w:r>
      <w:r w:rsidRPr="00960F1D">
        <w:t>N</w:t>
      </w:r>
      <w:r w:rsidRPr="00960F1D">
        <w:t>則代表棋盤大小。</w:t>
      </w:r>
    </w:p>
    <w:p w:rsidR="00960F1D" w:rsidRPr="00960F1D" w:rsidRDefault="00960F1D" w:rsidP="00960F1D">
      <w:pPr>
        <w:spacing w:before="24"/>
      </w:pPr>
      <m:oMathPara>
        <m:oMath>
          <m:r>
            <m:rPr>
              <m:sty m:val="p"/>
            </m:rPr>
            <w:rPr>
              <w:rFonts w:ascii="Cambria Math" w:hAnsi="Cambria Math"/>
            </w:rPr>
            <m:t>Total=(MT+L)×N×N</m:t>
          </m:r>
        </m:oMath>
      </m:oMathPara>
    </w:p>
    <w:p w:rsidR="00960F1D" w:rsidRPr="00960F1D" w:rsidRDefault="00960F1D" w:rsidP="000C482B">
      <w:pPr>
        <w:pStyle w:val="af"/>
      </w:pPr>
      <w:r w:rsidRPr="00960F1D">
        <w:t>以迷你將棋為例，由於迷你將棋的棋盤大小為</w:t>
      </w:r>
      <m:oMath>
        <m:r>
          <m:rPr>
            <m:sty m:val="p"/>
          </m:rPr>
          <w:rPr>
            <w:rFonts w:ascii="Cambria Math" w:hAnsi="Cambria Math"/>
          </w:rPr>
          <m:t>5×5</m:t>
        </m:r>
      </m:oMath>
      <w:r w:rsidRPr="00960F1D">
        <w:t>，我們將盤面轉換為</w:t>
      </w:r>
      <w:r w:rsidRPr="00960F1D">
        <w:t>45</w:t>
      </w:r>
      <w:r w:rsidRPr="00960F1D">
        <w:t>個二元特徵如圖</w:t>
      </w:r>
      <w:r w:rsidR="000C482B">
        <w:rPr>
          <w:rFonts w:hint="eastAsia"/>
        </w:rPr>
        <w:t>3</w:t>
      </w:r>
      <w:r w:rsidRPr="00960F1D">
        <w:t>，每種特徵的大小皆為</w:t>
      </w:r>
      <m:oMath>
        <m:r>
          <m:rPr>
            <m:sty m:val="p"/>
          </m:rPr>
          <w:rPr>
            <w:rFonts w:ascii="Cambria Math" w:hAnsi="Cambria Math"/>
          </w:rPr>
          <m:t>5×5</m:t>
        </m:r>
      </m:oMath>
      <w:r w:rsidRPr="00960F1D">
        <w:t>，分別代表了雙方棋子的特徵</w:t>
      </w:r>
      <w:r w:rsidRPr="00960F1D">
        <w:t>45</w:t>
      </w:r>
      <w:r w:rsidRPr="00960F1D">
        <w:t>種</w:t>
      </w:r>
      <w:r w:rsidRPr="00960F1D">
        <w:t>(</w:t>
      </w:r>
      <w:r w:rsidRPr="00960F1D">
        <w:t>包含升變與被吃掉的</w:t>
      </w:r>
      <w:r w:rsidRPr="00960F1D">
        <w:t>)</w:t>
      </w:r>
      <w:r w:rsidRPr="00960F1D">
        <w:t>，代表顏色的特徵</w:t>
      </w:r>
      <w:r w:rsidRPr="00960F1D">
        <w:t>1</w:t>
      </w:r>
      <w:r w:rsidRPr="00960F1D">
        <w:t>種，代表重複盤面的特徵</w:t>
      </w:r>
      <w:r w:rsidRPr="00960F1D">
        <w:t>1</w:t>
      </w:r>
      <w:r w:rsidRPr="00960F1D">
        <w:t>種。</w:t>
      </w:r>
    </w:p>
    <w:p w:rsidR="00960F1D" w:rsidRPr="00960F1D" w:rsidRDefault="00960F1D" w:rsidP="000C482B">
      <w:pPr>
        <w:pStyle w:val="222"/>
      </w:pPr>
      <w:r w:rsidRPr="00960F1D">
        <w:drawing>
          <wp:inline distT="0" distB="0" distL="0" distR="0" wp14:anchorId="5CEB00B8" wp14:editId="3E8769B0">
            <wp:extent cx="3775710" cy="3303747"/>
            <wp:effectExtent l="0" t="0" r="0" b="0"/>
            <wp:docPr id="25" name="圖片 25" descr="F:\downloa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Fe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9661" cy="3385954"/>
                    </a:xfrm>
                    <a:prstGeom prst="rect">
                      <a:avLst/>
                    </a:prstGeom>
                    <a:noFill/>
                    <a:ln>
                      <a:noFill/>
                    </a:ln>
                  </pic:spPr>
                </pic:pic>
              </a:graphicData>
            </a:graphic>
          </wp:inline>
        </w:drawing>
      </w:r>
    </w:p>
    <w:p w:rsidR="00960F1D" w:rsidRPr="00960F1D" w:rsidRDefault="00960F1D" w:rsidP="000C482B">
      <w:pPr>
        <w:pStyle w:val="222"/>
        <w:rPr>
          <w:bCs/>
        </w:rPr>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3</w:t>
      </w:r>
      <w:r w:rsidRPr="00960F1D">
        <w:fldChar w:fldCharType="end"/>
      </w:r>
      <w:r w:rsidRPr="00960F1D">
        <w:t>迷你將棋特徵提取示意圖</w:t>
      </w:r>
    </w:p>
    <w:p w:rsidR="000C482B" w:rsidRDefault="000C482B">
      <w:pPr>
        <w:widowControl/>
        <w:spacing w:before="0" w:line="240" w:lineRule="auto"/>
        <w:ind w:right="0" w:firstLine="0"/>
        <w:jc w:val="left"/>
        <w:rPr>
          <w:b/>
          <w:noProof/>
          <w:kern w:val="0"/>
          <w:szCs w:val="24"/>
        </w:rPr>
      </w:pPr>
      <w:r>
        <w:br w:type="page"/>
      </w:r>
    </w:p>
    <w:p w:rsidR="00960F1D" w:rsidRPr="00960F1D" w:rsidRDefault="00960F1D" w:rsidP="000C482B">
      <w:pPr>
        <w:pStyle w:val="222"/>
      </w:pPr>
      <w:r w:rsidRPr="00960F1D">
        <w:lastRenderedPageBreak/>
        <w:t>Zero Learning</w:t>
      </w:r>
      <w:r w:rsidRPr="00960F1D">
        <w:t>神經網路模型的訓練</w:t>
      </w:r>
    </w:p>
    <w:p w:rsidR="00960F1D" w:rsidRPr="00960F1D" w:rsidRDefault="00960F1D" w:rsidP="000C482B">
      <w:pPr>
        <w:pStyle w:val="af"/>
      </w:pPr>
      <w:bookmarkStart w:id="0" w:name="_Hlk60302380"/>
      <w:r w:rsidRPr="00960F1D">
        <w:t>神經網路模型的訓練</w:t>
      </w:r>
      <w:bookmarkEnd w:id="0"/>
      <w:r w:rsidRPr="00960F1D">
        <w:t>流程如圖</w:t>
      </w:r>
      <w:r w:rsidR="000C482B">
        <w:rPr>
          <w:rFonts w:hint="eastAsia"/>
        </w:rPr>
        <w:t>4</w:t>
      </w:r>
      <w:r w:rsidRPr="00960F1D">
        <w:t>，透過自我對弈</w:t>
      </w:r>
      <w:r w:rsidRPr="00960F1D">
        <w:t>(Self play)</w:t>
      </w:r>
      <w:r w:rsidRPr="00960F1D">
        <w:t>來產生訓練棋譜，並在每</w:t>
      </w:r>
      <w:r w:rsidRPr="00960F1D">
        <w:t>512</w:t>
      </w:r>
      <w:r w:rsidRPr="00960F1D">
        <w:t>步後進行參數更新，對於某些類型的遊戲來說，要如何判斷遊戲結束是個問題，也會影響遊戲的品質。例如走子型遊戲，必須在自我對弈階段對遊戲規則增加了當連續</w:t>
      </w:r>
      <w:r w:rsidRPr="00960F1D">
        <w:t>N</w:t>
      </w:r>
      <w:r w:rsidRPr="00960F1D">
        <w:t>步沒有吃子動作產生則判定平手的特殊規則，讓模組更加具有攻擊性而不是選擇沒有意義的動作。</w:t>
      </w:r>
    </w:p>
    <w:p w:rsidR="00960F1D" w:rsidRPr="00960F1D" w:rsidRDefault="00960F1D" w:rsidP="00960F1D">
      <w:pPr>
        <w:pStyle w:val="af7"/>
        <w:spacing w:before="24"/>
        <w:ind w:left="0" w:firstLineChars="0" w:firstLine="0"/>
      </w:pPr>
      <w:r w:rsidRPr="00960F1D">
        <w:drawing>
          <wp:inline distT="0" distB="0" distL="0" distR="0" wp14:anchorId="18D0608A" wp14:editId="0D144A01">
            <wp:extent cx="5137150" cy="4024410"/>
            <wp:effectExtent l="0" t="0" r="6350" b="0"/>
            <wp:docPr id="29" name="圖片 29" descr="D:\Downloads\訓練流程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訓練流程圖.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0929" cy="4066540"/>
                    </a:xfrm>
                    <a:prstGeom prst="rect">
                      <a:avLst/>
                    </a:prstGeom>
                    <a:noFill/>
                    <a:ln>
                      <a:noFill/>
                    </a:ln>
                  </pic:spPr>
                </pic:pic>
              </a:graphicData>
            </a:graphic>
          </wp:inline>
        </w:drawing>
      </w:r>
    </w:p>
    <w:p w:rsidR="00960F1D" w:rsidRPr="00960F1D" w:rsidRDefault="00960F1D" w:rsidP="00960F1D">
      <w:pPr>
        <w:pStyle w:val="af7"/>
        <w:spacing w:before="24"/>
        <w:rPr>
          <w:sz w:val="28"/>
        </w:rPr>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4</w:t>
      </w:r>
      <w:r w:rsidRPr="00960F1D">
        <w:fldChar w:fldCharType="end"/>
      </w:r>
      <w:r w:rsidRPr="00960F1D">
        <w:t xml:space="preserve"> </w:t>
      </w:r>
      <w:r w:rsidRPr="00960F1D">
        <w:t>神經網路訓練流程圖</w:t>
      </w:r>
    </w:p>
    <w:p w:rsidR="000C482B" w:rsidRDefault="000C482B" w:rsidP="000C482B">
      <w:pPr>
        <w:pStyle w:val="222"/>
      </w:pPr>
    </w:p>
    <w:p w:rsidR="000C482B" w:rsidRDefault="000C482B">
      <w:pPr>
        <w:widowControl/>
        <w:spacing w:before="0" w:line="240" w:lineRule="auto"/>
        <w:ind w:right="0" w:firstLine="0"/>
        <w:jc w:val="left"/>
        <w:rPr>
          <w:b/>
          <w:noProof/>
          <w:kern w:val="0"/>
          <w:szCs w:val="24"/>
        </w:rPr>
      </w:pPr>
      <w:r>
        <w:br w:type="page"/>
      </w:r>
    </w:p>
    <w:p w:rsidR="00960F1D" w:rsidRPr="00960F1D" w:rsidRDefault="00960F1D" w:rsidP="000C482B">
      <w:pPr>
        <w:pStyle w:val="222"/>
      </w:pPr>
      <w:r w:rsidRPr="00960F1D">
        <w:lastRenderedPageBreak/>
        <w:t>Polygames</w:t>
      </w:r>
      <w:r w:rsidRPr="00960F1D">
        <w:t>比賽程式的設計</w:t>
      </w:r>
    </w:p>
    <w:p w:rsidR="00960F1D" w:rsidRDefault="00960F1D" w:rsidP="000C482B">
      <w:pPr>
        <w:pStyle w:val="af"/>
      </w:pPr>
      <w:r w:rsidRPr="00960F1D">
        <w:t>Polygames</w:t>
      </w:r>
      <w:r w:rsidRPr="00960F1D">
        <w:t>主要是訓練類神經網路</w:t>
      </w:r>
      <w:r w:rsidRPr="00960F1D">
        <w:t>model</w:t>
      </w:r>
      <w:r w:rsidRPr="00960F1D">
        <w:t>，網路</w:t>
      </w:r>
      <w:r w:rsidRPr="00960F1D">
        <w:t>model</w:t>
      </w:r>
      <w:r w:rsidRPr="00960F1D">
        <w:t>訓練好之後，需要一個可以比賽的系統搭配，圖</w:t>
      </w:r>
      <w:r w:rsidR="000C482B">
        <w:rPr>
          <w:rFonts w:hint="eastAsia"/>
        </w:rPr>
        <w:t>5</w:t>
      </w:r>
      <w:r w:rsidRPr="00960F1D">
        <w:t>為主程式之流程，使用者可以選擇遊玩雙人模式或對抗電腦，對抗電腦則可以選擇先手或後手，且可選擇對抗純</w:t>
      </w:r>
      <w:r w:rsidRPr="00960F1D">
        <w:t>MCTS</w:t>
      </w:r>
      <w:r w:rsidRPr="00960F1D">
        <w:t>方法或本計劃實踐之程式，如此可以測試程式。且為了讓使用者有良好的體驗，必須以圖形化介面呈現。</w:t>
      </w:r>
    </w:p>
    <w:p w:rsidR="000C482B" w:rsidRPr="00960F1D" w:rsidRDefault="000C482B" w:rsidP="000C482B">
      <w:pPr>
        <w:pStyle w:val="af"/>
        <w:rPr>
          <w:rFonts w:hint="eastAsia"/>
        </w:rPr>
      </w:pPr>
    </w:p>
    <w:p w:rsidR="00960F1D" w:rsidRPr="00960F1D" w:rsidRDefault="00960F1D" w:rsidP="00960F1D">
      <w:pPr>
        <w:pStyle w:val="af7"/>
        <w:spacing w:before="24"/>
      </w:pPr>
      <w:r w:rsidRPr="00960F1D">
        <w:drawing>
          <wp:inline distT="0" distB="0" distL="0" distR="0" wp14:anchorId="5E67C0DC" wp14:editId="4D5E901D">
            <wp:extent cx="5951988" cy="3670300"/>
            <wp:effectExtent l="0" t="0" r="0" b="6350"/>
            <wp:docPr id="35" name="圖片 35" descr="D:\Downloads\程式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程式流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2969" cy="3695571"/>
                    </a:xfrm>
                    <a:prstGeom prst="rect">
                      <a:avLst/>
                    </a:prstGeom>
                    <a:noFill/>
                    <a:ln>
                      <a:noFill/>
                    </a:ln>
                  </pic:spPr>
                </pic:pic>
              </a:graphicData>
            </a:graphic>
          </wp:inline>
        </w:drawing>
      </w:r>
    </w:p>
    <w:p w:rsidR="00960F1D" w:rsidRPr="00960F1D" w:rsidRDefault="00960F1D" w:rsidP="00960F1D">
      <w:pPr>
        <w:pStyle w:val="af7"/>
        <w:spacing w:before="24"/>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5</w:t>
      </w:r>
      <w:r w:rsidRPr="00960F1D">
        <w:fldChar w:fldCharType="end"/>
      </w:r>
      <w:r w:rsidRPr="00960F1D">
        <w:t>比賽程式流程圖</w:t>
      </w:r>
    </w:p>
    <w:p w:rsidR="000C482B" w:rsidRDefault="000C482B">
      <w:pPr>
        <w:widowControl/>
        <w:spacing w:before="0" w:line="240" w:lineRule="auto"/>
        <w:ind w:right="0" w:firstLine="0"/>
        <w:jc w:val="left"/>
        <w:rPr>
          <w:b/>
          <w:noProof/>
          <w:kern w:val="0"/>
          <w:szCs w:val="24"/>
        </w:rPr>
      </w:pPr>
      <w:r>
        <w:br w:type="page"/>
      </w:r>
    </w:p>
    <w:p w:rsidR="00960F1D" w:rsidRPr="00960F1D" w:rsidRDefault="00960F1D" w:rsidP="000C482B">
      <w:pPr>
        <w:pStyle w:val="222"/>
      </w:pPr>
      <w:r w:rsidRPr="00960F1D">
        <w:lastRenderedPageBreak/>
        <w:t>Polygames</w:t>
      </w:r>
      <w:r w:rsidRPr="00960F1D">
        <w:t>圖形化介面設計</w:t>
      </w:r>
    </w:p>
    <w:p w:rsidR="00960F1D" w:rsidRDefault="00960F1D" w:rsidP="000C482B">
      <w:pPr>
        <w:pStyle w:val="af"/>
      </w:pPr>
      <w:r w:rsidRPr="00960F1D">
        <w:t>Polygames</w:t>
      </w:r>
      <w:r w:rsidRPr="00960F1D">
        <w:t>目前只有簡單的文字介面，本計畫中，也將為各類型遊戲設計圖形化介面。以將棋為例，由於傳統將棋遊戲單看棋子比較難以記得棋子對應的走法。所以必須設計圖形化的的遊戲介面，例如迷你將棋可以設計如圖</w:t>
      </w:r>
      <w:r w:rsidR="000C482B">
        <w:rPr>
          <w:rFonts w:hint="eastAsia"/>
        </w:rPr>
        <w:t>6</w:t>
      </w:r>
      <w:r w:rsidRPr="00960F1D">
        <w:t>，將每種棋子轉換為方型，並在棋身可以走的對應方位標示紅點或線，點代表的是僅能走一格，而線代表的是最遠可移動至棋盤邊界</w:t>
      </w:r>
      <w:r w:rsidRPr="00960F1D">
        <w:t>(</w:t>
      </w:r>
      <w:r w:rsidRPr="00960F1D">
        <w:t>如果沒有被阻擋</w:t>
      </w:r>
      <w:r w:rsidRPr="00960F1D">
        <w:t>)</w:t>
      </w:r>
      <w:r w:rsidRPr="00960F1D">
        <w:t>，右邊升變下的方格則是當棋子需要升變時可以核取的方塊，下方的黑色線條中則是負責顯示各種提示訊息，上下皆有的空格區域則負責顯示雙方吃掉的棋子。</w:t>
      </w:r>
    </w:p>
    <w:p w:rsidR="000C482B" w:rsidRPr="00960F1D" w:rsidRDefault="000C482B" w:rsidP="000C482B">
      <w:pPr>
        <w:pStyle w:val="af"/>
        <w:rPr>
          <w:rFonts w:hint="eastAsia"/>
          <w:bCs/>
        </w:rPr>
      </w:pPr>
    </w:p>
    <w:p w:rsidR="00960F1D" w:rsidRPr="00960F1D" w:rsidRDefault="00960F1D" w:rsidP="00960F1D">
      <w:pPr>
        <w:pStyle w:val="af7"/>
        <w:spacing w:before="24"/>
      </w:pPr>
      <w:r w:rsidRPr="00960F1D">
        <w:drawing>
          <wp:inline distT="0" distB="0" distL="0" distR="0" wp14:anchorId="3FCB7A5B" wp14:editId="7C21DC62">
            <wp:extent cx="3175624" cy="304800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pic:cNvPicPr>
                  </pic:nvPicPr>
                  <pic:blipFill rotWithShape="1">
                    <a:blip r:embed="rId12" cstate="print">
                      <a:extLst>
                        <a:ext uri="{28A0092B-C50C-407E-A947-70E740481C1C}">
                          <a14:useLocalDpi xmlns:a14="http://schemas.microsoft.com/office/drawing/2010/main" val="0"/>
                        </a:ext>
                      </a:extLst>
                    </a:blip>
                    <a:srcRect t="3187"/>
                    <a:stretch/>
                  </pic:blipFill>
                  <pic:spPr>
                    <a:xfrm>
                      <a:off x="0" y="0"/>
                      <a:ext cx="3238499" cy="3108348"/>
                    </a:xfrm>
                    <a:prstGeom prst="rect">
                      <a:avLst/>
                    </a:prstGeom>
                  </pic:spPr>
                </pic:pic>
              </a:graphicData>
            </a:graphic>
          </wp:inline>
        </w:drawing>
      </w:r>
    </w:p>
    <w:p w:rsidR="00960F1D" w:rsidRPr="00960F1D" w:rsidRDefault="00960F1D" w:rsidP="00960F1D">
      <w:pPr>
        <w:pStyle w:val="af7"/>
        <w:spacing w:before="24"/>
      </w:pPr>
      <w:r w:rsidRPr="00960F1D">
        <w:t>圖</w:t>
      </w:r>
      <w:r w:rsidRPr="00960F1D">
        <w:t xml:space="preserve"> </w:t>
      </w:r>
      <w:r w:rsidRPr="00960F1D">
        <w:fldChar w:fldCharType="begin"/>
      </w:r>
      <w:r w:rsidRPr="00960F1D">
        <w:instrText xml:space="preserve"> SEQ </w:instrText>
      </w:r>
      <w:r w:rsidRPr="00960F1D">
        <w:instrText>圖</w:instrText>
      </w:r>
      <w:r w:rsidRPr="00960F1D">
        <w:instrText xml:space="preserve"> \* ARABIC </w:instrText>
      </w:r>
      <w:r w:rsidRPr="00960F1D">
        <w:fldChar w:fldCharType="separate"/>
      </w:r>
      <w:r w:rsidR="00E33668">
        <w:t>6</w:t>
      </w:r>
      <w:r w:rsidRPr="00960F1D">
        <w:fldChar w:fldCharType="end"/>
      </w:r>
      <w:r w:rsidRPr="00960F1D">
        <w:t>迷你將棋圖形化介面</w:t>
      </w:r>
    </w:p>
    <w:p w:rsidR="004F6AAF" w:rsidRPr="00960F1D" w:rsidRDefault="004F6AAF" w:rsidP="004C52B4">
      <w:pPr>
        <w:spacing w:before="24"/>
        <w:rPr>
          <w:b/>
          <w:sz w:val="28"/>
          <w:szCs w:val="28"/>
        </w:rPr>
      </w:pPr>
      <w:r w:rsidRPr="00960F1D">
        <w:br w:type="page"/>
      </w:r>
    </w:p>
    <w:p w:rsidR="00926C19" w:rsidRPr="00960F1D" w:rsidRDefault="00926C19" w:rsidP="00926C19">
      <w:pPr>
        <w:pStyle w:val="1"/>
      </w:pPr>
      <w:r w:rsidRPr="00960F1D">
        <w:lastRenderedPageBreak/>
        <w:t>四、</w:t>
      </w:r>
      <w:r w:rsidR="00F9115C">
        <w:rPr>
          <w:rFonts w:hint="eastAsia"/>
        </w:rPr>
        <w:t>研究</w:t>
      </w:r>
      <w:r w:rsidRPr="00960F1D">
        <w:t>結果</w:t>
      </w:r>
    </w:p>
    <w:p w:rsidR="008A0634" w:rsidRPr="00960F1D" w:rsidRDefault="00CD1208" w:rsidP="008A0634">
      <w:r>
        <w:rPr>
          <w:rFonts w:hint="eastAsia"/>
        </w:rPr>
        <w:t>第一年目標為</w:t>
      </w:r>
      <w:r w:rsidRPr="0058206C">
        <w:t>Polygames</w:t>
      </w:r>
      <w:r w:rsidRPr="0058206C">
        <w:t>連線型類型遊戲的改良</w:t>
      </w:r>
      <w:r>
        <w:rPr>
          <w:rFonts w:hint="eastAsia"/>
        </w:rPr>
        <w:t>，</w:t>
      </w:r>
      <w:r w:rsidR="008A0634" w:rsidRPr="00960F1D">
        <w:t>第一年的各個項目內容如下：</w:t>
      </w:r>
    </w:p>
    <w:p w:rsidR="00960F1D" w:rsidRPr="0058206C" w:rsidRDefault="00960F1D" w:rsidP="000C482B">
      <w:pPr>
        <w:pStyle w:val="af"/>
        <w:numPr>
          <w:ilvl w:val="0"/>
          <w:numId w:val="16"/>
        </w:numPr>
      </w:pPr>
      <w:r w:rsidRPr="0058206C">
        <w:t>Othello, Connect6, Hex</w:t>
      </w:r>
      <w:r w:rsidRPr="0058206C">
        <w:t>圖形化介面與測試工具的改良</w:t>
      </w:r>
    </w:p>
    <w:p w:rsidR="00960F1D" w:rsidRPr="0058206C" w:rsidRDefault="00960F1D" w:rsidP="000C482B">
      <w:pPr>
        <w:pStyle w:val="af"/>
        <w:numPr>
          <w:ilvl w:val="0"/>
          <w:numId w:val="16"/>
        </w:numPr>
      </w:pPr>
      <w:r w:rsidRPr="0058206C">
        <w:t>三種連線型遊戲程式基本功能，包括開局殘局特殊規則判斷的效率的改進</w:t>
      </w:r>
    </w:p>
    <w:p w:rsidR="00960F1D" w:rsidRPr="0058206C" w:rsidRDefault="00960F1D" w:rsidP="000C482B">
      <w:pPr>
        <w:pStyle w:val="af"/>
        <w:numPr>
          <w:ilvl w:val="0"/>
          <w:numId w:val="16"/>
        </w:numPr>
      </w:pPr>
      <w:r w:rsidRPr="0058206C">
        <w:t>基於</w:t>
      </w:r>
      <w:r w:rsidRPr="0058206C">
        <w:t>Polygames</w:t>
      </w:r>
      <w:r w:rsidRPr="0058206C">
        <w:t>的</w:t>
      </w:r>
      <w:r w:rsidRPr="0058206C">
        <w:t>Neuroplasticity</w:t>
      </w:r>
      <w:r w:rsidRPr="0058206C">
        <w:t>設計包括</w:t>
      </w:r>
      <w:r w:rsidRPr="0058206C">
        <w:t>Policy</w:t>
      </w:r>
      <w:r w:rsidRPr="0058206C">
        <w:t>與</w:t>
      </w:r>
      <w:r w:rsidRPr="0058206C">
        <w:t>Value</w:t>
      </w:r>
      <w:r w:rsidRPr="0058206C">
        <w:t>的神經網路與測試</w:t>
      </w:r>
    </w:p>
    <w:p w:rsidR="00960F1D" w:rsidRPr="0058206C" w:rsidRDefault="00960F1D" w:rsidP="000C482B">
      <w:pPr>
        <w:pStyle w:val="af"/>
        <w:numPr>
          <w:ilvl w:val="0"/>
          <w:numId w:val="16"/>
        </w:numPr>
      </w:pPr>
      <w:r w:rsidRPr="0058206C">
        <w:t>研究適用於連線型遊戲的比賽模式</w:t>
      </w:r>
      <w:r w:rsidRPr="0058206C">
        <w:t>(Tournament mode)</w:t>
      </w:r>
    </w:p>
    <w:p w:rsidR="00960F1D" w:rsidRPr="0058206C" w:rsidRDefault="00960F1D" w:rsidP="000C482B">
      <w:pPr>
        <w:pStyle w:val="af"/>
        <w:numPr>
          <w:ilvl w:val="0"/>
          <w:numId w:val="16"/>
        </w:numPr>
      </w:pPr>
      <w:r w:rsidRPr="0058206C">
        <w:t>研究不同棋盤</w:t>
      </w:r>
      <w:r w:rsidRPr="0058206C">
        <w:t>size</w:t>
      </w:r>
      <w:r w:rsidRPr="0058206C">
        <w:t>的</w:t>
      </w:r>
      <w:r w:rsidRPr="0058206C">
        <w:t>Network</w:t>
      </w:r>
      <w:r w:rsidRPr="0058206C">
        <w:t>之遷移學習</w:t>
      </w:r>
      <w:r w:rsidRPr="0058206C">
        <w:t>(Transfer learning)</w:t>
      </w:r>
    </w:p>
    <w:p w:rsidR="00960F1D" w:rsidRPr="0058206C" w:rsidRDefault="00960F1D" w:rsidP="000C482B">
      <w:pPr>
        <w:pStyle w:val="af"/>
        <w:numPr>
          <w:ilvl w:val="0"/>
          <w:numId w:val="16"/>
        </w:numPr>
      </w:pPr>
      <w:r w:rsidRPr="0058206C">
        <w:t>研究三種遊戲間的遷移學習</w:t>
      </w:r>
    </w:p>
    <w:p w:rsidR="00960F1D" w:rsidRPr="0058206C" w:rsidRDefault="00960F1D" w:rsidP="000C482B">
      <w:pPr>
        <w:pStyle w:val="af"/>
        <w:numPr>
          <w:ilvl w:val="0"/>
          <w:numId w:val="16"/>
        </w:numPr>
      </w:pPr>
      <w:r w:rsidRPr="0058206C">
        <w:t>研究修改連線型遊戲規則，使用類似</w:t>
      </w:r>
      <w:r w:rsidRPr="0058206C">
        <w:t>Network</w:t>
      </w:r>
      <w:r w:rsidRPr="0058206C">
        <w:t>與遷移學習的可行性</w:t>
      </w:r>
    </w:p>
    <w:p w:rsidR="00960F1D" w:rsidRPr="0058206C" w:rsidRDefault="00960F1D" w:rsidP="000C482B">
      <w:pPr>
        <w:pStyle w:val="af"/>
        <w:numPr>
          <w:ilvl w:val="0"/>
          <w:numId w:val="16"/>
        </w:numPr>
      </w:pPr>
      <w:r w:rsidRPr="0058206C">
        <w:t>參加各種電腦對局比賽，測試成果</w:t>
      </w:r>
    </w:p>
    <w:p w:rsidR="003B31CE" w:rsidRPr="00960F1D" w:rsidRDefault="003B31CE" w:rsidP="003B31CE">
      <w:pPr>
        <w:spacing w:before="24"/>
      </w:pPr>
    </w:p>
    <w:p w:rsidR="00926C19" w:rsidRPr="00960F1D" w:rsidRDefault="00926C19" w:rsidP="00926C19">
      <w:pPr>
        <w:pStyle w:val="1"/>
      </w:pPr>
      <w:r w:rsidRPr="00960F1D">
        <w:t>五、計畫期中成果自評</w:t>
      </w:r>
    </w:p>
    <w:p w:rsidR="00B51A51" w:rsidRPr="00960F1D" w:rsidRDefault="00960F1D" w:rsidP="000C482B">
      <w:pPr>
        <w:pStyle w:val="af"/>
      </w:pPr>
      <w:r w:rsidRPr="00960F1D">
        <w:t>在第一年的計畫中，我們發表了兩篇期刊論文，三篇研討會論文，並且在</w:t>
      </w:r>
      <w:r w:rsidRPr="00960F1D">
        <w:t>ICGA</w:t>
      </w:r>
      <w:r w:rsidRPr="00960F1D">
        <w:t>國際電腦對局競賽獲得了一金二銀的成績，也通過了對弈機器人的專利，並且也舉辦了</w:t>
      </w:r>
      <w:r w:rsidRPr="00960F1D">
        <w:t>TCGA</w:t>
      </w:r>
      <w:r w:rsidRPr="00960F1D">
        <w:t>台灣電腦學會的對局競賽，對於電腦對局的發展有很大的貢獻，達到了預期的目標。</w:t>
      </w:r>
    </w:p>
    <w:p w:rsidR="00926C19" w:rsidRDefault="00926C19" w:rsidP="000C482B">
      <w:pPr>
        <w:pStyle w:val="210"/>
        <w:spacing w:before="120"/>
      </w:pPr>
      <w:r w:rsidRPr="00960F1D">
        <w:t>本計畫發表的期刊論文及會議論文</w:t>
      </w:r>
    </w:p>
    <w:p w:rsidR="00121B18" w:rsidRDefault="00121B18" w:rsidP="000C482B">
      <w:pPr>
        <w:pStyle w:val="222"/>
      </w:pPr>
      <w:r w:rsidRPr="00960F1D">
        <w:t>已發表期刊論文</w:t>
      </w:r>
    </w:p>
    <w:p w:rsidR="00121B18" w:rsidRDefault="00121B18" w:rsidP="00121B18">
      <w:pPr>
        <w:pStyle w:val="20"/>
        <w:ind w:firstLine="0"/>
        <w:jc w:val="left"/>
      </w:pPr>
      <w:r>
        <w:rPr>
          <w:rFonts w:hint="eastAsia"/>
        </w:rPr>
        <w:t>1.</w:t>
      </w:r>
      <w:r>
        <w:rPr>
          <w:rFonts w:hint="eastAsia"/>
        </w:rPr>
        <w:tab/>
        <w:t xml:space="preserve">S. Kavak, X. -D. Chiu, S. -J. Yen and M. Y. -C. Chen, "Application of CNN for Detection and Localization of STEMI Using 12-Lead ECG Images," in IEEE Access, vol. 10, pp. 38923-38930, 2022, doi: 10.1109/ACCESS.2022.3165966.  (SCI, IF=3.745, </w:t>
      </w:r>
      <w:r>
        <w:rPr>
          <w:rFonts w:hint="eastAsia"/>
        </w:rPr>
        <w:t>主持人為通訊作者</w:t>
      </w:r>
      <w:r>
        <w:rPr>
          <w:rFonts w:hint="eastAsia"/>
        </w:rPr>
        <w:t>)</w:t>
      </w:r>
    </w:p>
    <w:p w:rsidR="00121B18" w:rsidRDefault="00121B18" w:rsidP="00121B18">
      <w:pPr>
        <w:pStyle w:val="20"/>
        <w:ind w:firstLine="0"/>
        <w:jc w:val="left"/>
      </w:pPr>
      <w:r>
        <w:t>2.</w:t>
      </w:r>
      <w:r>
        <w:tab/>
        <w:t>Cheng-Chan Yang, *Shi-Jim Yen, Xing-Dong Chiu, Kuo-Chu Wu, Shih-Cheng Ye, San-Hua Su, and Hsiao-Yi Huang, “Decision Tree Based Body Constitution Diagnosis System for Traditional Chinese Medicine,” Evidence-Based Complementary and Alternative Medicine, v</w:t>
      </w:r>
      <w:r>
        <w:rPr>
          <w:rFonts w:hint="eastAsia"/>
        </w:rPr>
        <w:t xml:space="preserve">ol. 2022(9654):1-10, Article ID 5560087, 10 pages, 2022. https://doi.org/10.1155/2022/5560087. (SCI, IF=2.629, </w:t>
      </w:r>
      <w:r>
        <w:rPr>
          <w:rFonts w:hint="eastAsia"/>
        </w:rPr>
        <w:t>主持人為通訊作者</w:t>
      </w:r>
      <w:r>
        <w:rPr>
          <w:rFonts w:hint="eastAsia"/>
        </w:rPr>
        <w:t>)</w:t>
      </w:r>
    </w:p>
    <w:p w:rsidR="00121B18" w:rsidRDefault="00121B18" w:rsidP="000C482B">
      <w:pPr>
        <w:pStyle w:val="222"/>
      </w:pPr>
      <w:r w:rsidRPr="00960F1D">
        <w:t>已發表會議論文</w:t>
      </w:r>
    </w:p>
    <w:p w:rsidR="00121B18" w:rsidRPr="00121B18" w:rsidRDefault="00121B18" w:rsidP="00121B18">
      <w:pPr>
        <w:pStyle w:val="210"/>
        <w:spacing w:before="120" w:after="60"/>
        <w:ind w:left="0" w:right="87"/>
        <w:rPr>
          <w:b w:val="0"/>
          <w:sz w:val="24"/>
          <w:szCs w:val="24"/>
        </w:rPr>
      </w:pPr>
      <w:r w:rsidRPr="00121B18">
        <w:rPr>
          <w:rFonts w:hint="eastAsia"/>
          <w:b w:val="0"/>
          <w:sz w:val="24"/>
          <w:szCs w:val="24"/>
        </w:rPr>
        <w:lastRenderedPageBreak/>
        <w:t>1.</w:t>
      </w:r>
      <w:r w:rsidRPr="00121B18">
        <w:rPr>
          <w:rFonts w:hint="eastAsia"/>
          <w:b w:val="0"/>
          <w:sz w:val="24"/>
          <w:szCs w:val="24"/>
        </w:rPr>
        <w:tab/>
      </w:r>
      <w:r w:rsidRPr="00121B18">
        <w:rPr>
          <w:rFonts w:hint="eastAsia"/>
          <w:b w:val="0"/>
          <w:sz w:val="24"/>
          <w:szCs w:val="24"/>
        </w:rPr>
        <w:t>王泰翔、蕭子渝、林駿丞、顏士淨、陳志昌、</w:t>
      </w:r>
      <w:r w:rsidRPr="00121B18">
        <w:rPr>
          <w:rFonts w:hint="eastAsia"/>
          <w:b w:val="0"/>
          <w:sz w:val="24"/>
          <w:szCs w:val="24"/>
        </w:rPr>
        <w:t>"</w:t>
      </w:r>
      <w:r w:rsidRPr="00121B18">
        <w:rPr>
          <w:rFonts w:hint="eastAsia"/>
          <w:b w:val="0"/>
          <w:sz w:val="24"/>
          <w:szCs w:val="24"/>
        </w:rPr>
        <w:t>基於深度學習開發十路黑白棋</w:t>
      </w:r>
      <w:r w:rsidRPr="00121B18">
        <w:rPr>
          <w:rFonts w:hint="eastAsia"/>
          <w:b w:val="0"/>
          <w:sz w:val="24"/>
          <w:szCs w:val="24"/>
        </w:rPr>
        <w:t>"</w:t>
      </w:r>
      <w:r w:rsidRPr="00121B18">
        <w:rPr>
          <w:rFonts w:hint="eastAsia"/>
          <w:b w:val="0"/>
          <w:sz w:val="24"/>
          <w:szCs w:val="24"/>
        </w:rPr>
        <w:t>，第十九屆離島資訊技術與應用研討會，會議日期：</w:t>
      </w:r>
      <w:r w:rsidRPr="00121B18">
        <w:rPr>
          <w:rFonts w:hint="eastAsia"/>
          <w:b w:val="0"/>
          <w:sz w:val="24"/>
          <w:szCs w:val="24"/>
        </w:rPr>
        <w:t>2022</w:t>
      </w:r>
      <w:r w:rsidRPr="00121B18">
        <w:rPr>
          <w:rFonts w:hint="eastAsia"/>
          <w:b w:val="0"/>
          <w:sz w:val="24"/>
          <w:szCs w:val="24"/>
        </w:rPr>
        <w:t>年</w:t>
      </w:r>
      <w:r w:rsidRPr="00121B18">
        <w:rPr>
          <w:rFonts w:hint="eastAsia"/>
          <w:b w:val="0"/>
          <w:sz w:val="24"/>
          <w:szCs w:val="24"/>
        </w:rPr>
        <w:t>5</w:t>
      </w:r>
      <w:r w:rsidRPr="00121B18">
        <w:rPr>
          <w:rFonts w:hint="eastAsia"/>
          <w:b w:val="0"/>
          <w:sz w:val="24"/>
          <w:szCs w:val="24"/>
        </w:rPr>
        <w:t>月</w:t>
      </w:r>
      <w:r w:rsidRPr="00121B18">
        <w:rPr>
          <w:rFonts w:hint="eastAsia"/>
          <w:b w:val="0"/>
          <w:sz w:val="24"/>
          <w:szCs w:val="24"/>
        </w:rPr>
        <w:t>27</w:t>
      </w:r>
      <w:r w:rsidRPr="00121B18">
        <w:rPr>
          <w:rFonts w:hint="eastAsia"/>
          <w:b w:val="0"/>
          <w:sz w:val="24"/>
          <w:szCs w:val="24"/>
        </w:rPr>
        <w:t>日～</w:t>
      </w:r>
      <w:r w:rsidRPr="00121B18">
        <w:rPr>
          <w:rFonts w:hint="eastAsia"/>
          <w:b w:val="0"/>
          <w:sz w:val="24"/>
          <w:szCs w:val="24"/>
        </w:rPr>
        <w:t>29</w:t>
      </w:r>
      <w:r w:rsidRPr="00121B18">
        <w:rPr>
          <w:rFonts w:hint="eastAsia"/>
          <w:b w:val="0"/>
          <w:sz w:val="24"/>
          <w:szCs w:val="24"/>
        </w:rPr>
        <w:t>日，會議地點：國立澎湖大學。</w:t>
      </w:r>
    </w:p>
    <w:p w:rsidR="00121B18" w:rsidRPr="00121B18" w:rsidRDefault="00121B18" w:rsidP="00121B18">
      <w:pPr>
        <w:pStyle w:val="210"/>
        <w:spacing w:before="120" w:after="60"/>
        <w:ind w:left="0" w:right="87"/>
        <w:rPr>
          <w:b w:val="0"/>
          <w:sz w:val="24"/>
          <w:szCs w:val="24"/>
        </w:rPr>
      </w:pPr>
      <w:r w:rsidRPr="00121B18">
        <w:rPr>
          <w:rFonts w:hint="eastAsia"/>
          <w:b w:val="0"/>
          <w:sz w:val="24"/>
          <w:szCs w:val="24"/>
        </w:rPr>
        <w:t>2.</w:t>
      </w:r>
      <w:r w:rsidRPr="00121B18">
        <w:rPr>
          <w:rFonts w:hint="eastAsia"/>
          <w:b w:val="0"/>
          <w:sz w:val="24"/>
          <w:szCs w:val="24"/>
        </w:rPr>
        <w:tab/>
      </w:r>
      <w:r w:rsidRPr="00121B18">
        <w:rPr>
          <w:rFonts w:hint="eastAsia"/>
          <w:b w:val="0"/>
          <w:sz w:val="24"/>
          <w:szCs w:val="24"/>
        </w:rPr>
        <w:t>邱顯棟、陳冠銘、黃議承、江承澔、洪三峰、顏士淨、</w:t>
      </w:r>
      <w:r w:rsidRPr="00121B18">
        <w:rPr>
          <w:rFonts w:hint="eastAsia"/>
          <w:b w:val="0"/>
          <w:sz w:val="24"/>
          <w:szCs w:val="24"/>
        </w:rPr>
        <w:t>"</w:t>
      </w:r>
      <w:r w:rsidRPr="00121B18">
        <w:rPr>
          <w:rFonts w:hint="eastAsia"/>
          <w:b w:val="0"/>
          <w:sz w:val="24"/>
          <w:szCs w:val="24"/>
        </w:rPr>
        <w:t>電子棒球好球帶應用</w:t>
      </w:r>
      <w:r w:rsidRPr="00121B18">
        <w:rPr>
          <w:rFonts w:hint="eastAsia"/>
          <w:b w:val="0"/>
          <w:sz w:val="24"/>
          <w:szCs w:val="24"/>
        </w:rPr>
        <w:t>"</w:t>
      </w:r>
      <w:r w:rsidRPr="00121B18">
        <w:rPr>
          <w:rFonts w:hint="eastAsia"/>
          <w:b w:val="0"/>
          <w:sz w:val="24"/>
          <w:szCs w:val="24"/>
        </w:rPr>
        <w:t>，第十九屆離島資訊技術與應用研討會，會議日期：</w:t>
      </w:r>
      <w:r w:rsidRPr="00121B18">
        <w:rPr>
          <w:rFonts w:hint="eastAsia"/>
          <w:b w:val="0"/>
          <w:sz w:val="24"/>
          <w:szCs w:val="24"/>
        </w:rPr>
        <w:t>2022</w:t>
      </w:r>
      <w:r w:rsidRPr="00121B18">
        <w:rPr>
          <w:rFonts w:hint="eastAsia"/>
          <w:b w:val="0"/>
          <w:sz w:val="24"/>
          <w:szCs w:val="24"/>
        </w:rPr>
        <w:t>年</w:t>
      </w:r>
      <w:r w:rsidRPr="00121B18">
        <w:rPr>
          <w:rFonts w:hint="eastAsia"/>
          <w:b w:val="0"/>
          <w:sz w:val="24"/>
          <w:szCs w:val="24"/>
        </w:rPr>
        <w:t>5</w:t>
      </w:r>
      <w:r w:rsidRPr="00121B18">
        <w:rPr>
          <w:rFonts w:hint="eastAsia"/>
          <w:b w:val="0"/>
          <w:sz w:val="24"/>
          <w:szCs w:val="24"/>
        </w:rPr>
        <w:t>月</w:t>
      </w:r>
      <w:r w:rsidRPr="00121B18">
        <w:rPr>
          <w:rFonts w:hint="eastAsia"/>
          <w:b w:val="0"/>
          <w:sz w:val="24"/>
          <w:szCs w:val="24"/>
        </w:rPr>
        <w:t>27</w:t>
      </w:r>
      <w:r w:rsidRPr="00121B18">
        <w:rPr>
          <w:rFonts w:hint="eastAsia"/>
          <w:b w:val="0"/>
          <w:sz w:val="24"/>
          <w:szCs w:val="24"/>
        </w:rPr>
        <w:t>日～</w:t>
      </w:r>
      <w:r w:rsidRPr="00121B18">
        <w:rPr>
          <w:rFonts w:hint="eastAsia"/>
          <w:b w:val="0"/>
          <w:sz w:val="24"/>
          <w:szCs w:val="24"/>
        </w:rPr>
        <w:t>29</w:t>
      </w:r>
      <w:r w:rsidRPr="00121B18">
        <w:rPr>
          <w:rFonts w:hint="eastAsia"/>
          <w:b w:val="0"/>
          <w:sz w:val="24"/>
          <w:szCs w:val="24"/>
        </w:rPr>
        <w:t>日，會議地點：國立澎湖大學。</w:t>
      </w:r>
    </w:p>
    <w:p w:rsidR="00590AAE" w:rsidRPr="00121B18" w:rsidRDefault="00121B18" w:rsidP="00121B18">
      <w:pPr>
        <w:pStyle w:val="210"/>
        <w:spacing w:before="120" w:after="60"/>
        <w:ind w:left="0" w:right="87"/>
        <w:rPr>
          <w:b w:val="0"/>
          <w:sz w:val="24"/>
          <w:szCs w:val="24"/>
        </w:rPr>
      </w:pPr>
      <w:r w:rsidRPr="00121B18">
        <w:rPr>
          <w:rFonts w:hint="eastAsia"/>
          <w:b w:val="0"/>
          <w:sz w:val="24"/>
          <w:szCs w:val="24"/>
        </w:rPr>
        <w:t>3.</w:t>
      </w:r>
      <w:r w:rsidRPr="00121B18">
        <w:rPr>
          <w:rFonts w:hint="eastAsia"/>
          <w:b w:val="0"/>
          <w:sz w:val="24"/>
          <w:szCs w:val="24"/>
        </w:rPr>
        <w:tab/>
      </w:r>
      <w:r w:rsidRPr="00121B18">
        <w:rPr>
          <w:rFonts w:hint="eastAsia"/>
          <w:b w:val="0"/>
          <w:sz w:val="24"/>
          <w:szCs w:val="24"/>
        </w:rPr>
        <w:t>莊</w:t>
      </w:r>
      <w:r w:rsidR="000C482B">
        <w:rPr>
          <w:rFonts w:hint="eastAsia"/>
          <w:b w:val="0"/>
          <w:sz w:val="24"/>
          <w:szCs w:val="24"/>
        </w:rPr>
        <w:t>惟</w:t>
      </w:r>
      <w:r w:rsidRPr="00121B18">
        <w:rPr>
          <w:rFonts w:hint="eastAsia"/>
          <w:b w:val="0"/>
          <w:sz w:val="24"/>
          <w:szCs w:val="24"/>
        </w:rPr>
        <w:t>程，周信宏，顏士淨，電腦黑白棋對奕平台設計與開發，</w:t>
      </w:r>
      <w:r w:rsidRPr="00121B18">
        <w:rPr>
          <w:rFonts w:hint="eastAsia"/>
          <w:b w:val="0"/>
          <w:sz w:val="24"/>
          <w:szCs w:val="24"/>
        </w:rPr>
        <w:t>TCGA2022</w:t>
      </w:r>
      <w:r w:rsidRPr="00121B18">
        <w:rPr>
          <w:rFonts w:hint="eastAsia"/>
          <w:b w:val="0"/>
          <w:sz w:val="24"/>
          <w:szCs w:val="24"/>
        </w:rPr>
        <w:t>，</w:t>
      </w:r>
      <w:r w:rsidRPr="00121B18">
        <w:rPr>
          <w:rFonts w:hint="eastAsia"/>
          <w:b w:val="0"/>
          <w:sz w:val="24"/>
          <w:szCs w:val="24"/>
        </w:rPr>
        <w:t>5</w:t>
      </w:r>
      <w:r w:rsidRPr="00121B18">
        <w:rPr>
          <w:rFonts w:hint="eastAsia"/>
          <w:b w:val="0"/>
          <w:sz w:val="24"/>
          <w:szCs w:val="24"/>
        </w:rPr>
        <w:t>月</w:t>
      </w:r>
      <w:r w:rsidRPr="00121B18">
        <w:rPr>
          <w:rFonts w:hint="eastAsia"/>
          <w:b w:val="0"/>
          <w:sz w:val="24"/>
          <w:szCs w:val="24"/>
        </w:rPr>
        <w:t>13</w:t>
      </w:r>
      <w:r w:rsidRPr="00121B18">
        <w:rPr>
          <w:rFonts w:hint="eastAsia"/>
          <w:b w:val="0"/>
          <w:sz w:val="24"/>
          <w:szCs w:val="24"/>
        </w:rPr>
        <w:t>日，暨南大學，南投。</w:t>
      </w:r>
    </w:p>
    <w:p w:rsidR="002E78BE" w:rsidRPr="000C482B" w:rsidRDefault="002E78BE" w:rsidP="000C482B">
      <w:pPr>
        <w:pStyle w:val="222"/>
      </w:pPr>
      <w:r w:rsidRPr="000C482B">
        <w:rPr>
          <w:rFonts w:hint="eastAsia"/>
        </w:rPr>
        <w:t>已獲得專利</w:t>
      </w:r>
    </w:p>
    <w:p w:rsidR="00391B97" w:rsidRPr="00960F1D" w:rsidRDefault="00391B97" w:rsidP="00C23592">
      <w:pPr>
        <w:pStyle w:val="210"/>
        <w:spacing w:before="120" w:after="60"/>
      </w:pPr>
      <w:r w:rsidRPr="00391B97">
        <w:drawing>
          <wp:inline distT="0" distB="0" distL="0" distR="0" wp14:anchorId="530B19D5" wp14:editId="1AF808C3">
            <wp:extent cx="4559682" cy="66040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760" cy="6650460"/>
                    </a:xfrm>
                    <a:prstGeom prst="rect">
                      <a:avLst/>
                    </a:prstGeom>
                  </pic:spPr>
                </pic:pic>
              </a:graphicData>
            </a:graphic>
          </wp:inline>
        </w:drawing>
      </w:r>
    </w:p>
    <w:p w:rsidR="00FC409B" w:rsidRDefault="00FC409B">
      <w:pPr>
        <w:widowControl/>
        <w:spacing w:before="0" w:line="240" w:lineRule="auto"/>
        <w:ind w:right="0" w:firstLine="0"/>
        <w:jc w:val="left"/>
        <w:rPr>
          <w:b/>
          <w:noProof/>
          <w:kern w:val="0"/>
          <w:sz w:val="28"/>
          <w:szCs w:val="28"/>
        </w:rPr>
      </w:pPr>
      <w:r>
        <w:rPr>
          <w:b/>
          <w:noProof/>
          <w:kern w:val="0"/>
          <w:sz w:val="28"/>
          <w:szCs w:val="28"/>
        </w:rPr>
        <w:br w:type="page"/>
      </w:r>
    </w:p>
    <w:p w:rsidR="00590AAE" w:rsidRPr="00960F1D" w:rsidRDefault="00590AAE">
      <w:pPr>
        <w:widowControl/>
        <w:spacing w:before="0" w:line="240" w:lineRule="auto"/>
        <w:ind w:right="0" w:firstLine="0"/>
        <w:jc w:val="left"/>
        <w:rPr>
          <w:b/>
          <w:noProof/>
          <w:kern w:val="0"/>
          <w:sz w:val="28"/>
          <w:szCs w:val="28"/>
        </w:rPr>
      </w:pPr>
    </w:p>
    <w:p w:rsidR="00FC409B" w:rsidRDefault="00FC409B" w:rsidP="000C482B">
      <w:pPr>
        <w:pStyle w:val="222"/>
      </w:pPr>
      <w:bookmarkStart w:id="1" w:name="_GoBack"/>
      <w:r>
        <w:rPr>
          <w:rFonts w:hint="eastAsia"/>
        </w:rPr>
        <w:t>期中報告</w:t>
      </w:r>
    </w:p>
    <w:p w:rsidR="00FC409B" w:rsidRDefault="00FC409B" w:rsidP="000C482B">
      <w:pPr>
        <w:pStyle w:val="222"/>
      </w:pPr>
      <w:r>
        <w:rPr>
          <w:rFonts w:hint="eastAsia"/>
        </w:rPr>
        <w:t xml:space="preserve">2022/5/13 </w:t>
      </w:r>
      <w:r>
        <w:rPr>
          <w:rFonts w:hint="eastAsia"/>
        </w:rPr>
        <w:t>於</w:t>
      </w:r>
      <w:r w:rsidR="000C482B">
        <w:rPr>
          <w:rFonts w:hint="eastAsia"/>
        </w:rPr>
        <w:t>國立</w:t>
      </w:r>
      <w:r>
        <w:rPr>
          <w:rFonts w:hint="eastAsia"/>
        </w:rPr>
        <w:t>暨南大學</w:t>
      </w:r>
      <w:r>
        <w:rPr>
          <w:rFonts w:hint="eastAsia"/>
        </w:rPr>
        <w:t>TCGA</w:t>
      </w:r>
      <w:r>
        <w:rPr>
          <w:rFonts w:hint="eastAsia"/>
        </w:rPr>
        <w:t>電腦對局會議發表期中報告</w:t>
      </w:r>
    </w:p>
    <w:bookmarkEnd w:id="1"/>
    <w:p w:rsidR="00FC409B" w:rsidRDefault="00FC409B">
      <w:pPr>
        <w:widowControl/>
        <w:spacing w:before="0" w:line="240" w:lineRule="auto"/>
        <w:ind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pt;height:304.5pt">
            <v:imagedata r:id="rId14" o:title="YEN1"/>
          </v:shape>
        </w:pict>
      </w:r>
    </w:p>
    <w:p w:rsidR="00FC409B" w:rsidRDefault="00FC409B">
      <w:pPr>
        <w:widowControl/>
        <w:spacing w:before="0" w:line="240" w:lineRule="auto"/>
        <w:ind w:right="0" w:firstLine="0"/>
        <w:jc w:val="left"/>
      </w:pPr>
    </w:p>
    <w:p w:rsidR="00FC409B" w:rsidRDefault="00FC409B">
      <w:pPr>
        <w:widowControl/>
        <w:spacing w:before="0" w:line="240" w:lineRule="auto"/>
        <w:ind w:right="0" w:firstLine="0"/>
        <w:jc w:val="left"/>
      </w:pPr>
      <w:r>
        <w:pict>
          <v:shape id="_x0000_i1027" type="#_x0000_t75" style="width:406pt;height:304pt">
            <v:imagedata r:id="rId15" o:title="YEN2"/>
          </v:shape>
        </w:pict>
      </w:r>
    </w:p>
    <w:p w:rsidR="00FC409B" w:rsidRDefault="00FC409B">
      <w:pPr>
        <w:widowControl/>
        <w:spacing w:before="0" w:line="240" w:lineRule="auto"/>
        <w:ind w:right="0" w:firstLine="0"/>
        <w:jc w:val="left"/>
        <w:rPr>
          <w:b/>
          <w:noProof/>
          <w:kern w:val="0"/>
          <w:sz w:val="28"/>
          <w:szCs w:val="28"/>
        </w:rPr>
      </w:pPr>
      <w:r>
        <w:br w:type="page"/>
      </w:r>
    </w:p>
    <w:p w:rsidR="00C23592" w:rsidRPr="00960F1D" w:rsidRDefault="00C23592" w:rsidP="00C23592">
      <w:pPr>
        <w:pStyle w:val="210"/>
        <w:spacing w:before="120" w:after="60"/>
      </w:pPr>
      <w:r w:rsidRPr="00960F1D">
        <w:lastRenderedPageBreak/>
        <w:t>重要參考文獻</w:t>
      </w:r>
    </w:p>
    <w:p w:rsidR="00391B97" w:rsidRPr="00DE3E26" w:rsidRDefault="00391B97" w:rsidP="00391B97">
      <w:pPr>
        <w:pStyle w:val="Ref0"/>
        <w:spacing w:beforeLines="50" w:before="120"/>
        <w:rPr>
          <w:sz w:val="24"/>
          <w:szCs w:val="24"/>
        </w:rPr>
      </w:pPr>
      <w:bookmarkStart w:id="2" w:name="_Ref460576685"/>
      <w:bookmarkStart w:id="3" w:name="_Ref462518888"/>
      <w:r w:rsidRPr="00DE3E26">
        <w:rPr>
          <w:sz w:val="24"/>
          <w:szCs w:val="24"/>
        </w:rPr>
        <w:t>Ashton Anderson, Jon Kleinberg, and Sendhil Mullainathan. Assessing human error against a benchmark of perfection. ACM Transactions on Knowledge Discovery from Data (TKDD), 11(4):45, 2017.</w:t>
      </w:r>
    </w:p>
    <w:bookmarkEnd w:id="2"/>
    <w:bookmarkEnd w:id="3"/>
    <w:p w:rsidR="00391B97" w:rsidRPr="00DE3E26" w:rsidRDefault="00391B97" w:rsidP="00391B97">
      <w:pPr>
        <w:pStyle w:val="Ref0"/>
        <w:spacing w:beforeLines="50" w:before="120"/>
        <w:rPr>
          <w:sz w:val="24"/>
          <w:szCs w:val="24"/>
        </w:rPr>
      </w:pPr>
      <w:r w:rsidRPr="00DE3E26">
        <w:rPr>
          <w:sz w:val="24"/>
          <w:szCs w:val="24"/>
        </w:rPr>
        <w:t>Tamal Biswas and Kenneth W Regan. Measuring level-k reasoning, satisficing, and human error in game-play data. In 2015 IEEE 14th International Conference on Machine Learning and Applications, pages 941–947, Miami, FL, 2015. IEEE.</w:t>
      </w:r>
    </w:p>
    <w:p w:rsidR="00391B97" w:rsidRPr="00DE3E26" w:rsidRDefault="00391B97" w:rsidP="00391B97">
      <w:pPr>
        <w:pStyle w:val="Ref0"/>
        <w:spacing w:beforeLines="50" w:before="120"/>
        <w:rPr>
          <w:sz w:val="24"/>
          <w:szCs w:val="24"/>
        </w:rPr>
      </w:pPr>
      <w:r w:rsidRPr="00DE3E26">
        <w:rPr>
          <w:sz w:val="24"/>
          <w:szCs w:val="24"/>
        </w:rPr>
        <w:t>Neil Charness. The impact of chess research on cognitive science. Psychological research, 54(1):4–9, 1992.</w:t>
      </w:r>
    </w:p>
    <w:p w:rsidR="00391B97" w:rsidRPr="00DE3E26" w:rsidRDefault="00391B97" w:rsidP="00391B97">
      <w:pPr>
        <w:pStyle w:val="Ref0"/>
        <w:spacing w:beforeLines="50" w:before="120"/>
        <w:rPr>
          <w:sz w:val="24"/>
          <w:szCs w:val="24"/>
        </w:rPr>
      </w:pPr>
      <w:r w:rsidRPr="00DE3E26">
        <w:rPr>
          <w:sz w:val="24"/>
          <w:szCs w:val="24"/>
        </w:rPr>
        <w:t>Reid McIlroy-Young, Siddhartha Sen, Jon Kleinberg, and Ashton Anderson. Aligning superhuman ai with human behavior: Chess as a model system. In Proceedings of the 25th ACM SIGKDD international conference on Knowledge discovery and data mining, 2020.</w:t>
      </w:r>
    </w:p>
    <w:p w:rsidR="00391B97" w:rsidRPr="00DE3E26" w:rsidRDefault="00391B97" w:rsidP="00391B97">
      <w:pPr>
        <w:pStyle w:val="Ref0"/>
        <w:spacing w:beforeLines="50" w:before="120"/>
        <w:rPr>
          <w:sz w:val="24"/>
          <w:szCs w:val="24"/>
        </w:rPr>
      </w:pPr>
      <w:r w:rsidRPr="00DE3E26">
        <w:rPr>
          <w:sz w:val="24"/>
          <w:szCs w:val="24"/>
        </w:rPr>
        <w:t>Hanan Rosemarin and Ariel Rosenfeld. Playing chess at a human desired level and style. In Proceedings of the 7th International Conference on Human-Agent Interaction, pages 76–80, 2019.</w:t>
      </w:r>
    </w:p>
    <w:p w:rsidR="00391B97" w:rsidRPr="00DE3E26" w:rsidRDefault="00391B97" w:rsidP="00391B97">
      <w:pPr>
        <w:pStyle w:val="Ref0"/>
        <w:spacing w:beforeLines="50" w:before="120"/>
        <w:rPr>
          <w:rFonts w:eastAsia="標楷體"/>
          <w:sz w:val="24"/>
          <w:szCs w:val="24"/>
        </w:rPr>
      </w:pPr>
      <w:r w:rsidRPr="00DE3E26">
        <w:rPr>
          <w:sz w:val="24"/>
          <w:szCs w:val="24"/>
        </w:rPr>
        <w:t>Reid McIlroy-Young, Russell Wang, Siddhartha Sen, Jon Kleinberg, and Ashton Anderson. Learning personalized models of human behavior in chess. arXiv preprint arXiv:2008.10086, 2020.</w:t>
      </w:r>
    </w:p>
    <w:p w:rsidR="00391B97" w:rsidRPr="00DE3E26" w:rsidRDefault="00391B97" w:rsidP="00391B97">
      <w:pPr>
        <w:pStyle w:val="Ref0"/>
        <w:spacing w:beforeLines="50" w:before="120"/>
        <w:rPr>
          <w:sz w:val="24"/>
          <w:szCs w:val="24"/>
        </w:rPr>
      </w:pPr>
      <w:r w:rsidRPr="00DE3E26">
        <w:rPr>
          <w:sz w:val="24"/>
          <w:szCs w:val="24"/>
        </w:rPr>
        <w:t>Chris J Maddison, Aja Huang, Ilya Sutskever, and David Silver, “Move evaluation in go using deep convolutional neural networks”, In International Conference on Learning Representations, 2015.</w:t>
      </w:r>
    </w:p>
    <w:p w:rsidR="00391B97" w:rsidRPr="00DE3E26" w:rsidRDefault="00391B97" w:rsidP="00391B97">
      <w:pPr>
        <w:pStyle w:val="Ref0"/>
        <w:spacing w:beforeLines="50" w:before="120"/>
        <w:rPr>
          <w:sz w:val="24"/>
          <w:szCs w:val="24"/>
        </w:rPr>
      </w:pPr>
      <w:bookmarkStart w:id="4" w:name="_Ref104192451"/>
      <w:r w:rsidRPr="00DE3E26">
        <w:rPr>
          <w:sz w:val="24"/>
          <w:szCs w:val="24"/>
        </w:rPr>
        <w:t>David Silver, Aja Huang, Christopher J. Maddison, Arthur Guez, Laurent Sifre, George van den Driessche, Julian Schrittwieser, Ioannis Antonoglou, Veda Panneershelvam, Marc Lanctot, Sander Dieleman, Dominik Grewe, John Nham, Nal Kalchbrenner, Ilya Sutskever, Timothy Lillicrap, Madeleine Leach, Koray Kavukcuoglu, Thore Graepel and Demis Hassabis, ”Mastering the game of Go with deep neural networks and tree search”, Nature, 2016, Pages 484-503, Vol. 529.</w:t>
      </w:r>
      <w:bookmarkEnd w:id="4"/>
    </w:p>
    <w:p w:rsidR="00391B97" w:rsidRPr="00DE3E26" w:rsidRDefault="00391B97" w:rsidP="00391B97">
      <w:pPr>
        <w:pStyle w:val="Ref0"/>
        <w:spacing w:beforeLines="50" w:before="120"/>
        <w:rPr>
          <w:sz w:val="24"/>
          <w:szCs w:val="24"/>
        </w:rPr>
      </w:pPr>
      <w:bookmarkStart w:id="5" w:name="_Ref104192466"/>
      <w:r w:rsidRPr="00DE3E26">
        <w:rPr>
          <w:sz w:val="24"/>
          <w:szCs w:val="24"/>
        </w:rPr>
        <w:t>Silver, D., Hubert, T., Schrittwieser, J., Antonoglou, I., Lai, M., Guez, A., Lanctot, M., Sifre, L., Kumaran, D., Graepel, T., et al. Mastering chess and Shogi by self-play with a general reinforcement learning algorithm. arXiv preprint arXiv:1712.01815, 2017</w:t>
      </w:r>
      <w:bookmarkEnd w:id="5"/>
    </w:p>
    <w:p w:rsidR="00391B97" w:rsidRPr="00DE3E26" w:rsidRDefault="00391B97" w:rsidP="00391B97">
      <w:pPr>
        <w:pStyle w:val="Ref0"/>
        <w:spacing w:beforeLines="50" w:before="120"/>
        <w:rPr>
          <w:sz w:val="24"/>
          <w:szCs w:val="24"/>
        </w:rPr>
      </w:pPr>
      <w:bookmarkStart w:id="6" w:name="_Ref104192474"/>
      <w:r w:rsidRPr="00DE3E26">
        <w:rPr>
          <w:sz w:val="24"/>
          <w:szCs w:val="24"/>
        </w:rPr>
        <w:t>Silver, D. et al. A general reinforcement learning algorithm that masters chess, shogi, and Go through self-play. Science 362, 1140–1144 (2018).</w:t>
      </w:r>
      <w:bookmarkEnd w:id="6"/>
    </w:p>
    <w:p w:rsidR="00391B97" w:rsidRPr="00DE3E26" w:rsidRDefault="00391B97" w:rsidP="00391B97">
      <w:pPr>
        <w:pStyle w:val="Ref0"/>
        <w:spacing w:beforeLines="50" w:before="120"/>
        <w:rPr>
          <w:sz w:val="24"/>
          <w:szCs w:val="24"/>
        </w:rPr>
      </w:pPr>
      <w:r w:rsidRPr="00DE3E26">
        <w:rPr>
          <w:sz w:val="24"/>
          <w:szCs w:val="24"/>
        </w:rPr>
        <w:t>Olivier Teytaud, Tristan Cazenave, Yen-Chi Chen, Guan-Wei Chen, Shi-Yu Chen, Xian-Dong Chiu, Julien Dehos, Maria Elsa, Qucheng Gong, Hengyuan Hu, Vasil Khalidov, Cheng-Ling Li, Hins-I Lin, Yu-Jin Lin, Xavier martinet, Vegard Mella, Jeremy Rapin, Baptiste Roziere, Gabriel Synnaeve, Fabien Teytaud, Shi-Cheng Ye, Yi-Jun Ye, Shi-Jim Yen, Sergey Zagoruyko. “Polygames: Improved Zero Learning,” ICGA Journal, vol. 43, no.3, pp. 1-13, 2020.</w:t>
      </w:r>
    </w:p>
    <w:p w:rsidR="00391B97" w:rsidRDefault="00391B97" w:rsidP="00391B97">
      <w:pPr>
        <w:pStyle w:val="Ref0"/>
        <w:spacing w:beforeLines="50" w:before="120"/>
        <w:rPr>
          <w:sz w:val="24"/>
          <w:szCs w:val="24"/>
        </w:rPr>
      </w:pPr>
      <w:r w:rsidRPr="00DE3E26">
        <w:rPr>
          <w:sz w:val="24"/>
          <w:szCs w:val="24"/>
        </w:rPr>
        <w:t>Ching-Nung Lin, Jr-Chang Chen and Shi-Jim Yen*, “ Deep Learning Competition Framework on Othello for Education.,” IEEE Transactions on Games, Vol.11, No.3, pp.300-304, September 2019.</w:t>
      </w:r>
    </w:p>
    <w:p w:rsidR="00391B97" w:rsidRDefault="00391B97" w:rsidP="00391B97">
      <w:pPr>
        <w:pStyle w:val="Ref0"/>
        <w:spacing w:beforeLines="50" w:before="120"/>
        <w:rPr>
          <w:sz w:val="24"/>
          <w:szCs w:val="24"/>
        </w:rPr>
      </w:pPr>
      <w:r w:rsidRPr="00EC3BED">
        <w:rPr>
          <w:sz w:val="24"/>
          <w:szCs w:val="24"/>
        </w:rPr>
        <w:t>Reid McIlroy-Young, et.al., "Detecting Individual Decision-Making Style: Exploring Behavioral Stylometry in Chess,"Advances in Neural Information Processing Systems 34 (NeurIPS 2021).</w:t>
      </w:r>
    </w:p>
    <w:p w:rsidR="00391B97" w:rsidRDefault="00391B97" w:rsidP="00391B97">
      <w:pPr>
        <w:pStyle w:val="Ref0"/>
        <w:spacing w:before="50"/>
        <w:rPr>
          <w:sz w:val="24"/>
          <w:szCs w:val="24"/>
        </w:rPr>
      </w:pPr>
      <w:r w:rsidRPr="00EC3BED">
        <w:rPr>
          <w:sz w:val="24"/>
          <w:szCs w:val="24"/>
        </w:rPr>
        <w:t>atthew Ciolino, David Noever, Josh Kalin, "The Go Transformer: Natural Language Modeling for Game Play", arXiv:2007.03500, 2020.</w:t>
      </w:r>
    </w:p>
    <w:p w:rsidR="00391B97" w:rsidRPr="00DE3E26" w:rsidRDefault="00391B97" w:rsidP="00391B97">
      <w:pPr>
        <w:pStyle w:val="Ref0"/>
        <w:spacing w:before="50"/>
        <w:rPr>
          <w:sz w:val="24"/>
          <w:szCs w:val="24"/>
        </w:rPr>
      </w:pPr>
      <w:r w:rsidRPr="00CD5F69">
        <w:rPr>
          <w:sz w:val="24"/>
          <w:szCs w:val="24"/>
        </w:rPr>
        <w:t>T. Cazenave, "Residual Networks for Computer Go," in IEEE Transactions on Games, vol. 10, no. 1, pp. 107-110, March 2018, doi: 10.1109/TCIAIG.2017.2681042.</w:t>
      </w:r>
    </w:p>
    <w:p w:rsidR="00C23592" w:rsidRPr="00960F1D" w:rsidRDefault="00C23592">
      <w:pPr>
        <w:widowControl/>
        <w:spacing w:before="0" w:line="240" w:lineRule="auto"/>
        <w:ind w:right="0" w:firstLine="0"/>
        <w:jc w:val="left"/>
        <w:rPr>
          <w:noProof/>
          <w:kern w:val="0"/>
          <w:sz w:val="20"/>
        </w:rPr>
      </w:pPr>
      <w:r w:rsidRPr="00960F1D">
        <w:br w:type="page"/>
      </w:r>
    </w:p>
    <w:p w:rsidR="00C23592" w:rsidRPr="00960F1D" w:rsidRDefault="00C23592" w:rsidP="00C23592">
      <w:pPr>
        <w:pStyle w:val="Ref0"/>
        <w:rPr>
          <w:rFonts w:eastAsia="標楷體"/>
        </w:rPr>
      </w:pPr>
    </w:p>
    <w:p w:rsidR="000F795F" w:rsidRPr="00960F1D" w:rsidRDefault="000F795F" w:rsidP="000F795F">
      <w:pPr>
        <w:spacing w:afterLines="100" w:after="240" w:line="500" w:lineRule="exact"/>
        <w:jc w:val="center"/>
        <w:rPr>
          <w:sz w:val="20"/>
        </w:rPr>
      </w:pPr>
      <w:r w:rsidRPr="00960F1D">
        <w:rPr>
          <w:noProof/>
          <w:sz w:val="36"/>
          <w:szCs w:val="36"/>
        </w:rPr>
        <mc:AlternateContent>
          <mc:Choice Requires="wps">
            <w:drawing>
              <wp:anchor distT="0" distB="0" distL="114300" distR="114300" simplePos="0" relativeHeight="251657216" behindDoc="0" locked="0" layoutInCell="1" allowOverlap="1" wp14:anchorId="537C1F90" wp14:editId="5BD3A71C">
                <wp:simplePos x="0" y="0"/>
                <wp:positionH relativeFrom="column">
                  <wp:posOffset>114300</wp:posOffset>
                </wp:positionH>
                <wp:positionV relativeFrom="paragraph">
                  <wp:posOffset>114300</wp:posOffset>
                </wp:positionV>
                <wp:extent cx="685800" cy="342900"/>
                <wp:effectExtent l="0" t="0" r="0" b="1905"/>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795F" w:rsidRDefault="000F795F" w:rsidP="000F795F">
                            <w:r>
                              <w:rPr>
                                <w:rFonts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C1F90" id="_x0000_t202" coordsize="21600,21600" o:spt="202" path="m,l,21600r21600,l21600,xe">
                <v:stroke joinstyle="miter"/>
                <v:path gradientshapeok="t" o:connecttype="rect"/>
              </v:shapetype>
              <v:shape id="文字方塊 4" o:spid="_x0000_s1026" type="#_x0000_t202" style="position:absolute;left:0;text-align:left;margin-left:9pt;margin-top:9pt;width:5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" fillcolor="#ddd" stroked="f">
                <v:textbox>
                  <w:txbxContent>
                    <w:p w:rsidR="000F795F" w:rsidRDefault="000F795F" w:rsidP="000F795F">
                      <w:r>
                        <w:rPr>
                          <w:rFonts w:hint="eastAsia"/>
                        </w:rPr>
                        <w:t>附件二</w:t>
                      </w:r>
                    </w:p>
                  </w:txbxContent>
                </v:textbox>
              </v:shape>
            </w:pict>
          </mc:Fallback>
        </mc:AlternateContent>
      </w:r>
    </w:p>
    <w:p w:rsidR="000F795F" w:rsidRPr="00960F1D" w:rsidRDefault="000F795F" w:rsidP="000F795F">
      <w:pPr>
        <w:spacing w:afterLines="100" w:after="240" w:line="500" w:lineRule="exact"/>
        <w:jc w:val="center"/>
        <w:rPr>
          <w:sz w:val="36"/>
          <w:szCs w:val="36"/>
        </w:rPr>
      </w:pPr>
      <w:r w:rsidRPr="00960F1D">
        <w:rPr>
          <w:b/>
          <w:sz w:val="36"/>
          <w:szCs w:val="36"/>
        </w:rPr>
        <w:t>科技部補助專題研究計畫成果報告自評表</w:t>
      </w: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0F795F" w:rsidRPr="00960F1D" w:rsidTr="00F70A51">
        <w:trPr>
          <w:trHeight w:val="1618"/>
        </w:trPr>
        <w:tc>
          <w:tcPr>
            <w:tcW w:w="9720" w:type="dxa"/>
            <w:tcBorders>
              <w:top w:val="nil"/>
              <w:left w:val="nil"/>
              <w:bottom w:val="single" w:sz="6" w:space="0" w:color="auto"/>
              <w:right w:val="nil"/>
            </w:tcBorders>
          </w:tcPr>
          <w:p w:rsidR="000F795F" w:rsidRPr="00960F1D" w:rsidRDefault="000F795F" w:rsidP="00F70A51">
            <w:pPr>
              <w:snapToGrid w:val="0"/>
              <w:rPr>
                <w:sz w:val="28"/>
                <w:szCs w:val="28"/>
              </w:rPr>
            </w:pPr>
            <w:r w:rsidRPr="00960F1D">
              <w:rPr>
                <w:sz w:val="28"/>
                <w:szCs w:val="28"/>
              </w:rPr>
              <w:t>請就研究內容與原計畫相符程度、達成預期目標情況、研究成果之學術或應用價值（簡要敘述成果所代表之意義、價值、影響或進一步發展之可能性）、是否適合在學術期刊發表或申請專利、主要發現（簡要敘述成果是否有嚴重損及公共利益之發現）或其他有關價值等，作一綜合評估。</w:t>
            </w:r>
          </w:p>
        </w:tc>
      </w:tr>
      <w:tr w:rsidR="000F795F" w:rsidRPr="00960F1D" w:rsidTr="00F70A51">
        <w:trPr>
          <w:cantSplit/>
          <w:trHeight w:val="438"/>
        </w:trPr>
        <w:tc>
          <w:tcPr>
            <w:tcW w:w="9720" w:type="dxa"/>
            <w:tcBorders>
              <w:top w:val="single" w:sz="6" w:space="0" w:color="auto"/>
              <w:left w:val="single" w:sz="6" w:space="0" w:color="auto"/>
              <w:bottom w:val="nil"/>
              <w:right w:val="single" w:sz="6" w:space="0" w:color="auto"/>
            </w:tcBorders>
            <w:vAlign w:val="center"/>
          </w:tcPr>
          <w:p w:rsidR="000F795F" w:rsidRPr="00960F1D" w:rsidRDefault="000F795F" w:rsidP="000F795F">
            <w:pPr>
              <w:numPr>
                <w:ilvl w:val="0"/>
                <w:numId w:val="5"/>
              </w:numPr>
              <w:snapToGrid w:val="0"/>
              <w:spacing w:before="0" w:line="240" w:lineRule="auto"/>
              <w:ind w:right="0"/>
              <w:rPr>
                <w:sz w:val="28"/>
                <w:szCs w:val="28"/>
              </w:rPr>
            </w:pPr>
            <w:r w:rsidRPr="00960F1D">
              <w:rPr>
                <w:bCs/>
                <w:sz w:val="28"/>
                <w:szCs w:val="28"/>
              </w:rPr>
              <w:t>請就</w:t>
            </w:r>
            <w:r w:rsidRPr="00960F1D">
              <w:rPr>
                <w:sz w:val="28"/>
                <w:szCs w:val="28"/>
              </w:rPr>
              <w:t>研究內容與原計畫相符程度、達成預期目標情況</w:t>
            </w:r>
            <w:r w:rsidRPr="00960F1D">
              <w:rPr>
                <w:bCs/>
                <w:color w:val="000000"/>
                <w:sz w:val="28"/>
                <w:szCs w:val="28"/>
              </w:rPr>
              <w:t>作一綜合評估</w:t>
            </w:r>
          </w:p>
          <w:p w:rsidR="000F795F" w:rsidRPr="00960F1D" w:rsidRDefault="00960F1D" w:rsidP="000F795F">
            <w:pPr>
              <w:numPr>
                <w:ilvl w:val="2"/>
                <w:numId w:val="5"/>
              </w:numPr>
              <w:tabs>
                <w:tab w:val="clear" w:pos="1392"/>
                <w:tab w:val="num" w:pos="900"/>
              </w:tabs>
              <w:snapToGrid w:val="0"/>
              <w:spacing w:before="0" w:line="400" w:lineRule="exact"/>
              <w:ind w:right="0" w:hanging="1032"/>
              <w:rPr>
                <w:bCs/>
                <w:sz w:val="28"/>
                <w:szCs w:val="28"/>
              </w:rPr>
            </w:pPr>
            <w:r>
              <w:rPr>
                <w:rFonts w:ascii="新細明體" w:eastAsia="新細明體" w:hAnsi="新細明體" w:hint="eastAsia"/>
                <w:bCs/>
                <w:sz w:val="28"/>
                <w:szCs w:val="28"/>
              </w:rPr>
              <w:t>▓</w:t>
            </w:r>
            <w:r w:rsidR="000F795F" w:rsidRPr="00960F1D">
              <w:rPr>
                <w:bCs/>
                <w:sz w:val="28"/>
                <w:szCs w:val="28"/>
              </w:rPr>
              <w:t>達成目標</w:t>
            </w:r>
          </w:p>
        </w:tc>
      </w:tr>
      <w:tr w:rsidR="000F795F" w:rsidRPr="00960F1D" w:rsidTr="00F70A51">
        <w:trPr>
          <w:cantSplit/>
          <w:trHeight w:val="438"/>
        </w:trPr>
        <w:tc>
          <w:tcPr>
            <w:tcW w:w="9720" w:type="dxa"/>
            <w:tcBorders>
              <w:top w:val="single" w:sz="6" w:space="0" w:color="auto"/>
              <w:left w:val="single" w:sz="6" w:space="0" w:color="auto"/>
              <w:bottom w:val="single" w:sz="6" w:space="0" w:color="auto"/>
              <w:right w:val="single" w:sz="6" w:space="0" w:color="auto"/>
            </w:tcBorders>
            <w:vAlign w:val="center"/>
          </w:tcPr>
          <w:p w:rsidR="000F795F" w:rsidRPr="00960F1D" w:rsidRDefault="000F795F" w:rsidP="000F795F">
            <w:pPr>
              <w:numPr>
                <w:ilvl w:val="0"/>
                <w:numId w:val="5"/>
              </w:numPr>
              <w:snapToGrid w:val="0"/>
              <w:spacing w:before="0" w:line="240" w:lineRule="auto"/>
              <w:ind w:right="0"/>
              <w:rPr>
                <w:bCs/>
                <w:sz w:val="28"/>
                <w:szCs w:val="28"/>
              </w:rPr>
            </w:pPr>
            <w:r w:rsidRPr="00960F1D">
              <w:rPr>
                <w:sz w:val="28"/>
                <w:szCs w:val="28"/>
              </w:rPr>
              <w:t>研究成果在學術期刊發表或申請專利等情形：</w:t>
            </w:r>
          </w:p>
          <w:p w:rsidR="000F795F" w:rsidRPr="00960F1D" w:rsidRDefault="000F795F" w:rsidP="00F70A51">
            <w:pPr>
              <w:snapToGrid w:val="0"/>
              <w:spacing w:line="400" w:lineRule="exact"/>
              <w:ind w:left="360"/>
              <w:rPr>
                <w:sz w:val="28"/>
                <w:szCs w:val="28"/>
              </w:rPr>
            </w:pPr>
            <w:r w:rsidRPr="00960F1D">
              <w:rPr>
                <w:sz w:val="28"/>
                <w:szCs w:val="28"/>
              </w:rPr>
              <w:t>論文：</w:t>
            </w:r>
            <w:r w:rsidR="00960F1D">
              <w:rPr>
                <w:rFonts w:ascii="新細明體" w:eastAsia="新細明體" w:hAnsi="新細明體" w:hint="eastAsia"/>
                <w:bCs/>
                <w:sz w:val="28"/>
                <w:szCs w:val="28"/>
              </w:rPr>
              <w:t>▓</w:t>
            </w:r>
            <w:r w:rsidRPr="00960F1D">
              <w:rPr>
                <w:sz w:val="28"/>
                <w:szCs w:val="28"/>
              </w:rPr>
              <w:t>已發表</w:t>
            </w:r>
            <w:r w:rsidRPr="00960F1D">
              <w:rPr>
                <w:sz w:val="28"/>
                <w:szCs w:val="28"/>
              </w:rPr>
              <w:t xml:space="preserve"> □</w:t>
            </w:r>
            <w:r w:rsidRPr="00960F1D">
              <w:rPr>
                <w:sz w:val="28"/>
                <w:szCs w:val="28"/>
              </w:rPr>
              <w:t>未發表之文稿</w:t>
            </w:r>
            <w:r w:rsidRPr="00960F1D">
              <w:rPr>
                <w:sz w:val="28"/>
                <w:szCs w:val="28"/>
              </w:rPr>
              <w:t xml:space="preserve"> □</w:t>
            </w:r>
            <w:r w:rsidRPr="00960F1D">
              <w:rPr>
                <w:sz w:val="28"/>
                <w:szCs w:val="28"/>
              </w:rPr>
              <w:t>撰寫中</w:t>
            </w:r>
            <w:r w:rsidRPr="00960F1D">
              <w:rPr>
                <w:sz w:val="28"/>
                <w:szCs w:val="28"/>
              </w:rPr>
              <w:t xml:space="preserve"> □</w:t>
            </w:r>
            <w:r w:rsidRPr="00960F1D">
              <w:rPr>
                <w:sz w:val="28"/>
                <w:szCs w:val="28"/>
              </w:rPr>
              <w:t>無</w:t>
            </w:r>
          </w:p>
          <w:p w:rsidR="000F795F" w:rsidRPr="00960F1D" w:rsidRDefault="000F795F" w:rsidP="00F70A51">
            <w:pPr>
              <w:snapToGrid w:val="0"/>
              <w:spacing w:line="400" w:lineRule="exact"/>
              <w:ind w:left="360"/>
              <w:rPr>
                <w:sz w:val="28"/>
                <w:szCs w:val="28"/>
              </w:rPr>
            </w:pPr>
            <w:r w:rsidRPr="00960F1D">
              <w:rPr>
                <w:sz w:val="28"/>
                <w:szCs w:val="28"/>
              </w:rPr>
              <w:t>專利：</w:t>
            </w:r>
            <w:r w:rsidR="00960F1D">
              <w:rPr>
                <w:rFonts w:ascii="新細明體" w:eastAsia="新細明體" w:hAnsi="新細明體" w:hint="eastAsia"/>
                <w:bCs/>
                <w:sz w:val="28"/>
                <w:szCs w:val="28"/>
              </w:rPr>
              <w:t>▓</w:t>
            </w:r>
            <w:r w:rsidRPr="00960F1D">
              <w:rPr>
                <w:sz w:val="28"/>
                <w:szCs w:val="28"/>
              </w:rPr>
              <w:t>已獲得</w:t>
            </w:r>
            <w:r w:rsidRPr="00960F1D">
              <w:rPr>
                <w:sz w:val="28"/>
                <w:szCs w:val="28"/>
              </w:rPr>
              <w:t xml:space="preserve"> □</w:t>
            </w:r>
            <w:r w:rsidRPr="00960F1D">
              <w:rPr>
                <w:sz w:val="28"/>
                <w:szCs w:val="28"/>
              </w:rPr>
              <w:t>申請中</w:t>
            </w:r>
            <w:r w:rsidRPr="00960F1D">
              <w:rPr>
                <w:sz w:val="28"/>
                <w:szCs w:val="28"/>
              </w:rPr>
              <w:t xml:space="preserve"> </w:t>
            </w:r>
            <w:r w:rsidR="00960F1D" w:rsidRPr="00960F1D">
              <w:rPr>
                <w:sz w:val="28"/>
                <w:szCs w:val="28"/>
              </w:rPr>
              <w:t>□</w:t>
            </w:r>
            <w:r w:rsidRPr="00960F1D">
              <w:rPr>
                <w:sz w:val="28"/>
                <w:szCs w:val="28"/>
              </w:rPr>
              <w:t>無</w:t>
            </w:r>
          </w:p>
          <w:p w:rsidR="000F795F" w:rsidRPr="00960F1D" w:rsidRDefault="000F795F" w:rsidP="00F70A51">
            <w:pPr>
              <w:snapToGrid w:val="0"/>
              <w:spacing w:line="400" w:lineRule="exact"/>
              <w:ind w:left="360"/>
              <w:rPr>
                <w:sz w:val="28"/>
                <w:szCs w:val="28"/>
              </w:rPr>
            </w:pPr>
            <w:r w:rsidRPr="00960F1D">
              <w:rPr>
                <w:sz w:val="28"/>
                <w:szCs w:val="28"/>
              </w:rPr>
              <w:t>技轉：</w:t>
            </w:r>
            <w:r w:rsidRPr="00960F1D">
              <w:rPr>
                <w:sz w:val="28"/>
                <w:szCs w:val="28"/>
              </w:rPr>
              <w:t>□</w:t>
            </w:r>
            <w:r w:rsidRPr="00960F1D">
              <w:rPr>
                <w:sz w:val="28"/>
                <w:szCs w:val="28"/>
              </w:rPr>
              <w:t>已技轉</w:t>
            </w:r>
            <w:r w:rsidRPr="00960F1D">
              <w:rPr>
                <w:sz w:val="28"/>
                <w:szCs w:val="28"/>
              </w:rPr>
              <w:t xml:space="preserve"> □</w:t>
            </w:r>
            <w:r w:rsidRPr="00960F1D">
              <w:rPr>
                <w:sz w:val="28"/>
                <w:szCs w:val="28"/>
              </w:rPr>
              <w:t>洽談中</w:t>
            </w:r>
            <w:r w:rsidRPr="00960F1D">
              <w:rPr>
                <w:sz w:val="28"/>
                <w:szCs w:val="28"/>
              </w:rPr>
              <w:t xml:space="preserve"> </w:t>
            </w:r>
            <w:r w:rsidR="00960F1D">
              <w:rPr>
                <w:rFonts w:ascii="新細明體" w:eastAsia="新細明體" w:hAnsi="新細明體" w:hint="eastAsia"/>
                <w:bCs/>
                <w:sz w:val="28"/>
                <w:szCs w:val="28"/>
              </w:rPr>
              <w:t>▓</w:t>
            </w:r>
            <w:r w:rsidRPr="00960F1D">
              <w:rPr>
                <w:sz w:val="28"/>
                <w:szCs w:val="28"/>
              </w:rPr>
              <w:t>無</w:t>
            </w:r>
          </w:p>
          <w:p w:rsidR="000F795F" w:rsidRPr="00960F1D" w:rsidRDefault="000F795F" w:rsidP="000F795F">
            <w:pPr>
              <w:snapToGrid w:val="0"/>
              <w:spacing w:line="400" w:lineRule="exact"/>
              <w:ind w:left="360"/>
              <w:rPr>
                <w:bCs/>
                <w:sz w:val="28"/>
                <w:szCs w:val="28"/>
              </w:rPr>
            </w:pPr>
            <w:r w:rsidRPr="00960F1D">
              <w:rPr>
                <w:sz w:val="28"/>
                <w:szCs w:val="28"/>
              </w:rPr>
              <w:t>其他：（</w:t>
            </w:r>
            <w:r w:rsidRPr="00960F1D">
              <w:rPr>
                <w:bCs/>
                <w:sz w:val="28"/>
                <w:szCs w:val="28"/>
              </w:rPr>
              <w:t>以</w:t>
            </w:r>
            <w:r w:rsidRPr="00960F1D">
              <w:rPr>
                <w:bCs/>
                <w:sz w:val="28"/>
                <w:szCs w:val="28"/>
              </w:rPr>
              <w:t>100</w:t>
            </w:r>
            <w:r w:rsidRPr="00960F1D">
              <w:rPr>
                <w:bCs/>
                <w:sz w:val="28"/>
                <w:szCs w:val="28"/>
              </w:rPr>
              <w:t>字為限）</w:t>
            </w:r>
            <w:r w:rsidR="00406218" w:rsidRPr="00960F1D">
              <w:rPr>
                <w:sz w:val="28"/>
                <w:szCs w:val="28"/>
              </w:rPr>
              <w:t>無</w:t>
            </w:r>
          </w:p>
        </w:tc>
      </w:tr>
      <w:tr w:rsidR="000F795F" w:rsidRPr="00960F1D" w:rsidTr="000F795F">
        <w:trPr>
          <w:cantSplit/>
          <w:trHeight w:val="3024"/>
        </w:trPr>
        <w:tc>
          <w:tcPr>
            <w:tcW w:w="9720" w:type="dxa"/>
            <w:tcBorders>
              <w:top w:val="single" w:sz="6" w:space="0" w:color="auto"/>
              <w:left w:val="single" w:sz="6" w:space="0" w:color="auto"/>
              <w:bottom w:val="single" w:sz="6" w:space="0" w:color="auto"/>
              <w:right w:val="single" w:sz="6" w:space="0" w:color="auto"/>
            </w:tcBorders>
            <w:vAlign w:val="center"/>
          </w:tcPr>
          <w:p w:rsidR="000F795F" w:rsidRPr="00960F1D" w:rsidRDefault="000F795F" w:rsidP="000F795F">
            <w:pPr>
              <w:numPr>
                <w:ilvl w:val="0"/>
                <w:numId w:val="5"/>
              </w:numPr>
              <w:snapToGrid w:val="0"/>
              <w:spacing w:before="0" w:line="240" w:lineRule="auto"/>
              <w:ind w:right="0"/>
              <w:rPr>
                <w:sz w:val="28"/>
                <w:szCs w:val="28"/>
              </w:rPr>
            </w:pPr>
            <w:r w:rsidRPr="00960F1D">
              <w:rPr>
                <w:bCs/>
                <w:sz w:val="28"/>
                <w:szCs w:val="28"/>
              </w:rPr>
              <w:t>請依學術成就、技術創新、社會影響等方面，評估</w:t>
            </w:r>
            <w:r w:rsidRPr="00960F1D">
              <w:rPr>
                <w:sz w:val="28"/>
                <w:szCs w:val="28"/>
              </w:rPr>
              <w:t>研究成果之學術或應用價值（簡要敘述成果所代表之意義、價值、影響或進一步發展之可能性），如已有嚴重損及公共利益之發現，請簡述可能損及之相關程度（</w:t>
            </w:r>
            <w:r w:rsidRPr="00960F1D">
              <w:rPr>
                <w:bCs/>
                <w:sz w:val="28"/>
                <w:szCs w:val="28"/>
              </w:rPr>
              <w:t>以</w:t>
            </w:r>
            <w:r w:rsidRPr="00960F1D">
              <w:rPr>
                <w:bCs/>
                <w:sz w:val="28"/>
                <w:szCs w:val="28"/>
              </w:rPr>
              <w:t>500</w:t>
            </w:r>
            <w:r w:rsidRPr="00960F1D">
              <w:rPr>
                <w:bCs/>
                <w:sz w:val="28"/>
                <w:szCs w:val="28"/>
              </w:rPr>
              <w:t>字為限）</w:t>
            </w:r>
          </w:p>
          <w:p w:rsidR="002F1FCC" w:rsidRPr="00960F1D" w:rsidRDefault="00590AAE" w:rsidP="00CD1208">
            <w:pPr>
              <w:pStyle w:val="20"/>
              <w:rPr>
                <w:sz w:val="28"/>
                <w:szCs w:val="28"/>
              </w:rPr>
            </w:pPr>
            <w:r w:rsidRPr="00960F1D">
              <w:rPr>
                <w:kern w:val="0"/>
                <w:sz w:val="28"/>
                <w:szCs w:val="28"/>
              </w:rPr>
              <w:t>本計畫成果方面，目前我們已經發表</w:t>
            </w:r>
            <w:r w:rsidR="00391B97">
              <w:rPr>
                <w:rFonts w:hint="eastAsia"/>
                <w:kern w:val="0"/>
                <w:sz w:val="28"/>
                <w:szCs w:val="28"/>
              </w:rPr>
              <w:t>5</w:t>
            </w:r>
            <w:r w:rsidRPr="00960F1D">
              <w:rPr>
                <w:kern w:val="0"/>
                <w:sz w:val="28"/>
                <w:szCs w:val="28"/>
              </w:rPr>
              <w:t>篇論文。系統實作比賽方面，在</w:t>
            </w:r>
            <w:r w:rsidRPr="00960F1D">
              <w:rPr>
                <w:kern w:val="0"/>
                <w:sz w:val="28"/>
                <w:szCs w:val="28"/>
              </w:rPr>
              <w:t>20</w:t>
            </w:r>
            <w:r w:rsidR="00391B97">
              <w:rPr>
                <w:rFonts w:hint="eastAsia"/>
                <w:kern w:val="0"/>
                <w:sz w:val="28"/>
                <w:szCs w:val="28"/>
              </w:rPr>
              <w:t>21</w:t>
            </w:r>
            <w:r w:rsidRPr="00960F1D">
              <w:rPr>
                <w:kern w:val="0"/>
                <w:sz w:val="28"/>
                <w:szCs w:val="28"/>
              </w:rPr>
              <w:t xml:space="preserve"> </w:t>
            </w:r>
            <w:r w:rsidR="00391B97">
              <w:rPr>
                <w:rFonts w:hint="eastAsia"/>
                <w:kern w:val="0"/>
                <w:sz w:val="28"/>
                <w:szCs w:val="28"/>
              </w:rPr>
              <w:t>ICGA</w:t>
            </w:r>
            <w:r w:rsidR="00391B97">
              <w:rPr>
                <w:rFonts w:hint="eastAsia"/>
                <w:kern w:val="0"/>
                <w:sz w:val="28"/>
                <w:szCs w:val="28"/>
              </w:rPr>
              <w:t>國際</w:t>
            </w:r>
            <w:r w:rsidRPr="00960F1D">
              <w:rPr>
                <w:kern w:val="0"/>
                <w:sz w:val="28"/>
                <w:szCs w:val="28"/>
              </w:rPr>
              <w:t>電腦賽局競賽中，</w:t>
            </w:r>
            <w:r w:rsidRPr="00960F1D">
              <w:rPr>
                <w:sz w:val="28"/>
                <w:szCs w:val="28"/>
              </w:rPr>
              <w:t>共獲得</w:t>
            </w:r>
            <w:r w:rsidRPr="00960F1D">
              <w:rPr>
                <w:sz w:val="28"/>
                <w:szCs w:val="28"/>
              </w:rPr>
              <w:t>1</w:t>
            </w:r>
            <w:r w:rsidRPr="00960F1D">
              <w:rPr>
                <w:sz w:val="28"/>
                <w:szCs w:val="28"/>
              </w:rPr>
              <w:t>金</w:t>
            </w:r>
            <w:r w:rsidRPr="00960F1D">
              <w:rPr>
                <w:sz w:val="28"/>
                <w:szCs w:val="28"/>
              </w:rPr>
              <w:t>1</w:t>
            </w:r>
            <w:r w:rsidRPr="00960F1D">
              <w:rPr>
                <w:sz w:val="28"/>
                <w:szCs w:val="28"/>
              </w:rPr>
              <w:t>銀，金牌的項目為</w:t>
            </w:r>
            <w:r w:rsidR="00391B97">
              <w:rPr>
                <w:rFonts w:hint="eastAsia"/>
                <w:sz w:val="28"/>
                <w:szCs w:val="28"/>
              </w:rPr>
              <w:t>象棋</w:t>
            </w:r>
            <w:r w:rsidRPr="00960F1D">
              <w:rPr>
                <w:sz w:val="28"/>
                <w:szCs w:val="28"/>
              </w:rPr>
              <w:t>，七</w:t>
            </w:r>
            <w:r w:rsidRPr="00960F1D">
              <w:rPr>
                <w:kern w:val="0"/>
                <w:sz w:val="28"/>
                <w:szCs w:val="28"/>
              </w:rPr>
              <w:t>月初也即將參加</w:t>
            </w:r>
            <w:r w:rsidR="00CD1208">
              <w:rPr>
                <w:rFonts w:hint="eastAsia"/>
                <w:kern w:val="0"/>
                <w:sz w:val="28"/>
                <w:szCs w:val="28"/>
              </w:rPr>
              <w:t xml:space="preserve">2022 </w:t>
            </w:r>
            <w:r w:rsidRPr="00960F1D">
              <w:rPr>
                <w:kern w:val="0"/>
                <w:sz w:val="28"/>
                <w:szCs w:val="28"/>
              </w:rPr>
              <w:t>ICGA</w:t>
            </w:r>
            <w:r w:rsidRPr="00960F1D">
              <w:rPr>
                <w:kern w:val="0"/>
                <w:sz w:val="28"/>
                <w:szCs w:val="28"/>
              </w:rPr>
              <w:t>電腦對局賽，預計將有好的成績表現。綜觀上述，本子計劃第一年將可達到預期的進度與成果。</w:t>
            </w:r>
          </w:p>
        </w:tc>
      </w:tr>
    </w:tbl>
    <w:p w:rsidR="00B711D0" w:rsidRPr="00960F1D" w:rsidRDefault="00B711D0" w:rsidP="0089739B">
      <w:pPr>
        <w:tabs>
          <w:tab w:val="num" w:pos="870"/>
        </w:tabs>
        <w:ind w:right="278" w:firstLine="0"/>
        <w:jc w:val="center"/>
      </w:pPr>
    </w:p>
    <w:sectPr w:rsidR="00B711D0" w:rsidRPr="00960F1D" w:rsidSect="00E60741">
      <w:footerReference w:type="even" r:id="rId16"/>
      <w:footerReference w:type="default" r:id="rId17"/>
      <w:pgSz w:w="11907" w:h="16840"/>
      <w:pgMar w:top="567" w:right="567" w:bottom="454" w:left="720" w:header="851" w:footer="992"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6D6" w:rsidRDefault="007D76D6" w:rsidP="00A25E54">
      <w:pPr>
        <w:spacing w:before="0" w:line="240" w:lineRule="auto"/>
      </w:pPr>
      <w:r>
        <w:separator/>
      </w:r>
    </w:p>
    <w:p w:rsidR="007D76D6" w:rsidRDefault="007D76D6"/>
  </w:endnote>
  <w:endnote w:type="continuationSeparator" w:id="0">
    <w:p w:rsidR="007D76D6" w:rsidRDefault="007D76D6" w:rsidP="00A25E54">
      <w:pPr>
        <w:spacing w:before="0" w:line="240" w:lineRule="auto"/>
      </w:pPr>
      <w:r>
        <w:continuationSeparator/>
      </w:r>
    </w:p>
    <w:p w:rsidR="007D76D6" w:rsidRDefault="007D7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51" w:rsidRDefault="007C7451" w:rsidP="007C7451">
    <w:pPr>
      <w:pStyle w:val="a3"/>
      <w:rPr>
        <w:rStyle w:val="a5"/>
      </w:rPr>
    </w:pPr>
    <w:r>
      <w:rPr>
        <w:rStyle w:val="a5"/>
      </w:rPr>
      <w:fldChar w:fldCharType="begin"/>
    </w:r>
    <w:r>
      <w:rPr>
        <w:rStyle w:val="a5"/>
      </w:rPr>
      <w:instrText xml:space="preserve">PAGE  </w:instrText>
    </w:r>
    <w:r>
      <w:rPr>
        <w:rStyle w:val="a5"/>
      </w:rPr>
      <w:fldChar w:fldCharType="end"/>
    </w:r>
  </w:p>
  <w:p w:rsidR="007C7451" w:rsidRDefault="007C7451" w:rsidP="007C7451">
    <w:pPr>
      <w:pStyle w:val="a3"/>
    </w:pPr>
  </w:p>
  <w:p w:rsidR="007C7451" w:rsidRDefault="007C745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3"/>
      <w:docPartObj>
        <w:docPartGallery w:val="Page Numbers (Bottom of Page)"/>
        <w:docPartUnique/>
      </w:docPartObj>
    </w:sdtPr>
    <w:sdtEndPr/>
    <w:sdtContent>
      <w:p w:rsidR="00E60741" w:rsidRDefault="00E60741">
        <w:pPr>
          <w:pStyle w:val="a3"/>
          <w:jc w:val="center"/>
        </w:pPr>
        <w:r>
          <w:fldChar w:fldCharType="begin"/>
        </w:r>
        <w:r>
          <w:instrText>PAGE   \* MERGEFORMAT</w:instrText>
        </w:r>
        <w:r>
          <w:fldChar w:fldCharType="separate"/>
        </w:r>
        <w:r w:rsidR="00E33668" w:rsidRPr="00E33668">
          <w:rPr>
            <w:noProof/>
            <w:lang w:val="zh-TW"/>
          </w:rPr>
          <w:t>14</w:t>
        </w:r>
        <w:r>
          <w:fldChar w:fldCharType="end"/>
        </w:r>
      </w:p>
    </w:sdtContent>
  </w:sdt>
  <w:p w:rsidR="007C7451" w:rsidRDefault="007C74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6D6" w:rsidRDefault="007D76D6" w:rsidP="00A25E54">
      <w:pPr>
        <w:spacing w:before="0" w:line="240" w:lineRule="auto"/>
      </w:pPr>
      <w:r>
        <w:separator/>
      </w:r>
    </w:p>
    <w:p w:rsidR="007D76D6" w:rsidRDefault="007D76D6"/>
  </w:footnote>
  <w:footnote w:type="continuationSeparator" w:id="0">
    <w:p w:rsidR="007D76D6" w:rsidRDefault="007D76D6" w:rsidP="00A25E54">
      <w:pPr>
        <w:spacing w:before="0" w:line="240" w:lineRule="auto"/>
      </w:pPr>
      <w:r>
        <w:continuationSeparator/>
      </w:r>
    </w:p>
    <w:p w:rsidR="007D76D6" w:rsidRDefault="007D76D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B04F8"/>
    <w:multiLevelType w:val="hybridMultilevel"/>
    <w:tmpl w:val="BF8CEBB6"/>
    <w:lvl w:ilvl="0" w:tplc="0D6E9668">
      <w:start w:val="1"/>
      <w:numFmt w:val="decimal"/>
      <w:lvlText w:val="%1."/>
      <w:lvlJc w:val="left"/>
      <w:pPr>
        <w:ind w:left="871" w:hanging="360"/>
      </w:pPr>
      <w:rPr>
        <w:rFonts w:hint="default"/>
      </w:rPr>
    </w:lvl>
    <w:lvl w:ilvl="1" w:tplc="04090019" w:tentative="1">
      <w:start w:val="1"/>
      <w:numFmt w:val="ideographTraditional"/>
      <w:lvlText w:val="%2、"/>
      <w:lvlJc w:val="left"/>
      <w:pPr>
        <w:ind w:left="1471" w:hanging="480"/>
      </w:pPr>
    </w:lvl>
    <w:lvl w:ilvl="2" w:tplc="0409001B" w:tentative="1">
      <w:start w:val="1"/>
      <w:numFmt w:val="lowerRoman"/>
      <w:lvlText w:val="%3."/>
      <w:lvlJc w:val="right"/>
      <w:pPr>
        <w:ind w:left="1951" w:hanging="480"/>
      </w:pPr>
    </w:lvl>
    <w:lvl w:ilvl="3" w:tplc="0409000F" w:tentative="1">
      <w:start w:val="1"/>
      <w:numFmt w:val="decimal"/>
      <w:lvlText w:val="%4."/>
      <w:lvlJc w:val="left"/>
      <w:pPr>
        <w:ind w:left="2431" w:hanging="480"/>
      </w:pPr>
    </w:lvl>
    <w:lvl w:ilvl="4" w:tplc="04090019" w:tentative="1">
      <w:start w:val="1"/>
      <w:numFmt w:val="ideographTraditional"/>
      <w:lvlText w:val="%5、"/>
      <w:lvlJc w:val="left"/>
      <w:pPr>
        <w:ind w:left="2911" w:hanging="480"/>
      </w:pPr>
    </w:lvl>
    <w:lvl w:ilvl="5" w:tplc="0409001B" w:tentative="1">
      <w:start w:val="1"/>
      <w:numFmt w:val="lowerRoman"/>
      <w:lvlText w:val="%6."/>
      <w:lvlJc w:val="right"/>
      <w:pPr>
        <w:ind w:left="3391" w:hanging="480"/>
      </w:pPr>
    </w:lvl>
    <w:lvl w:ilvl="6" w:tplc="0409000F" w:tentative="1">
      <w:start w:val="1"/>
      <w:numFmt w:val="decimal"/>
      <w:lvlText w:val="%7."/>
      <w:lvlJc w:val="left"/>
      <w:pPr>
        <w:ind w:left="3871" w:hanging="480"/>
      </w:pPr>
    </w:lvl>
    <w:lvl w:ilvl="7" w:tplc="04090019" w:tentative="1">
      <w:start w:val="1"/>
      <w:numFmt w:val="ideographTraditional"/>
      <w:lvlText w:val="%8、"/>
      <w:lvlJc w:val="left"/>
      <w:pPr>
        <w:ind w:left="4351" w:hanging="480"/>
      </w:pPr>
    </w:lvl>
    <w:lvl w:ilvl="8" w:tplc="0409001B" w:tentative="1">
      <w:start w:val="1"/>
      <w:numFmt w:val="lowerRoman"/>
      <w:lvlText w:val="%9."/>
      <w:lvlJc w:val="right"/>
      <w:pPr>
        <w:ind w:left="4831" w:hanging="480"/>
      </w:pPr>
    </w:lvl>
  </w:abstractNum>
  <w:abstractNum w:abstractNumId="1" w15:restartNumberingAfterBreak="0">
    <w:nsid w:val="217A7DEC"/>
    <w:multiLevelType w:val="hybridMultilevel"/>
    <w:tmpl w:val="173821AC"/>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95319"/>
    <w:multiLevelType w:val="hybridMultilevel"/>
    <w:tmpl w:val="F29876C6"/>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BD2D18"/>
    <w:multiLevelType w:val="hybridMultilevel"/>
    <w:tmpl w:val="55900076"/>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664867"/>
    <w:multiLevelType w:val="hybridMultilevel"/>
    <w:tmpl w:val="024437F6"/>
    <w:lvl w:ilvl="0" w:tplc="6B5ABBDA">
      <w:start w:val="1"/>
      <w:numFmt w:val="bullet"/>
      <w:pStyle w:val="count"/>
      <w:lvlText w:val=""/>
      <w:lvlJc w:val="left"/>
      <w:pPr>
        <w:ind w:left="1331"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5" w15:restartNumberingAfterBreak="0">
    <w:nsid w:val="3A0102CD"/>
    <w:multiLevelType w:val="hybridMultilevel"/>
    <w:tmpl w:val="098EC762"/>
    <w:lvl w:ilvl="0" w:tplc="9E04658A">
      <w:start w:val="1"/>
      <w:numFmt w:val="decimal"/>
      <w:pStyle w:val="Ref"/>
      <w:lvlText w:val="[%1]"/>
      <w:lvlJc w:val="left"/>
      <w:pPr>
        <w:ind w:left="1030" w:hanging="480"/>
      </w:pPr>
      <w:rPr>
        <w:rFonts w:hint="eastAsia"/>
      </w:rPr>
    </w:lvl>
    <w:lvl w:ilvl="1" w:tplc="04090019" w:tentative="1">
      <w:start w:val="1"/>
      <w:numFmt w:val="ideographTraditional"/>
      <w:lvlText w:val="%2、"/>
      <w:lvlJc w:val="left"/>
      <w:pPr>
        <w:ind w:left="1510" w:hanging="480"/>
      </w:pPr>
    </w:lvl>
    <w:lvl w:ilvl="2" w:tplc="0409001B" w:tentative="1">
      <w:start w:val="1"/>
      <w:numFmt w:val="lowerRoman"/>
      <w:lvlText w:val="%3."/>
      <w:lvlJc w:val="right"/>
      <w:pPr>
        <w:ind w:left="1990" w:hanging="480"/>
      </w:pPr>
    </w:lvl>
    <w:lvl w:ilvl="3" w:tplc="0409000F" w:tentative="1">
      <w:start w:val="1"/>
      <w:numFmt w:val="decimal"/>
      <w:lvlText w:val="%4."/>
      <w:lvlJc w:val="left"/>
      <w:pPr>
        <w:ind w:left="2470" w:hanging="480"/>
      </w:pPr>
    </w:lvl>
    <w:lvl w:ilvl="4" w:tplc="04090019" w:tentative="1">
      <w:start w:val="1"/>
      <w:numFmt w:val="ideographTraditional"/>
      <w:lvlText w:val="%5、"/>
      <w:lvlJc w:val="left"/>
      <w:pPr>
        <w:ind w:left="2950" w:hanging="480"/>
      </w:pPr>
    </w:lvl>
    <w:lvl w:ilvl="5" w:tplc="0409001B" w:tentative="1">
      <w:start w:val="1"/>
      <w:numFmt w:val="lowerRoman"/>
      <w:lvlText w:val="%6."/>
      <w:lvlJc w:val="right"/>
      <w:pPr>
        <w:ind w:left="3430" w:hanging="480"/>
      </w:pPr>
    </w:lvl>
    <w:lvl w:ilvl="6" w:tplc="0409000F" w:tentative="1">
      <w:start w:val="1"/>
      <w:numFmt w:val="decimal"/>
      <w:lvlText w:val="%7."/>
      <w:lvlJc w:val="left"/>
      <w:pPr>
        <w:ind w:left="3910" w:hanging="480"/>
      </w:pPr>
    </w:lvl>
    <w:lvl w:ilvl="7" w:tplc="04090019" w:tentative="1">
      <w:start w:val="1"/>
      <w:numFmt w:val="ideographTraditional"/>
      <w:lvlText w:val="%8、"/>
      <w:lvlJc w:val="left"/>
      <w:pPr>
        <w:ind w:left="4390" w:hanging="480"/>
      </w:pPr>
    </w:lvl>
    <w:lvl w:ilvl="8" w:tplc="0409001B" w:tentative="1">
      <w:start w:val="1"/>
      <w:numFmt w:val="lowerRoman"/>
      <w:lvlText w:val="%9."/>
      <w:lvlJc w:val="right"/>
      <w:pPr>
        <w:ind w:left="4870" w:hanging="480"/>
      </w:pPr>
    </w:lvl>
  </w:abstractNum>
  <w:abstractNum w:abstractNumId="6" w15:restartNumberingAfterBreak="0">
    <w:nsid w:val="3E7E2847"/>
    <w:multiLevelType w:val="hybridMultilevel"/>
    <w:tmpl w:val="A648B694"/>
    <w:lvl w:ilvl="0" w:tplc="59CEC86E">
      <w:start w:val="1"/>
      <w:numFmt w:val="decimal"/>
      <w:lvlText w:val="%1."/>
      <w:lvlJc w:val="left"/>
      <w:pPr>
        <w:ind w:left="791" w:hanging="360"/>
      </w:pPr>
      <w:rPr>
        <w:rFonts w:hint="default"/>
      </w:rPr>
    </w:lvl>
    <w:lvl w:ilvl="1" w:tplc="04090019" w:tentative="1">
      <w:start w:val="1"/>
      <w:numFmt w:val="ideographTraditional"/>
      <w:lvlText w:val="%2、"/>
      <w:lvlJc w:val="left"/>
      <w:pPr>
        <w:ind w:left="1391" w:hanging="480"/>
      </w:pPr>
    </w:lvl>
    <w:lvl w:ilvl="2" w:tplc="0409001B" w:tentative="1">
      <w:start w:val="1"/>
      <w:numFmt w:val="lowerRoman"/>
      <w:lvlText w:val="%3."/>
      <w:lvlJc w:val="right"/>
      <w:pPr>
        <w:ind w:left="1871" w:hanging="480"/>
      </w:pPr>
    </w:lvl>
    <w:lvl w:ilvl="3" w:tplc="0409000F" w:tentative="1">
      <w:start w:val="1"/>
      <w:numFmt w:val="decimal"/>
      <w:lvlText w:val="%4."/>
      <w:lvlJc w:val="left"/>
      <w:pPr>
        <w:ind w:left="2351" w:hanging="480"/>
      </w:pPr>
    </w:lvl>
    <w:lvl w:ilvl="4" w:tplc="04090019" w:tentative="1">
      <w:start w:val="1"/>
      <w:numFmt w:val="ideographTraditional"/>
      <w:lvlText w:val="%5、"/>
      <w:lvlJc w:val="left"/>
      <w:pPr>
        <w:ind w:left="2831" w:hanging="480"/>
      </w:pPr>
    </w:lvl>
    <w:lvl w:ilvl="5" w:tplc="0409001B" w:tentative="1">
      <w:start w:val="1"/>
      <w:numFmt w:val="lowerRoman"/>
      <w:lvlText w:val="%6."/>
      <w:lvlJc w:val="right"/>
      <w:pPr>
        <w:ind w:left="3311" w:hanging="480"/>
      </w:pPr>
    </w:lvl>
    <w:lvl w:ilvl="6" w:tplc="0409000F" w:tentative="1">
      <w:start w:val="1"/>
      <w:numFmt w:val="decimal"/>
      <w:lvlText w:val="%7."/>
      <w:lvlJc w:val="left"/>
      <w:pPr>
        <w:ind w:left="3791" w:hanging="480"/>
      </w:pPr>
    </w:lvl>
    <w:lvl w:ilvl="7" w:tplc="04090019" w:tentative="1">
      <w:start w:val="1"/>
      <w:numFmt w:val="ideographTraditional"/>
      <w:lvlText w:val="%8、"/>
      <w:lvlJc w:val="left"/>
      <w:pPr>
        <w:ind w:left="4271" w:hanging="480"/>
      </w:pPr>
    </w:lvl>
    <w:lvl w:ilvl="8" w:tplc="0409001B" w:tentative="1">
      <w:start w:val="1"/>
      <w:numFmt w:val="lowerRoman"/>
      <w:lvlText w:val="%9."/>
      <w:lvlJc w:val="right"/>
      <w:pPr>
        <w:ind w:left="4751" w:hanging="480"/>
      </w:pPr>
    </w:lvl>
  </w:abstractNum>
  <w:abstractNum w:abstractNumId="7" w15:restartNumberingAfterBreak="0">
    <w:nsid w:val="53175815"/>
    <w:multiLevelType w:val="singleLevel"/>
    <w:tmpl w:val="AEF8CCCA"/>
    <w:lvl w:ilvl="0">
      <w:start w:val="1"/>
      <w:numFmt w:val="taiwaneseCountingThousand"/>
      <w:lvlText w:val="%1、"/>
      <w:lvlJc w:val="left"/>
      <w:pPr>
        <w:tabs>
          <w:tab w:val="num" w:pos="480"/>
        </w:tabs>
        <w:ind w:left="480" w:hanging="480"/>
      </w:pPr>
      <w:rPr>
        <w:rFonts w:hint="eastAsia"/>
      </w:rPr>
    </w:lvl>
  </w:abstractNum>
  <w:abstractNum w:abstractNumId="8" w15:restartNumberingAfterBreak="0">
    <w:nsid w:val="5FF03B00"/>
    <w:multiLevelType w:val="hybridMultilevel"/>
    <w:tmpl w:val="D4AA2144"/>
    <w:lvl w:ilvl="0" w:tplc="814CC87C">
      <w:start w:val="5"/>
      <w:numFmt w:val="taiwaneseCountingThousand"/>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1176BA1"/>
    <w:multiLevelType w:val="hybridMultilevel"/>
    <w:tmpl w:val="194CE2B8"/>
    <w:lvl w:ilvl="0" w:tplc="521A3EA6">
      <w:start w:val="1"/>
      <w:numFmt w:val="decimal"/>
      <w:pStyle w:val="Ref0"/>
      <w:lvlText w:val="%1."/>
      <w:lvlJc w:val="right"/>
      <w:pPr>
        <w:ind w:left="4875" w:hanging="480"/>
      </w:pPr>
      <w:rPr>
        <w:rFonts w:hint="eastAsia"/>
      </w:rPr>
    </w:lvl>
    <w:lvl w:ilvl="1" w:tplc="29D4F1F8">
      <w:start w:val="1"/>
      <w:numFmt w:val="upperLetter"/>
      <w:lvlText w:val="%2."/>
      <w:lvlJc w:val="left"/>
      <w:pPr>
        <w:ind w:left="5668" w:hanging="793"/>
      </w:pPr>
      <w:rPr>
        <w:rFonts w:hint="default"/>
      </w:rPr>
    </w:lvl>
    <w:lvl w:ilvl="2" w:tplc="0409001B">
      <w:start w:val="1"/>
      <w:numFmt w:val="lowerRoman"/>
      <w:lvlText w:val="%3."/>
      <w:lvlJc w:val="right"/>
      <w:pPr>
        <w:ind w:left="5835" w:hanging="480"/>
      </w:pPr>
    </w:lvl>
    <w:lvl w:ilvl="3" w:tplc="0409000F" w:tentative="1">
      <w:start w:val="1"/>
      <w:numFmt w:val="decimal"/>
      <w:lvlText w:val="%4."/>
      <w:lvlJc w:val="left"/>
      <w:pPr>
        <w:ind w:left="6315" w:hanging="480"/>
      </w:pPr>
    </w:lvl>
    <w:lvl w:ilvl="4" w:tplc="04090019" w:tentative="1">
      <w:start w:val="1"/>
      <w:numFmt w:val="ideographTraditional"/>
      <w:lvlText w:val="%5、"/>
      <w:lvlJc w:val="left"/>
      <w:pPr>
        <w:ind w:left="6795" w:hanging="480"/>
      </w:pPr>
    </w:lvl>
    <w:lvl w:ilvl="5" w:tplc="0409001B" w:tentative="1">
      <w:start w:val="1"/>
      <w:numFmt w:val="lowerRoman"/>
      <w:lvlText w:val="%6."/>
      <w:lvlJc w:val="right"/>
      <w:pPr>
        <w:ind w:left="7275" w:hanging="480"/>
      </w:pPr>
    </w:lvl>
    <w:lvl w:ilvl="6" w:tplc="0409000F" w:tentative="1">
      <w:start w:val="1"/>
      <w:numFmt w:val="decimal"/>
      <w:lvlText w:val="%7."/>
      <w:lvlJc w:val="left"/>
      <w:pPr>
        <w:ind w:left="7755" w:hanging="480"/>
      </w:pPr>
    </w:lvl>
    <w:lvl w:ilvl="7" w:tplc="04090019" w:tentative="1">
      <w:start w:val="1"/>
      <w:numFmt w:val="ideographTraditional"/>
      <w:lvlText w:val="%8、"/>
      <w:lvlJc w:val="left"/>
      <w:pPr>
        <w:ind w:left="8235" w:hanging="480"/>
      </w:pPr>
    </w:lvl>
    <w:lvl w:ilvl="8" w:tplc="0409001B" w:tentative="1">
      <w:start w:val="1"/>
      <w:numFmt w:val="lowerRoman"/>
      <w:lvlText w:val="%9."/>
      <w:lvlJc w:val="right"/>
      <w:pPr>
        <w:ind w:left="8715" w:hanging="480"/>
      </w:pPr>
    </w:lvl>
  </w:abstractNum>
  <w:abstractNum w:abstractNumId="10" w15:restartNumberingAfterBreak="0">
    <w:nsid w:val="68530544"/>
    <w:multiLevelType w:val="hybridMultilevel"/>
    <w:tmpl w:val="5A30718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B741B8D"/>
    <w:multiLevelType w:val="hybridMultilevel"/>
    <w:tmpl w:val="763074D4"/>
    <w:lvl w:ilvl="0" w:tplc="D082A196">
      <w:start w:val="1"/>
      <w:numFmt w:val="decimal"/>
      <w:lvlText w:val="%1."/>
      <w:lvlJc w:val="left"/>
      <w:pPr>
        <w:tabs>
          <w:tab w:val="num" w:pos="360"/>
        </w:tabs>
        <w:ind w:left="360" w:hanging="360"/>
      </w:pPr>
      <w:rPr>
        <w:rFonts w:hint="default"/>
        <w:sz w:val="28"/>
        <w:szCs w:val="28"/>
      </w:rPr>
    </w:lvl>
    <w:lvl w:ilvl="1" w:tplc="04090019">
      <w:start w:val="1"/>
      <w:numFmt w:val="ideographTraditional"/>
      <w:lvlText w:val="%2、"/>
      <w:lvlJc w:val="left"/>
      <w:pPr>
        <w:tabs>
          <w:tab w:val="num" w:pos="960"/>
        </w:tabs>
        <w:ind w:left="960" w:hanging="480"/>
      </w:pPr>
    </w:lvl>
    <w:lvl w:ilvl="2" w:tplc="54DCF402">
      <w:start w:val="1"/>
      <w:numFmt w:val="bullet"/>
      <w:lvlText w:val="□"/>
      <w:lvlJc w:val="left"/>
      <w:pPr>
        <w:tabs>
          <w:tab w:val="num" w:pos="1392"/>
        </w:tabs>
        <w:ind w:left="1392" w:hanging="432"/>
      </w:pPr>
      <w:rPr>
        <w:rFonts w:ascii="標楷體" w:eastAsia="標楷體" w:hAnsi="標楷體" w:cs="Times New Roman" w:hint="eastAsia"/>
      </w:rPr>
    </w:lvl>
    <w:lvl w:ilvl="3" w:tplc="86B8D394">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78844152"/>
    <w:multiLevelType w:val="hybridMultilevel"/>
    <w:tmpl w:val="D7D24C0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7C2C7842"/>
    <w:multiLevelType w:val="hybridMultilevel"/>
    <w:tmpl w:val="B0146990"/>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22007E"/>
    <w:multiLevelType w:val="hybridMultilevel"/>
    <w:tmpl w:val="F2844020"/>
    <w:lvl w:ilvl="0" w:tplc="C8920892">
      <w:start w:val="1"/>
      <w:numFmt w:val="decimal"/>
      <w:pStyle w:val="2"/>
      <w:lvlText w:val="%1."/>
      <w:lvlJc w:val="left"/>
      <w:pPr>
        <w:ind w:left="382" w:hanging="360"/>
      </w:pPr>
      <w:rPr>
        <w:rFonts w:hint="default"/>
      </w:rPr>
    </w:lvl>
    <w:lvl w:ilvl="1" w:tplc="04090019" w:tentative="1">
      <w:start w:val="1"/>
      <w:numFmt w:val="ideographTraditional"/>
      <w:lvlText w:val="%2、"/>
      <w:lvlJc w:val="left"/>
      <w:pPr>
        <w:ind w:left="982" w:hanging="480"/>
      </w:pPr>
    </w:lvl>
    <w:lvl w:ilvl="2" w:tplc="0409001B" w:tentative="1">
      <w:start w:val="1"/>
      <w:numFmt w:val="lowerRoman"/>
      <w:lvlText w:val="%3."/>
      <w:lvlJc w:val="right"/>
      <w:pPr>
        <w:ind w:left="1462" w:hanging="480"/>
      </w:pPr>
    </w:lvl>
    <w:lvl w:ilvl="3" w:tplc="0409000F" w:tentative="1">
      <w:start w:val="1"/>
      <w:numFmt w:val="decimal"/>
      <w:lvlText w:val="%4."/>
      <w:lvlJc w:val="left"/>
      <w:pPr>
        <w:ind w:left="1942" w:hanging="480"/>
      </w:pPr>
    </w:lvl>
    <w:lvl w:ilvl="4" w:tplc="04090019" w:tentative="1">
      <w:start w:val="1"/>
      <w:numFmt w:val="ideographTraditional"/>
      <w:lvlText w:val="%5、"/>
      <w:lvlJc w:val="left"/>
      <w:pPr>
        <w:ind w:left="2422" w:hanging="480"/>
      </w:pPr>
    </w:lvl>
    <w:lvl w:ilvl="5" w:tplc="0409001B" w:tentative="1">
      <w:start w:val="1"/>
      <w:numFmt w:val="lowerRoman"/>
      <w:lvlText w:val="%6."/>
      <w:lvlJc w:val="right"/>
      <w:pPr>
        <w:ind w:left="2902" w:hanging="480"/>
      </w:pPr>
    </w:lvl>
    <w:lvl w:ilvl="6" w:tplc="0409000F" w:tentative="1">
      <w:start w:val="1"/>
      <w:numFmt w:val="decimal"/>
      <w:lvlText w:val="%7."/>
      <w:lvlJc w:val="left"/>
      <w:pPr>
        <w:ind w:left="3382" w:hanging="480"/>
      </w:pPr>
    </w:lvl>
    <w:lvl w:ilvl="7" w:tplc="04090019" w:tentative="1">
      <w:start w:val="1"/>
      <w:numFmt w:val="ideographTraditional"/>
      <w:lvlText w:val="%8、"/>
      <w:lvlJc w:val="left"/>
      <w:pPr>
        <w:ind w:left="3862" w:hanging="480"/>
      </w:pPr>
    </w:lvl>
    <w:lvl w:ilvl="8" w:tplc="0409001B" w:tentative="1">
      <w:start w:val="1"/>
      <w:numFmt w:val="lowerRoman"/>
      <w:lvlText w:val="%9."/>
      <w:lvlJc w:val="right"/>
      <w:pPr>
        <w:ind w:left="4342" w:hanging="480"/>
      </w:pPr>
    </w:lvl>
  </w:abstractNum>
  <w:num w:numId="1">
    <w:abstractNumId w:val="4"/>
  </w:num>
  <w:num w:numId="2">
    <w:abstractNumId w:val="7"/>
  </w:num>
  <w:num w:numId="3">
    <w:abstractNumId w:val="5"/>
  </w:num>
  <w:num w:numId="4">
    <w:abstractNumId w:val="0"/>
  </w:num>
  <w:num w:numId="5">
    <w:abstractNumId w:val="11"/>
  </w:num>
  <w:num w:numId="6">
    <w:abstractNumId w:val="14"/>
  </w:num>
  <w:num w:numId="7">
    <w:abstractNumId w:val="14"/>
    <w:lvlOverride w:ilvl="0">
      <w:startOverride w:val="1"/>
    </w:lvlOverride>
  </w:num>
  <w:num w:numId="8">
    <w:abstractNumId w:val="14"/>
    <w:lvlOverride w:ilvl="0">
      <w:startOverride w:val="1"/>
    </w:lvlOverride>
  </w:num>
  <w:num w:numId="9">
    <w:abstractNumId w:val="10"/>
  </w:num>
  <w:num w:numId="10">
    <w:abstractNumId w:val="6"/>
  </w:num>
  <w:num w:numId="11">
    <w:abstractNumId w:val="9"/>
  </w:num>
  <w:num w:numId="12">
    <w:abstractNumId w:val="8"/>
  </w:num>
  <w:num w:numId="13">
    <w:abstractNumId w:val="3"/>
  </w:num>
  <w:num w:numId="14">
    <w:abstractNumId w:val="13"/>
  </w:num>
  <w:num w:numId="15">
    <w:abstractNumId w:val="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C19"/>
    <w:rsid w:val="0002788F"/>
    <w:rsid w:val="0005680A"/>
    <w:rsid w:val="0006205C"/>
    <w:rsid w:val="00071C8B"/>
    <w:rsid w:val="00073989"/>
    <w:rsid w:val="000742E2"/>
    <w:rsid w:val="00091883"/>
    <w:rsid w:val="000B0FC0"/>
    <w:rsid w:val="000B4A79"/>
    <w:rsid w:val="000C190E"/>
    <w:rsid w:val="000C482B"/>
    <w:rsid w:val="000F2001"/>
    <w:rsid w:val="000F506D"/>
    <w:rsid w:val="000F795F"/>
    <w:rsid w:val="00121B18"/>
    <w:rsid w:val="00133392"/>
    <w:rsid w:val="0015244D"/>
    <w:rsid w:val="00166842"/>
    <w:rsid w:val="00172835"/>
    <w:rsid w:val="00175DC7"/>
    <w:rsid w:val="00190C30"/>
    <w:rsid w:val="001925F9"/>
    <w:rsid w:val="00192E09"/>
    <w:rsid w:val="001A44CC"/>
    <w:rsid w:val="001C7668"/>
    <w:rsid w:val="001E1A5C"/>
    <w:rsid w:val="00243B27"/>
    <w:rsid w:val="002517B6"/>
    <w:rsid w:val="002661D9"/>
    <w:rsid w:val="002B60E9"/>
    <w:rsid w:val="002E78BE"/>
    <w:rsid w:val="002F1FCC"/>
    <w:rsid w:val="00310AEE"/>
    <w:rsid w:val="00337C40"/>
    <w:rsid w:val="00341C9B"/>
    <w:rsid w:val="00352D81"/>
    <w:rsid w:val="00365F7B"/>
    <w:rsid w:val="00391B97"/>
    <w:rsid w:val="00395A52"/>
    <w:rsid w:val="003B31CE"/>
    <w:rsid w:val="003D0AA2"/>
    <w:rsid w:val="003F2E8B"/>
    <w:rsid w:val="00406218"/>
    <w:rsid w:val="004079BE"/>
    <w:rsid w:val="00407AE2"/>
    <w:rsid w:val="00414241"/>
    <w:rsid w:val="0042200C"/>
    <w:rsid w:val="004275E2"/>
    <w:rsid w:val="0043194C"/>
    <w:rsid w:val="0047061B"/>
    <w:rsid w:val="00470AD2"/>
    <w:rsid w:val="00472111"/>
    <w:rsid w:val="004A6777"/>
    <w:rsid w:val="004C1F4B"/>
    <w:rsid w:val="004C38EA"/>
    <w:rsid w:val="004C52B4"/>
    <w:rsid w:val="004D0A0A"/>
    <w:rsid w:val="004E09BC"/>
    <w:rsid w:val="004F6AAF"/>
    <w:rsid w:val="00516040"/>
    <w:rsid w:val="00523DCA"/>
    <w:rsid w:val="00524340"/>
    <w:rsid w:val="00534EC1"/>
    <w:rsid w:val="0057085D"/>
    <w:rsid w:val="005728AF"/>
    <w:rsid w:val="00575CA6"/>
    <w:rsid w:val="0057790E"/>
    <w:rsid w:val="0058243B"/>
    <w:rsid w:val="00590AAE"/>
    <w:rsid w:val="005A304D"/>
    <w:rsid w:val="00644296"/>
    <w:rsid w:val="00666C3B"/>
    <w:rsid w:val="00670414"/>
    <w:rsid w:val="006911DC"/>
    <w:rsid w:val="006944C5"/>
    <w:rsid w:val="006F526F"/>
    <w:rsid w:val="006F6AB4"/>
    <w:rsid w:val="006F7DE8"/>
    <w:rsid w:val="00707E41"/>
    <w:rsid w:val="00753618"/>
    <w:rsid w:val="00756EFE"/>
    <w:rsid w:val="00796BB2"/>
    <w:rsid w:val="007B3AE5"/>
    <w:rsid w:val="007C7451"/>
    <w:rsid w:val="007D76D6"/>
    <w:rsid w:val="00803532"/>
    <w:rsid w:val="008038D6"/>
    <w:rsid w:val="00833A4B"/>
    <w:rsid w:val="00872709"/>
    <w:rsid w:val="008843DA"/>
    <w:rsid w:val="00884523"/>
    <w:rsid w:val="008868B8"/>
    <w:rsid w:val="0089078F"/>
    <w:rsid w:val="0089370A"/>
    <w:rsid w:val="00893AA4"/>
    <w:rsid w:val="0089456A"/>
    <w:rsid w:val="0089739B"/>
    <w:rsid w:val="008A0634"/>
    <w:rsid w:val="008A58B8"/>
    <w:rsid w:val="008B2BDF"/>
    <w:rsid w:val="008B4CC6"/>
    <w:rsid w:val="008B5B6A"/>
    <w:rsid w:val="008C582F"/>
    <w:rsid w:val="008D1565"/>
    <w:rsid w:val="00906F10"/>
    <w:rsid w:val="00907A50"/>
    <w:rsid w:val="009128A9"/>
    <w:rsid w:val="009231B4"/>
    <w:rsid w:val="00926C19"/>
    <w:rsid w:val="00930808"/>
    <w:rsid w:val="009412B7"/>
    <w:rsid w:val="00960F1D"/>
    <w:rsid w:val="009707A0"/>
    <w:rsid w:val="00970D1A"/>
    <w:rsid w:val="009A7B17"/>
    <w:rsid w:val="009C5D29"/>
    <w:rsid w:val="009F4199"/>
    <w:rsid w:val="00A066BA"/>
    <w:rsid w:val="00A145A1"/>
    <w:rsid w:val="00A25E54"/>
    <w:rsid w:val="00A416C3"/>
    <w:rsid w:val="00A5315F"/>
    <w:rsid w:val="00AC0EE4"/>
    <w:rsid w:val="00AC5B39"/>
    <w:rsid w:val="00AF3190"/>
    <w:rsid w:val="00B029DF"/>
    <w:rsid w:val="00B51A51"/>
    <w:rsid w:val="00B711D0"/>
    <w:rsid w:val="00B75816"/>
    <w:rsid w:val="00B9696E"/>
    <w:rsid w:val="00B96C86"/>
    <w:rsid w:val="00BC31E9"/>
    <w:rsid w:val="00BE5EE0"/>
    <w:rsid w:val="00BF35D8"/>
    <w:rsid w:val="00BF6977"/>
    <w:rsid w:val="00C23592"/>
    <w:rsid w:val="00C461B7"/>
    <w:rsid w:val="00C6534A"/>
    <w:rsid w:val="00CB2AD6"/>
    <w:rsid w:val="00CD0A75"/>
    <w:rsid w:val="00CD1208"/>
    <w:rsid w:val="00CE3693"/>
    <w:rsid w:val="00CE50E2"/>
    <w:rsid w:val="00CE7499"/>
    <w:rsid w:val="00D23B79"/>
    <w:rsid w:val="00D63D88"/>
    <w:rsid w:val="00D665D0"/>
    <w:rsid w:val="00D7544A"/>
    <w:rsid w:val="00DB5E6D"/>
    <w:rsid w:val="00E2788E"/>
    <w:rsid w:val="00E33668"/>
    <w:rsid w:val="00E45572"/>
    <w:rsid w:val="00E60741"/>
    <w:rsid w:val="00E6681C"/>
    <w:rsid w:val="00E80771"/>
    <w:rsid w:val="00E92787"/>
    <w:rsid w:val="00EB6ECB"/>
    <w:rsid w:val="00EB77FC"/>
    <w:rsid w:val="00ED1E9F"/>
    <w:rsid w:val="00EE00DF"/>
    <w:rsid w:val="00EE5CF4"/>
    <w:rsid w:val="00F16E0C"/>
    <w:rsid w:val="00F72F87"/>
    <w:rsid w:val="00F75C8C"/>
    <w:rsid w:val="00F9115C"/>
    <w:rsid w:val="00FC06B9"/>
    <w:rsid w:val="00FC1CAE"/>
    <w:rsid w:val="00FC409B"/>
    <w:rsid w:val="00FD6B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449A"/>
  <w15:docId w15:val="{24B474F2-FCB1-440F-A840-29B2AE08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C19"/>
    <w:pPr>
      <w:widowControl w:val="0"/>
      <w:spacing w:before="240" w:line="360" w:lineRule="auto"/>
      <w:ind w:right="87" w:firstLine="431"/>
      <w:jc w:val="both"/>
    </w:pPr>
    <w:rPr>
      <w:rFonts w:ascii="Times New Roman" w:eastAsia="標楷體" w:hAnsi="Times New Roman" w:cs="Times New Roman"/>
      <w:szCs w:val="20"/>
    </w:rPr>
  </w:style>
  <w:style w:type="paragraph" w:styleId="1">
    <w:name w:val="heading 1"/>
    <w:basedOn w:val="a"/>
    <w:next w:val="a"/>
    <w:link w:val="10"/>
    <w:qFormat/>
    <w:rsid w:val="00926C19"/>
    <w:pPr>
      <w:ind w:firstLine="0"/>
      <w:outlineLvl w:val="0"/>
    </w:pPr>
    <w:rPr>
      <w:b/>
      <w:sz w:val="28"/>
      <w:szCs w:val="28"/>
    </w:rPr>
  </w:style>
  <w:style w:type="paragraph" w:styleId="3">
    <w:name w:val="heading 3"/>
    <w:basedOn w:val="a"/>
    <w:next w:val="a"/>
    <w:link w:val="30"/>
    <w:uiPriority w:val="9"/>
    <w:semiHidden/>
    <w:unhideWhenUsed/>
    <w:qFormat/>
    <w:rsid w:val="00EE5CF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926C19"/>
    <w:rPr>
      <w:rFonts w:ascii="Times New Roman" w:eastAsia="標楷體" w:hAnsi="Times New Roman" w:cs="Times New Roman"/>
      <w:b/>
      <w:sz w:val="28"/>
      <w:szCs w:val="28"/>
    </w:rPr>
  </w:style>
  <w:style w:type="paragraph" w:customStyle="1" w:styleId="20">
    <w:name w:val="內文2"/>
    <w:basedOn w:val="a"/>
    <w:link w:val="21"/>
    <w:rsid w:val="00926C19"/>
  </w:style>
  <w:style w:type="paragraph" w:styleId="a3">
    <w:name w:val="footer"/>
    <w:basedOn w:val="a"/>
    <w:link w:val="a4"/>
    <w:uiPriority w:val="99"/>
    <w:rsid w:val="00926C19"/>
    <w:pPr>
      <w:tabs>
        <w:tab w:val="center" w:pos="4153"/>
        <w:tab w:val="right" w:pos="8306"/>
      </w:tabs>
      <w:snapToGrid w:val="0"/>
    </w:pPr>
    <w:rPr>
      <w:sz w:val="20"/>
    </w:rPr>
  </w:style>
  <w:style w:type="character" w:customStyle="1" w:styleId="a4">
    <w:name w:val="頁尾 字元"/>
    <w:basedOn w:val="a0"/>
    <w:link w:val="a3"/>
    <w:uiPriority w:val="99"/>
    <w:rsid w:val="00926C19"/>
    <w:rPr>
      <w:rFonts w:ascii="Times New Roman" w:eastAsia="標楷體" w:hAnsi="Times New Roman" w:cs="Times New Roman"/>
      <w:sz w:val="20"/>
      <w:szCs w:val="20"/>
    </w:rPr>
  </w:style>
  <w:style w:type="character" w:styleId="a5">
    <w:name w:val="page number"/>
    <w:basedOn w:val="a0"/>
    <w:rsid w:val="00926C19"/>
  </w:style>
  <w:style w:type="character" w:customStyle="1" w:styleId="21">
    <w:name w:val="內文2 字元"/>
    <w:basedOn w:val="a0"/>
    <w:link w:val="20"/>
    <w:rsid w:val="00926C19"/>
    <w:rPr>
      <w:rFonts w:ascii="Times New Roman" w:eastAsia="標楷體" w:hAnsi="Times New Roman" w:cs="Times New Roman"/>
      <w:szCs w:val="20"/>
    </w:rPr>
  </w:style>
  <w:style w:type="character" w:customStyle="1" w:styleId="apple-style-span">
    <w:name w:val="apple-style-span"/>
    <w:basedOn w:val="a0"/>
    <w:rsid w:val="00926C19"/>
  </w:style>
  <w:style w:type="paragraph" w:styleId="a6">
    <w:name w:val="List Paragraph"/>
    <w:basedOn w:val="a"/>
    <w:link w:val="a7"/>
    <w:uiPriority w:val="34"/>
    <w:qFormat/>
    <w:rsid w:val="00926C19"/>
    <w:pPr>
      <w:spacing w:before="0" w:line="240" w:lineRule="auto"/>
      <w:ind w:leftChars="200" w:left="480" w:right="0" w:firstLine="0"/>
      <w:jc w:val="left"/>
    </w:pPr>
    <w:rPr>
      <w:rFonts w:eastAsia="新細明體"/>
      <w:szCs w:val="24"/>
    </w:rPr>
  </w:style>
  <w:style w:type="character" w:customStyle="1" w:styleId="grame">
    <w:name w:val="grame"/>
    <w:basedOn w:val="a0"/>
    <w:rsid w:val="00926C19"/>
  </w:style>
  <w:style w:type="paragraph" w:customStyle="1" w:styleId="count">
    <w:name w:val="count"/>
    <w:basedOn w:val="a"/>
    <w:link w:val="count0"/>
    <w:qFormat/>
    <w:rsid w:val="00926C19"/>
    <w:pPr>
      <w:numPr>
        <w:numId w:val="1"/>
      </w:numPr>
      <w:spacing w:before="0" w:line="240" w:lineRule="auto"/>
      <w:ind w:left="850" w:right="0" w:hanging="340"/>
    </w:pPr>
    <w:rPr>
      <w:noProof/>
      <w:kern w:val="0"/>
      <w:szCs w:val="24"/>
    </w:rPr>
  </w:style>
  <w:style w:type="character" w:customStyle="1" w:styleId="count0">
    <w:name w:val="count 字元"/>
    <w:basedOn w:val="a0"/>
    <w:link w:val="count"/>
    <w:rsid w:val="00926C19"/>
    <w:rPr>
      <w:rFonts w:ascii="Times New Roman" w:eastAsia="標楷體" w:hAnsi="Times New Roman" w:cs="Times New Roman"/>
      <w:noProof/>
      <w:kern w:val="0"/>
      <w:szCs w:val="24"/>
    </w:rPr>
  </w:style>
  <w:style w:type="paragraph" w:styleId="a8">
    <w:name w:val="header"/>
    <w:basedOn w:val="a"/>
    <w:link w:val="a9"/>
    <w:uiPriority w:val="99"/>
    <w:unhideWhenUsed/>
    <w:rsid w:val="00A25E54"/>
    <w:pPr>
      <w:tabs>
        <w:tab w:val="center" w:pos="4153"/>
        <w:tab w:val="right" w:pos="8306"/>
      </w:tabs>
      <w:snapToGrid w:val="0"/>
    </w:pPr>
    <w:rPr>
      <w:sz w:val="20"/>
    </w:rPr>
  </w:style>
  <w:style w:type="character" w:customStyle="1" w:styleId="a9">
    <w:name w:val="頁首 字元"/>
    <w:basedOn w:val="a0"/>
    <w:link w:val="a8"/>
    <w:uiPriority w:val="99"/>
    <w:rsid w:val="00A25E54"/>
    <w:rPr>
      <w:rFonts w:ascii="Times New Roman" w:eastAsia="標楷體" w:hAnsi="Times New Roman" w:cs="Times New Roman"/>
      <w:sz w:val="20"/>
      <w:szCs w:val="20"/>
    </w:rPr>
  </w:style>
  <w:style w:type="paragraph" w:customStyle="1" w:styleId="11">
    <w:name w:val="樣式1"/>
    <w:basedOn w:val="a"/>
    <w:link w:val="12"/>
    <w:qFormat/>
    <w:rsid w:val="00133392"/>
    <w:pPr>
      <w:spacing w:before="120" w:line="240" w:lineRule="auto"/>
      <w:ind w:right="85"/>
      <w:jc w:val="center"/>
    </w:pPr>
    <w:rPr>
      <w:rFonts w:ascii="標楷體" w:hAnsi="標楷體"/>
      <w:b/>
      <w:noProof/>
      <w:sz w:val="32"/>
      <w:szCs w:val="32"/>
    </w:rPr>
  </w:style>
  <w:style w:type="character" w:customStyle="1" w:styleId="12">
    <w:name w:val="樣式1 字元"/>
    <w:basedOn w:val="a0"/>
    <w:link w:val="11"/>
    <w:rsid w:val="00133392"/>
    <w:rPr>
      <w:rFonts w:ascii="標楷體" w:eastAsia="標楷體" w:hAnsi="標楷體" w:cs="Times New Roman"/>
      <w:b/>
      <w:noProof/>
      <w:sz w:val="32"/>
      <w:szCs w:val="32"/>
    </w:rPr>
  </w:style>
  <w:style w:type="paragraph" w:customStyle="1" w:styleId="13">
    <w:name w:val="1內文"/>
    <w:basedOn w:val="20"/>
    <w:link w:val="14"/>
    <w:qFormat/>
    <w:rsid w:val="009A7B17"/>
  </w:style>
  <w:style w:type="paragraph" w:styleId="aa">
    <w:name w:val="Balloon Text"/>
    <w:basedOn w:val="a"/>
    <w:link w:val="ab"/>
    <w:unhideWhenUsed/>
    <w:rsid w:val="005728AF"/>
    <w:pPr>
      <w:spacing w:before="0" w:line="240" w:lineRule="auto"/>
    </w:pPr>
    <w:rPr>
      <w:rFonts w:asciiTheme="majorHAnsi" w:eastAsiaTheme="majorEastAsia" w:hAnsiTheme="majorHAnsi" w:cstheme="majorBidi"/>
      <w:sz w:val="18"/>
      <w:szCs w:val="18"/>
    </w:rPr>
  </w:style>
  <w:style w:type="character" w:customStyle="1" w:styleId="14">
    <w:name w:val="1內文 字元"/>
    <w:basedOn w:val="21"/>
    <w:link w:val="13"/>
    <w:rsid w:val="009A7B17"/>
    <w:rPr>
      <w:rFonts w:ascii="Times New Roman" w:eastAsia="標楷體" w:hAnsi="Times New Roman" w:cs="Times New Roman"/>
      <w:szCs w:val="20"/>
    </w:rPr>
  </w:style>
  <w:style w:type="character" w:customStyle="1" w:styleId="ab">
    <w:name w:val="註解方塊文字 字元"/>
    <w:basedOn w:val="a0"/>
    <w:link w:val="aa"/>
    <w:rsid w:val="005728AF"/>
    <w:rPr>
      <w:rFonts w:asciiTheme="majorHAnsi" w:eastAsiaTheme="majorEastAsia" w:hAnsiTheme="majorHAnsi" w:cstheme="majorBidi"/>
      <w:sz w:val="18"/>
      <w:szCs w:val="18"/>
    </w:rPr>
  </w:style>
  <w:style w:type="paragraph" w:customStyle="1" w:styleId="Ref">
    <w:name w:val="Ref."/>
    <w:basedOn w:val="a6"/>
    <w:link w:val="Ref1"/>
    <w:qFormat/>
    <w:rsid w:val="00CB2AD6"/>
    <w:pPr>
      <w:numPr>
        <w:numId w:val="3"/>
      </w:numPr>
      <w:spacing w:line="240" w:lineRule="atLeast"/>
      <w:ind w:leftChars="0" w:left="567" w:right="266" w:hanging="482"/>
    </w:pPr>
    <w:rPr>
      <w:rFonts w:eastAsia="Times New Roman"/>
      <w:snapToGrid w:val="0"/>
      <w:spacing w:val="-1"/>
      <w:kern w:val="0"/>
    </w:rPr>
  </w:style>
  <w:style w:type="character" w:styleId="ac">
    <w:name w:val="Placeholder Text"/>
    <w:basedOn w:val="a0"/>
    <w:uiPriority w:val="99"/>
    <w:semiHidden/>
    <w:rsid w:val="00FC06B9"/>
    <w:rPr>
      <w:color w:val="808080"/>
    </w:rPr>
  </w:style>
  <w:style w:type="character" w:customStyle="1" w:styleId="a7">
    <w:name w:val="清單段落 字元"/>
    <w:basedOn w:val="a0"/>
    <w:link w:val="a6"/>
    <w:uiPriority w:val="34"/>
    <w:rsid w:val="00CB2AD6"/>
    <w:rPr>
      <w:rFonts w:ascii="Times New Roman" w:eastAsia="新細明體" w:hAnsi="Times New Roman" w:cs="Times New Roman"/>
      <w:szCs w:val="24"/>
    </w:rPr>
  </w:style>
  <w:style w:type="character" w:customStyle="1" w:styleId="Ref1">
    <w:name w:val="Ref. 字元"/>
    <w:basedOn w:val="a7"/>
    <w:link w:val="Ref"/>
    <w:rsid w:val="00CB2AD6"/>
    <w:rPr>
      <w:rFonts w:ascii="Times New Roman" w:eastAsia="Times New Roman" w:hAnsi="Times New Roman" w:cs="Times New Roman"/>
      <w:snapToGrid w:val="0"/>
      <w:spacing w:val="-1"/>
      <w:kern w:val="0"/>
      <w:szCs w:val="24"/>
    </w:rPr>
  </w:style>
  <w:style w:type="paragraph" w:customStyle="1" w:styleId="ad">
    <w:name w:val="內文格式"/>
    <w:basedOn w:val="a"/>
    <w:link w:val="ae"/>
    <w:qFormat/>
    <w:rsid w:val="00666C3B"/>
    <w:pPr>
      <w:autoSpaceDE w:val="0"/>
      <w:autoSpaceDN w:val="0"/>
      <w:adjustRightInd w:val="0"/>
      <w:spacing w:beforeLines="25" w:before="0" w:afterLines="25" w:line="240" w:lineRule="auto"/>
      <w:ind w:leftChars="9" w:left="22" w:right="0" w:firstLineChars="200" w:firstLine="480"/>
    </w:pPr>
    <w:rPr>
      <w:bCs/>
      <w:szCs w:val="24"/>
    </w:rPr>
  </w:style>
  <w:style w:type="character" w:customStyle="1" w:styleId="ae">
    <w:name w:val="內文格式 字元"/>
    <w:basedOn w:val="a0"/>
    <w:link w:val="ad"/>
    <w:rsid w:val="00666C3B"/>
    <w:rPr>
      <w:rFonts w:ascii="Times New Roman" w:eastAsia="標楷體" w:hAnsi="Times New Roman" w:cs="Times New Roman"/>
      <w:bCs/>
      <w:szCs w:val="24"/>
    </w:rPr>
  </w:style>
  <w:style w:type="paragraph" w:customStyle="1" w:styleId="af">
    <w:name w:val="_內文一"/>
    <w:basedOn w:val="a"/>
    <w:link w:val="af0"/>
    <w:qFormat/>
    <w:rsid w:val="000C482B"/>
    <w:pPr>
      <w:spacing w:beforeLines="50" w:before="120" w:afterLines="50" w:after="120"/>
      <w:ind w:rightChars="113" w:right="271" w:firstLine="420"/>
    </w:pPr>
    <w:rPr>
      <w:szCs w:val="24"/>
    </w:rPr>
  </w:style>
  <w:style w:type="character" w:customStyle="1" w:styleId="af0">
    <w:name w:val="_內文一 字元"/>
    <w:basedOn w:val="a0"/>
    <w:link w:val="af"/>
    <w:rsid w:val="000C482B"/>
    <w:rPr>
      <w:rFonts w:ascii="Times New Roman" w:eastAsia="標楷體" w:hAnsi="Times New Roman" w:cs="Times New Roman"/>
      <w:szCs w:val="24"/>
    </w:rPr>
  </w:style>
  <w:style w:type="paragraph" w:customStyle="1" w:styleId="2">
    <w:name w:val="研究方法 標題2"/>
    <w:basedOn w:val="a"/>
    <w:link w:val="22"/>
    <w:qFormat/>
    <w:rsid w:val="007B3AE5"/>
    <w:pPr>
      <w:numPr>
        <w:numId w:val="6"/>
      </w:numPr>
      <w:autoSpaceDE w:val="0"/>
      <w:autoSpaceDN w:val="0"/>
      <w:adjustRightInd w:val="0"/>
      <w:spacing w:beforeLines="25" w:before="0" w:afterLines="25" w:line="240" w:lineRule="auto"/>
      <w:ind w:right="0"/>
    </w:pPr>
    <w:rPr>
      <w:color w:val="000000"/>
      <w:kern w:val="0"/>
      <w:szCs w:val="24"/>
    </w:rPr>
  </w:style>
  <w:style w:type="character" w:customStyle="1" w:styleId="22">
    <w:name w:val="研究方法 標題2 字元"/>
    <w:link w:val="2"/>
    <w:rsid w:val="007B3AE5"/>
    <w:rPr>
      <w:rFonts w:ascii="Times New Roman" w:eastAsia="標楷體" w:hAnsi="Times New Roman" w:cs="Times New Roman"/>
      <w:color w:val="000000"/>
      <w:kern w:val="0"/>
      <w:szCs w:val="24"/>
    </w:rPr>
  </w:style>
  <w:style w:type="character" w:customStyle="1" w:styleId="30">
    <w:name w:val="標題 3 字元"/>
    <w:basedOn w:val="a0"/>
    <w:link w:val="3"/>
    <w:uiPriority w:val="9"/>
    <w:semiHidden/>
    <w:rsid w:val="00EE5CF4"/>
    <w:rPr>
      <w:rFonts w:asciiTheme="majorHAnsi" w:eastAsiaTheme="majorEastAsia" w:hAnsiTheme="majorHAnsi" w:cstheme="majorBidi"/>
      <w:b/>
      <w:bCs/>
      <w:sz w:val="36"/>
      <w:szCs w:val="36"/>
    </w:rPr>
  </w:style>
  <w:style w:type="character" w:styleId="af1">
    <w:name w:val="Emphasis"/>
    <w:rsid w:val="00EE5CF4"/>
    <w:rPr>
      <w:i/>
      <w:iCs/>
    </w:rPr>
  </w:style>
  <w:style w:type="character" w:customStyle="1" w:styleId="SourceText">
    <w:name w:val="Source Text"/>
    <w:rsid w:val="00EE5CF4"/>
    <w:rPr>
      <w:rFonts w:ascii="Liberation Mono" w:eastAsia="Droid Sans Fallback" w:hAnsi="Liberation Mono" w:cs="Liberation Mono"/>
    </w:rPr>
  </w:style>
  <w:style w:type="paragraph" w:customStyle="1" w:styleId="TextBody">
    <w:name w:val="Text Body"/>
    <w:basedOn w:val="a"/>
    <w:rsid w:val="00EE5CF4"/>
    <w:pPr>
      <w:suppressAutoHyphens/>
      <w:spacing w:before="0" w:after="140" w:line="288" w:lineRule="auto"/>
      <w:ind w:right="0" w:firstLine="0"/>
      <w:jc w:val="left"/>
    </w:pPr>
    <w:rPr>
      <w:rFonts w:ascii="Liberation Serif" w:eastAsia="Droid Sans Fallback" w:hAnsi="Liberation Serif" w:cs="FreeSans"/>
      <w:kern w:val="0"/>
      <w:szCs w:val="24"/>
      <w:lang w:eastAsia="zh-CN" w:bidi="hi-IN"/>
    </w:rPr>
  </w:style>
  <w:style w:type="paragraph" w:customStyle="1" w:styleId="PreformattedText">
    <w:name w:val="Preformatted Text"/>
    <w:basedOn w:val="a"/>
    <w:rsid w:val="00EE5CF4"/>
    <w:pPr>
      <w:suppressAutoHyphens/>
      <w:spacing w:before="0" w:line="240" w:lineRule="auto"/>
      <w:ind w:right="0" w:firstLine="0"/>
      <w:jc w:val="left"/>
    </w:pPr>
    <w:rPr>
      <w:rFonts w:ascii="Liberation Mono" w:eastAsia="Droid Sans Fallback" w:hAnsi="Liberation Mono" w:cs="Liberation Mono"/>
      <w:kern w:val="0"/>
      <w:sz w:val="20"/>
      <w:lang w:eastAsia="zh-CN" w:bidi="hi-IN"/>
    </w:rPr>
  </w:style>
  <w:style w:type="paragraph" w:styleId="af2">
    <w:name w:val="Plain Text"/>
    <w:basedOn w:val="a"/>
    <w:link w:val="af3"/>
    <w:uiPriority w:val="99"/>
    <w:unhideWhenUsed/>
    <w:rsid w:val="00B51A51"/>
    <w:pPr>
      <w:spacing w:before="0" w:line="240" w:lineRule="auto"/>
      <w:ind w:right="0" w:firstLine="0"/>
      <w:jc w:val="left"/>
    </w:pPr>
    <w:rPr>
      <w:rFonts w:ascii="Calibri" w:eastAsia="新細明體" w:hAnsi="Courier New" w:cs="Courier New"/>
      <w:szCs w:val="24"/>
    </w:rPr>
  </w:style>
  <w:style w:type="character" w:customStyle="1" w:styleId="af3">
    <w:name w:val="純文字 字元"/>
    <w:basedOn w:val="a0"/>
    <w:link w:val="af2"/>
    <w:uiPriority w:val="99"/>
    <w:rsid w:val="00B51A51"/>
    <w:rPr>
      <w:rFonts w:ascii="Calibri" w:eastAsia="新細明體" w:hAnsi="Courier New" w:cs="Courier New"/>
      <w:szCs w:val="24"/>
    </w:rPr>
  </w:style>
  <w:style w:type="paragraph" w:customStyle="1" w:styleId="af4">
    <w:name w:val="_內文"/>
    <w:basedOn w:val="a"/>
    <w:link w:val="af5"/>
    <w:qFormat/>
    <w:rsid w:val="0089078F"/>
    <w:pPr>
      <w:spacing w:before="24" w:line="240" w:lineRule="auto"/>
      <w:ind w:right="0" w:firstLineChars="177" w:firstLine="425"/>
      <w:jc w:val="left"/>
    </w:pPr>
    <w:rPr>
      <w:rFonts w:ascii="標楷體" w:hAnsi="標楷體"/>
      <w:szCs w:val="24"/>
    </w:rPr>
  </w:style>
  <w:style w:type="character" w:customStyle="1" w:styleId="af5">
    <w:name w:val="_內文 字元"/>
    <w:basedOn w:val="a0"/>
    <w:link w:val="af4"/>
    <w:rsid w:val="0089078F"/>
    <w:rPr>
      <w:rFonts w:ascii="標楷體" w:eastAsia="標楷體" w:hAnsi="標楷體" w:cs="Times New Roman"/>
      <w:szCs w:val="24"/>
    </w:rPr>
  </w:style>
  <w:style w:type="character" w:styleId="af6">
    <w:name w:val="Hyperlink"/>
    <w:basedOn w:val="a0"/>
    <w:rsid w:val="00C23592"/>
    <w:rPr>
      <w:color w:val="0000FF"/>
      <w:u w:val="single"/>
    </w:rPr>
  </w:style>
  <w:style w:type="paragraph" w:customStyle="1" w:styleId="210">
    <w:name w:val="2.1"/>
    <w:basedOn w:val="a"/>
    <w:link w:val="211"/>
    <w:qFormat/>
    <w:rsid w:val="00C23592"/>
    <w:pPr>
      <w:spacing w:beforeLines="50" w:before="0" w:line="240" w:lineRule="auto"/>
      <w:ind w:left="142" w:right="0" w:firstLine="0"/>
    </w:pPr>
    <w:rPr>
      <w:b/>
      <w:noProof/>
      <w:kern w:val="0"/>
      <w:sz w:val="28"/>
      <w:szCs w:val="28"/>
    </w:rPr>
  </w:style>
  <w:style w:type="character" w:customStyle="1" w:styleId="211">
    <w:name w:val="2.1 字元"/>
    <w:basedOn w:val="a0"/>
    <w:link w:val="210"/>
    <w:rsid w:val="00C23592"/>
    <w:rPr>
      <w:rFonts w:ascii="Times New Roman" w:eastAsia="標楷體" w:hAnsi="Times New Roman" w:cs="Times New Roman"/>
      <w:b/>
      <w:noProof/>
      <w:kern w:val="0"/>
      <w:sz w:val="28"/>
      <w:szCs w:val="28"/>
    </w:rPr>
  </w:style>
  <w:style w:type="paragraph" w:customStyle="1" w:styleId="Ref0">
    <w:name w:val="Ref"/>
    <w:basedOn w:val="a6"/>
    <w:link w:val="Ref2"/>
    <w:qFormat/>
    <w:rsid w:val="00C23592"/>
    <w:pPr>
      <w:numPr>
        <w:numId w:val="11"/>
      </w:numPr>
      <w:spacing w:line="220" w:lineRule="exact"/>
      <w:ind w:leftChars="0" w:left="114" w:hanging="57"/>
      <w:jc w:val="both"/>
    </w:pPr>
    <w:rPr>
      <w:rFonts w:eastAsia="Arial Unicode MS"/>
      <w:noProof/>
      <w:kern w:val="0"/>
      <w:sz w:val="20"/>
      <w:szCs w:val="20"/>
    </w:rPr>
  </w:style>
  <w:style w:type="character" w:customStyle="1" w:styleId="Ref2">
    <w:name w:val="Ref 字元"/>
    <w:basedOn w:val="a7"/>
    <w:link w:val="Ref0"/>
    <w:rsid w:val="00C23592"/>
    <w:rPr>
      <w:rFonts w:ascii="Times New Roman" w:eastAsia="Arial Unicode MS" w:hAnsi="Times New Roman" w:cs="Times New Roman"/>
      <w:noProof/>
      <w:kern w:val="0"/>
      <w:sz w:val="20"/>
      <w:szCs w:val="20"/>
    </w:rPr>
  </w:style>
  <w:style w:type="paragraph" w:customStyle="1" w:styleId="222">
    <w:name w:val="2.2.2"/>
    <w:basedOn w:val="a"/>
    <w:link w:val="2220"/>
    <w:qFormat/>
    <w:rsid w:val="000C482B"/>
    <w:pPr>
      <w:spacing w:beforeLines="50" w:before="120" w:line="240" w:lineRule="auto"/>
      <w:ind w:right="0" w:firstLine="0"/>
    </w:pPr>
    <w:rPr>
      <w:rFonts w:hAnsi="標楷體"/>
      <w:b/>
      <w:noProof/>
      <w:kern w:val="0"/>
      <w:szCs w:val="24"/>
    </w:rPr>
  </w:style>
  <w:style w:type="character" w:customStyle="1" w:styleId="2220">
    <w:name w:val="2.2.2 字元"/>
    <w:basedOn w:val="a0"/>
    <w:link w:val="222"/>
    <w:rsid w:val="000C482B"/>
    <w:rPr>
      <w:rFonts w:ascii="Times New Roman" w:eastAsia="標楷體" w:hAnsi="標楷體" w:cs="Times New Roman"/>
      <w:b/>
      <w:noProof/>
      <w:kern w:val="0"/>
      <w:szCs w:val="24"/>
    </w:rPr>
  </w:style>
  <w:style w:type="paragraph" w:customStyle="1" w:styleId="af7">
    <w:name w:val="_圖表"/>
    <w:basedOn w:val="a"/>
    <w:link w:val="af8"/>
    <w:qFormat/>
    <w:rsid w:val="00A416C3"/>
    <w:pPr>
      <w:spacing w:beforeLines="10" w:before="36" w:line="240" w:lineRule="auto"/>
      <w:ind w:left="142" w:right="0" w:firstLineChars="177" w:firstLine="390"/>
      <w:jc w:val="center"/>
    </w:pPr>
    <w:rPr>
      <w:b/>
      <w:noProof/>
      <w:kern w:val="0"/>
      <w:sz w:val="22"/>
      <w:szCs w:val="22"/>
    </w:rPr>
  </w:style>
  <w:style w:type="character" w:customStyle="1" w:styleId="af8">
    <w:name w:val="_圖表 字元"/>
    <w:basedOn w:val="a0"/>
    <w:link w:val="af7"/>
    <w:rsid w:val="00A416C3"/>
    <w:rPr>
      <w:rFonts w:ascii="Times New Roman" w:eastAsia="標楷體" w:hAnsi="Times New Roman" w:cs="Times New Roman"/>
      <w:b/>
      <w:noProof/>
      <w:kern w:val="0"/>
      <w:sz w:val="22"/>
    </w:rPr>
  </w:style>
  <w:style w:type="paragraph" w:customStyle="1" w:styleId="Default">
    <w:name w:val="Default"/>
    <w:rsid w:val="00F75C8C"/>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2293">
      <w:bodyDiv w:val="1"/>
      <w:marLeft w:val="0"/>
      <w:marRight w:val="0"/>
      <w:marTop w:val="0"/>
      <w:marBottom w:val="0"/>
      <w:divBdr>
        <w:top w:val="none" w:sz="0" w:space="0" w:color="auto"/>
        <w:left w:val="none" w:sz="0" w:space="0" w:color="auto"/>
        <w:bottom w:val="none" w:sz="0" w:space="0" w:color="auto"/>
        <w:right w:val="none" w:sz="0" w:space="0" w:color="auto"/>
      </w:divBdr>
    </w:div>
    <w:div w:id="204371209">
      <w:bodyDiv w:val="1"/>
      <w:marLeft w:val="0"/>
      <w:marRight w:val="0"/>
      <w:marTop w:val="0"/>
      <w:marBottom w:val="0"/>
      <w:divBdr>
        <w:top w:val="none" w:sz="0" w:space="0" w:color="auto"/>
        <w:left w:val="none" w:sz="0" w:space="0" w:color="auto"/>
        <w:bottom w:val="none" w:sz="0" w:space="0" w:color="auto"/>
        <w:right w:val="none" w:sz="0" w:space="0" w:color="auto"/>
      </w:divBdr>
    </w:div>
    <w:div w:id="475488491">
      <w:bodyDiv w:val="1"/>
      <w:marLeft w:val="0"/>
      <w:marRight w:val="0"/>
      <w:marTop w:val="0"/>
      <w:marBottom w:val="0"/>
      <w:divBdr>
        <w:top w:val="none" w:sz="0" w:space="0" w:color="auto"/>
        <w:left w:val="none" w:sz="0" w:space="0" w:color="auto"/>
        <w:bottom w:val="none" w:sz="0" w:space="0" w:color="auto"/>
        <w:right w:val="none" w:sz="0" w:space="0" w:color="auto"/>
      </w:divBdr>
    </w:div>
    <w:div w:id="15294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4385</TotalTime>
  <Pages>15</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ccntu YEN</dc:creator>
  <cp:lastModifiedBy>SHIJIM YEN</cp:lastModifiedBy>
  <cp:revision>16</cp:revision>
  <cp:lastPrinted>2022-05-31T14:00:00Z</cp:lastPrinted>
  <dcterms:created xsi:type="dcterms:W3CDTF">2014-05-19T00:39:00Z</dcterms:created>
  <dcterms:modified xsi:type="dcterms:W3CDTF">2022-05-31T14:00:00Z</dcterms:modified>
</cp:coreProperties>
</file>