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85B3B" w14:textId="40D54F2E" w:rsidR="00301288" w:rsidRPr="00735DA0" w:rsidRDefault="00301288" w:rsidP="008E1B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DA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3F82CE8" w14:textId="16424BC4" w:rsidR="00581AAF" w:rsidRPr="00735DA0" w:rsidRDefault="00581AAF" w:rsidP="008E1BF9">
      <w:pPr>
        <w:spacing w:line="240" w:lineRule="auto"/>
        <w:rPr>
          <w:rFonts w:ascii="Times New Roman" w:hAnsi="Times New Roman" w:cs="Times New Roman"/>
        </w:rPr>
      </w:pPr>
      <w:r w:rsidRPr="00735DA0">
        <w:rPr>
          <w:rFonts w:ascii="Times New Roman" w:hAnsi="Times New Roman" w:cs="Times New Roman"/>
        </w:rPr>
        <w:t>(work in progress)</w:t>
      </w:r>
    </w:p>
    <w:p w14:paraId="321C6DBC" w14:textId="357D19BC" w:rsidR="00301288" w:rsidRPr="00735DA0" w:rsidRDefault="00301288" w:rsidP="008E1B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DA0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0E9F8104" w14:textId="77181DA1" w:rsidR="00301288" w:rsidRPr="00735DA0" w:rsidRDefault="00301288" w:rsidP="008E1BF9">
      <w:pPr>
        <w:spacing w:line="240" w:lineRule="auto"/>
        <w:rPr>
          <w:rFonts w:ascii="Times New Roman" w:hAnsi="Times New Roman" w:cs="Times New Roman"/>
          <w:b/>
          <w:bCs/>
        </w:rPr>
      </w:pPr>
      <w:r w:rsidRPr="00735DA0">
        <w:rPr>
          <w:rFonts w:ascii="Times New Roman" w:hAnsi="Times New Roman" w:cs="Times New Roman"/>
          <w:b/>
          <w:bCs/>
        </w:rPr>
        <w:t>Dataset Description</w:t>
      </w:r>
    </w:p>
    <w:p w14:paraId="6527CE40" w14:textId="43D02D39" w:rsidR="00381AB2" w:rsidRDefault="009C1AA4" w:rsidP="00381AB2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735DA0">
        <w:rPr>
          <w:rFonts w:ascii="Times New Roman" w:hAnsi="Times New Roman" w:cs="Times New Roman"/>
        </w:rPr>
        <w:t>The Baby's First Years</w:t>
      </w:r>
      <w:r w:rsidR="00BA2DB5" w:rsidRPr="00735DA0">
        <w:rPr>
          <w:rFonts w:ascii="Times New Roman" w:hAnsi="Times New Roman" w:cs="Times New Roman"/>
        </w:rPr>
        <w:t xml:space="preserve"> </w:t>
      </w:r>
      <w:r w:rsidRPr="00735DA0">
        <w:rPr>
          <w:rFonts w:ascii="Times New Roman" w:hAnsi="Times New Roman" w:cs="Times New Roman"/>
        </w:rPr>
        <w:t xml:space="preserve">(BFY) project is first randomized controlled trial (RCT) in the U.S. designed to evaluate the causal impact of poverty reduction on a child's early development. Since its initiation in 2018, the BFY has recruited 1,000 mothers of infants </w:t>
      </w:r>
      <w:r w:rsidR="00516EAD" w:rsidRPr="00735DA0">
        <w:rPr>
          <w:rFonts w:ascii="Times New Roman" w:hAnsi="Times New Roman" w:cs="Times New Roman"/>
        </w:rPr>
        <w:t>with income</w:t>
      </w:r>
      <w:r w:rsidR="005A3C89" w:rsidRPr="00735DA0">
        <w:rPr>
          <w:rFonts w:ascii="Times New Roman" w:hAnsi="Times New Roman" w:cs="Times New Roman"/>
        </w:rPr>
        <w:t xml:space="preserve">s </w:t>
      </w:r>
      <w:r w:rsidR="00516EAD" w:rsidRPr="00735DA0">
        <w:rPr>
          <w:rFonts w:ascii="Times New Roman" w:hAnsi="Times New Roman" w:cs="Times New Roman"/>
        </w:rPr>
        <w:t xml:space="preserve">below the federal poverty line </w:t>
      </w:r>
      <w:r w:rsidRPr="00735DA0">
        <w:rPr>
          <w:rFonts w:ascii="Times New Roman" w:hAnsi="Times New Roman" w:cs="Times New Roman"/>
        </w:rPr>
        <w:t xml:space="preserve">across four </w:t>
      </w:r>
      <w:r w:rsidR="001908F1" w:rsidRPr="00735DA0">
        <w:rPr>
          <w:rFonts w:ascii="Times New Roman" w:hAnsi="Times New Roman" w:cs="Times New Roman"/>
        </w:rPr>
        <w:t>diverse</w:t>
      </w:r>
      <w:r w:rsidRPr="00735DA0">
        <w:rPr>
          <w:rFonts w:ascii="Times New Roman" w:hAnsi="Times New Roman" w:cs="Times New Roman"/>
        </w:rPr>
        <w:t xml:space="preserve"> </w:t>
      </w:r>
      <w:r w:rsidR="001908F1" w:rsidRPr="00735DA0">
        <w:rPr>
          <w:rFonts w:ascii="Times New Roman" w:hAnsi="Times New Roman" w:cs="Times New Roman"/>
          <w:color w:val="000000" w:themeColor="text1"/>
        </w:rPr>
        <w:t>communities</w:t>
      </w:r>
      <w:r w:rsidRPr="00735DA0">
        <w:rPr>
          <w:rFonts w:ascii="Times New Roman" w:hAnsi="Times New Roman" w:cs="Times New Roman"/>
          <w:color w:val="000000" w:themeColor="text1"/>
        </w:rPr>
        <w:t>: New York City, New Orleans</w:t>
      </w:r>
      <w:r w:rsidR="00450A2F" w:rsidRPr="00735DA0">
        <w:rPr>
          <w:rFonts w:ascii="Times New Roman" w:hAnsi="Times New Roman" w:cs="Times New Roman"/>
          <w:color w:val="000000" w:themeColor="text1"/>
        </w:rPr>
        <w:t xml:space="preserve">, the greater </w:t>
      </w:r>
      <w:r w:rsidRPr="00735DA0">
        <w:rPr>
          <w:rFonts w:ascii="Times New Roman" w:hAnsi="Times New Roman" w:cs="Times New Roman"/>
          <w:color w:val="000000" w:themeColor="text1"/>
        </w:rPr>
        <w:t>Omaha</w:t>
      </w:r>
      <w:r w:rsidR="00450A2F" w:rsidRPr="00735DA0">
        <w:rPr>
          <w:rFonts w:ascii="Times New Roman" w:hAnsi="Times New Roman" w:cs="Times New Roman"/>
          <w:color w:val="000000" w:themeColor="text1"/>
        </w:rPr>
        <w:t xml:space="preserve"> metropolitan area</w:t>
      </w:r>
      <w:r w:rsidRPr="00735DA0">
        <w:rPr>
          <w:rFonts w:ascii="Times New Roman" w:hAnsi="Times New Roman" w:cs="Times New Roman"/>
          <w:color w:val="000000" w:themeColor="text1"/>
        </w:rPr>
        <w:t>, and the Twin Cities. Mothers were recruited from postpartum wards shortly after giving birth and received a monthly cash gift by debit card for the first 76 months of their child's life.</w:t>
      </w:r>
      <w:r w:rsidR="006C4D57" w:rsidRPr="00735DA0">
        <w:rPr>
          <w:rFonts w:ascii="Times New Roman" w:hAnsi="Times New Roman" w:cs="Times New Roman"/>
          <w:color w:val="000000" w:themeColor="text1"/>
        </w:rPr>
        <w:t xml:space="preserve"> </w:t>
      </w:r>
      <w:r w:rsidR="00DF2089" w:rsidRPr="00735DA0">
        <w:rPr>
          <w:rFonts w:ascii="Times New Roman" w:hAnsi="Times New Roman" w:cs="Times New Roman"/>
          <w:color w:val="000000" w:themeColor="text1"/>
        </w:rPr>
        <w:t xml:space="preserve">Mothers were randomly assigned to one of two groups: </w:t>
      </w:r>
      <w:r w:rsidR="00AA6966" w:rsidRPr="00735DA0">
        <w:rPr>
          <w:rFonts w:ascii="Times New Roman" w:hAnsi="Times New Roman" w:cs="Times New Roman"/>
          <w:color w:val="000000" w:themeColor="text1"/>
        </w:rPr>
        <w:t xml:space="preserve">an experimental group </w:t>
      </w:r>
      <w:r w:rsidR="00825022" w:rsidRPr="00735DA0">
        <w:rPr>
          <w:rFonts w:ascii="Times New Roman" w:hAnsi="Times New Roman" w:cs="Times New Roman"/>
          <w:color w:val="000000" w:themeColor="text1"/>
        </w:rPr>
        <w:t xml:space="preserve">(n = 400) </w:t>
      </w:r>
      <w:r w:rsidR="00AA6966" w:rsidRPr="00735DA0">
        <w:rPr>
          <w:rFonts w:ascii="Times New Roman" w:hAnsi="Times New Roman" w:cs="Times New Roman"/>
          <w:color w:val="000000" w:themeColor="text1"/>
        </w:rPr>
        <w:t xml:space="preserve">receiving </w:t>
      </w:r>
      <w:r w:rsidR="00AA6966" w:rsidRPr="00735DA0">
        <w:rPr>
          <w:rFonts w:ascii="Times New Roman" w:hAnsi="Times New Roman" w:cs="Times New Roman"/>
          <w:color w:val="000000" w:themeColor="text1"/>
        </w:rPr>
        <w:t>$333 per month ($3,996 per year)</w:t>
      </w:r>
      <w:r w:rsidR="00920765" w:rsidRPr="00735DA0">
        <w:rPr>
          <w:rFonts w:ascii="Times New Roman" w:hAnsi="Times New Roman" w:cs="Times New Roman"/>
          <w:color w:val="000000" w:themeColor="text1"/>
        </w:rPr>
        <w:t xml:space="preserve"> and a control group </w:t>
      </w:r>
      <w:r w:rsidR="00825022" w:rsidRPr="00735DA0">
        <w:rPr>
          <w:rFonts w:ascii="Times New Roman" w:hAnsi="Times New Roman" w:cs="Times New Roman"/>
          <w:color w:val="000000" w:themeColor="text1"/>
        </w:rPr>
        <w:t xml:space="preserve">(n = 600) </w:t>
      </w:r>
      <w:r w:rsidR="00920765" w:rsidRPr="00735DA0">
        <w:rPr>
          <w:rFonts w:ascii="Times New Roman" w:hAnsi="Times New Roman" w:cs="Times New Roman"/>
          <w:color w:val="000000" w:themeColor="text1"/>
        </w:rPr>
        <w:t>receiving $20 per month ($240 per year).</w:t>
      </w:r>
      <w:r w:rsidR="00B2128C" w:rsidRPr="00735DA0">
        <w:rPr>
          <w:rFonts w:ascii="Times New Roman" w:hAnsi="Times New Roman" w:cs="Times New Roman"/>
          <w:color w:val="000000" w:themeColor="text1"/>
        </w:rPr>
        <w:t xml:space="preserve"> Importantly, </w:t>
      </w:r>
      <w:r w:rsidR="00621B99" w:rsidRPr="00735DA0">
        <w:rPr>
          <w:rFonts w:ascii="Times New Roman" w:hAnsi="Times New Roman" w:cs="Times New Roman"/>
          <w:color w:val="000000" w:themeColor="text1"/>
        </w:rPr>
        <w:t xml:space="preserve">participants did not lose eligibility to </w:t>
      </w:r>
      <w:r w:rsidR="008448E6" w:rsidRPr="00735DA0">
        <w:rPr>
          <w:rFonts w:ascii="Times New Roman" w:hAnsi="Times New Roman" w:cs="Times New Roman"/>
          <w:color w:val="000000" w:themeColor="text1"/>
        </w:rPr>
        <w:t>public benefits</w:t>
      </w:r>
      <w:r w:rsidR="00D12B38" w:rsidRPr="00735DA0">
        <w:rPr>
          <w:rFonts w:ascii="Times New Roman" w:hAnsi="Times New Roman" w:cs="Times New Roman"/>
          <w:color w:val="000000" w:themeColor="text1"/>
        </w:rPr>
        <w:t xml:space="preserve"> (e.g. Supplemental </w:t>
      </w:r>
      <w:r w:rsidR="00B969BA" w:rsidRPr="00735DA0">
        <w:rPr>
          <w:rFonts w:ascii="Times New Roman" w:hAnsi="Times New Roman" w:cs="Times New Roman"/>
          <w:color w:val="000000" w:themeColor="text1"/>
        </w:rPr>
        <w:t xml:space="preserve">Nutrition Assistance Program, Head Start, or Medicaid) </w:t>
      </w:r>
      <w:r w:rsidR="008448E6" w:rsidRPr="00735DA0">
        <w:rPr>
          <w:rFonts w:ascii="Times New Roman" w:hAnsi="Times New Roman" w:cs="Times New Roman"/>
          <w:color w:val="000000" w:themeColor="text1"/>
        </w:rPr>
        <w:t>due to the cash reward</w:t>
      </w:r>
      <w:r w:rsidR="00876A7E">
        <w:rPr>
          <w:rFonts w:ascii="Times New Roman" w:hAnsi="Times New Roman" w:cs="Times New Roman"/>
          <w:color w:val="000000" w:themeColor="text1"/>
        </w:rPr>
        <w:t xml:space="preserve"> </w:t>
      </w:r>
      <w:r w:rsidR="00876A7E" w:rsidRPr="00735DA0">
        <w:rPr>
          <w:rFonts w:ascii="Times New Roman" w:hAnsi="Times New Roman" w:cs="Times New Roman"/>
          <w:color w:val="000000" w:themeColor="text1"/>
        </w:rPr>
        <w:t>(</w:t>
      </w:r>
      <w:r w:rsidR="00876A7E" w:rsidRPr="00735DA0">
        <w:rPr>
          <w:rFonts w:ascii="Times New Roman" w:hAnsi="Times New Roman" w:cs="Times New Roman"/>
          <w:b/>
          <w:bCs/>
          <w:color w:val="000000" w:themeColor="text1"/>
        </w:rPr>
        <w:t>Nobel et al. (2021)</w:t>
      </w:r>
      <w:r w:rsidR="00876A7E" w:rsidRPr="00735DA0">
        <w:rPr>
          <w:rFonts w:ascii="Times New Roman" w:hAnsi="Times New Roman" w:cs="Times New Roman"/>
          <w:color w:val="000000" w:themeColor="text1"/>
        </w:rPr>
        <w:t>).</w:t>
      </w:r>
    </w:p>
    <w:p w14:paraId="43C7C31B" w14:textId="435807BB" w:rsidR="00062A16" w:rsidRPr="00062A16" w:rsidRDefault="00DA06FB" w:rsidP="00E3618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inclusionary criteria was the following: </w:t>
      </w:r>
      <w:r>
        <w:rPr>
          <w:rFonts w:ascii="Times New Roman" w:hAnsi="Times New Roman" w:cs="Times New Roman"/>
          <w:color w:val="000000" w:themeColor="text1"/>
        </w:rPr>
        <w:tab/>
      </w:r>
      <w:r w:rsidR="004F2BBF">
        <w:rPr>
          <w:rFonts w:ascii="Times New Roman" w:hAnsi="Times New Roman" w:cs="Times New Roman"/>
          <w:color w:val="000000" w:themeColor="text1"/>
        </w:rPr>
        <w:t xml:space="preserve">(1) </w:t>
      </w:r>
      <w:r w:rsidR="004F2BB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</w:t>
      </w:r>
      <w:r w:rsidR="008B486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other’s self-reported</w:t>
      </w:r>
      <w:r w:rsidR="008B486E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income </w:t>
      </w:r>
      <w:r w:rsidR="004D796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was </w:t>
      </w:r>
      <w:r w:rsidR="008B486E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below the federal poverty threshold in the </w:t>
      </w:r>
      <w:r w:rsidR="00DB214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previous </w:t>
      </w:r>
      <w:r w:rsidR="008B486E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calendar year</w:t>
      </w:r>
      <w:r w:rsidR="004F2BB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; </w:t>
      </w:r>
      <w:r w:rsidR="00B56836">
        <w:rPr>
          <w:rFonts w:ascii="Times New Roman" w:hAnsi="Times New Roman" w:cs="Times New Roman"/>
          <w:color w:val="000000" w:themeColor="text1"/>
        </w:rPr>
        <w:t xml:space="preserve">(2) </w:t>
      </w:r>
      <w:r w:rsidR="00B5683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other </w:t>
      </w:r>
      <w:r w:rsidR="0074612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was of legal age for informed consent</w:t>
      </w:r>
      <w:r w:rsidR="00294A2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 (3) i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nfant </w:t>
      </w:r>
      <w:r w:rsidR="00477AE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was</w:t>
      </w:r>
      <w:r w:rsidR="00A32A2E" w:rsidRPr="00735DA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admitted to the newborn nursery and not requiring admittance to the intensive care unit</w:t>
      </w:r>
      <w:r w:rsidR="005A2E1E">
        <w:rPr>
          <w:rFonts w:ascii="Times New Roman" w:hAnsi="Times New Roman" w:cs="Times New Roman"/>
          <w:color w:val="000000" w:themeColor="text1"/>
        </w:rPr>
        <w:t xml:space="preserve">; (4) </w:t>
      </w:r>
      <w:r w:rsidR="00EE32A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</w:t>
      </w:r>
      <w:r w:rsidR="00D167C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other was residing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the state of recruitment</w:t>
      </w:r>
      <w:r w:rsidR="002C5FC1">
        <w:rPr>
          <w:rFonts w:ascii="Times New Roman" w:hAnsi="Times New Roman" w:cs="Times New Roman"/>
          <w:color w:val="000000" w:themeColor="text1"/>
        </w:rPr>
        <w:t xml:space="preserve">; </w:t>
      </w:r>
      <w:r w:rsidR="002C5FC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(5) m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other </w:t>
      </w:r>
      <w:r w:rsidR="007F003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reported not being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"highly likely" to move to a different state or country in the next 12 months</w:t>
      </w:r>
      <w:r w:rsidR="00193A52">
        <w:rPr>
          <w:rFonts w:ascii="Times New Roman" w:hAnsi="Times New Roman" w:cs="Times New Roman"/>
          <w:color w:val="000000" w:themeColor="text1"/>
        </w:rPr>
        <w:t xml:space="preserve">; (6) </w:t>
      </w:r>
      <w:r w:rsidR="00A9042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nfant </w:t>
      </w:r>
      <w:r w:rsidR="006B5C5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was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discharged in the custody of the mother</w:t>
      </w:r>
      <w:r w:rsidR="00E36188">
        <w:rPr>
          <w:rFonts w:ascii="Times New Roman" w:hAnsi="Times New Roman" w:cs="Times New Roman"/>
          <w:color w:val="000000" w:themeColor="text1"/>
        </w:rPr>
        <w:t xml:space="preserve">; and (7) </w:t>
      </w:r>
      <w:r w:rsidR="00E361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</w:t>
      </w:r>
      <w:r w:rsidR="0030049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other </w:t>
      </w:r>
      <w:r w:rsidR="00A4674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was</w:t>
      </w:r>
      <w:r w:rsidR="0030049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either 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English or Spanish speaking (necessary </w:t>
      </w:r>
      <w:r w:rsidR="001D6837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for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instruments </w:t>
      </w:r>
      <w:r w:rsidR="00A4674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 some</w:t>
      </w:r>
      <w:r w:rsidR="00062A16" w:rsidRPr="00062A1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child outcomes</w:t>
      </w:r>
      <w:r w:rsidR="00876A7E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 </w:t>
      </w:r>
      <w:r w:rsidR="00876A7E" w:rsidRPr="00735DA0">
        <w:rPr>
          <w:rFonts w:ascii="Times New Roman" w:hAnsi="Times New Roman" w:cs="Times New Roman"/>
          <w:color w:val="000000" w:themeColor="text1"/>
        </w:rPr>
        <w:t>(</w:t>
      </w:r>
      <w:r w:rsidR="00876A7E" w:rsidRPr="00735DA0">
        <w:rPr>
          <w:rFonts w:ascii="Times New Roman" w:hAnsi="Times New Roman" w:cs="Times New Roman"/>
          <w:b/>
          <w:bCs/>
          <w:color w:val="000000" w:themeColor="text1"/>
        </w:rPr>
        <w:t>Nobel et al. (2021)</w:t>
      </w:r>
      <w:r w:rsidR="00876A7E" w:rsidRPr="00735DA0">
        <w:rPr>
          <w:rFonts w:ascii="Times New Roman" w:hAnsi="Times New Roman" w:cs="Times New Roman"/>
          <w:color w:val="000000" w:themeColor="text1"/>
        </w:rPr>
        <w:t>).</w:t>
      </w:r>
    </w:p>
    <w:p w14:paraId="03EB2DCB" w14:textId="58C9488F" w:rsidR="00853F77" w:rsidRDefault="00381AB2" w:rsidP="007705A9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735DA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Families in the BFY study were involved in four waves of data collection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First, baseline data </w:t>
      </w:r>
      <w:r w:rsidR="005B2FB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was collected</w:t>
      </w:r>
      <w:r w:rsidR="00C74DE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hospital shortly after birth.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671CF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Afterwards, in-person home visits</w:t>
      </w:r>
      <w:r w:rsidR="00AE2EE0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were conducted when the child was 12 and 24 months of age.</w:t>
      </w:r>
      <w:r w:rsidR="00A3546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Lastly, </w:t>
      </w:r>
      <w:r w:rsidR="006E431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 university-based laboratory visit was </w:t>
      </w:r>
      <w:r w:rsidR="006E4313">
        <w:rPr>
          <w:rFonts w:ascii="Times New Roman" w:hAnsi="Times New Roman" w:cs="Times New Roman"/>
          <w:color w:val="000000" w:themeColor="text1"/>
        </w:rPr>
        <w:t>conducted when the child was 36 months of age.</w:t>
      </w:r>
      <w:r w:rsidR="00785079">
        <w:rPr>
          <w:rFonts w:ascii="Times New Roman" w:hAnsi="Times New Roman" w:cs="Times New Roman"/>
          <w:color w:val="000000" w:themeColor="text1"/>
        </w:rPr>
        <w:t xml:space="preserve"> </w:t>
      </w:r>
      <w:r w:rsidR="00243473">
        <w:rPr>
          <w:rFonts w:ascii="Times New Roman" w:hAnsi="Times New Roman" w:cs="Times New Roman"/>
          <w:color w:val="000000" w:themeColor="text1"/>
        </w:rPr>
        <w:t xml:space="preserve">This analysis </w:t>
      </w:r>
      <w:r w:rsidR="00C25B5D">
        <w:rPr>
          <w:rFonts w:ascii="Times New Roman" w:hAnsi="Times New Roman" w:cs="Times New Roman"/>
          <w:color w:val="000000" w:themeColor="text1"/>
        </w:rPr>
        <w:t xml:space="preserve">used </w:t>
      </w:r>
      <w:r w:rsidR="0037554F">
        <w:rPr>
          <w:rFonts w:ascii="Times New Roman" w:hAnsi="Times New Roman" w:cs="Times New Roman"/>
          <w:color w:val="000000" w:themeColor="text1"/>
        </w:rPr>
        <w:t xml:space="preserve">self-reported surveys </w:t>
      </w:r>
      <w:r w:rsidR="00243473">
        <w:rPr>
          <w:rFonts w:ascii="Times New Roman" w:hAnsi="Times New Roman" w:cs="Times New Roman"/>
          <w:color w:val="000000" w:themeColor="text1"/>
        </w:rPr>
        <w:t>data collected at baseline</w:t>
      </w:r>
      <w:r w:rsidR="0037554F">
        <w:rPr>
          <w:rFonts w:ascii="Times New Roman" w:hAnsi="Times New Roman" w:cs="Times New Roman"/>
          <w:color w:val="000000" w:themeColor="text1"/>
        </w:rPr>
        <w:t xml:space="preserve"> including </w:t>
      </w:r>
      <w:r w:rsidR="00917B53">
        <w:rPr>
          <w:rFonts w:ascii="Times New Roman" w:hAnsi="Times New Roman" w:cs="Times New Roman"/>
          <w:color w:val="000000" w:themeColor="text1"/>
        </w:rPr>
        <w:t xml:space="preserve">mother </w:t>
      </w:r>
      <w:r w:rsidR="002B1679">
        <w:rPr>
          <w:rFonts w:ascii="Times New Roman" w:hAnsi="Times New Roman" w:cs="Times New Roman"/>
          <w:color w:val="000000" w:themeColor="text1"/>
        </w:rPr>
        <w:t>demographics</w:t>
      </w:r>
      <w:r w:rsidR="00917B53">
        <w:rPr>
          <w:rFonts w:ascii="Times New Roman" w:hAnsi="Times New Roman" w:cs="Times New Roman"/>
          <w:color w:val="000000" w:themeColor="text1"/>
        </w:rPr>
        <w:t>, mother-father relationship</w:t>
      </w:r>
      <w:r w:rsidR="00A9663C">
        <w:rPr>
          <w:rFonts w:ascii="Times New Roman" w:hAnsi="Times New Roman" w:cs="Times New Roman"/>
          <w:color w:val="000000" w:themeColor="text1"/>
        </w:rPr>
        <w:t xml:space="preserve">, and </w:t>
      </w:r>
      <w:r w:rsidR="008E2693">
        <w:rPr>
          <w:rFonts w:ascii="Times New Roman" w:hAnsi="Times New Roman" w:cs="Times New Roman"/>
          <w:color w:val="000000" w:themeColor="text1"/>
        </w:rPr>
        <w:t>public assistance</w:t>
      </w:r>
      <w:r w:rsidR="00A9663C">
        <w:rPr>
          <w:rFonts w:ascii="Times New Roman" w:hAnsi="Times New Roman" w:cs="Times New Roman"/>
          <w:color w:val="000000" w:themeColor="text1"/>
        </w:rPr>
        <w:t xml:space="preserve"> </w:t>
      </w:r>
      <w:r w:rsidR="00C25B5D">
        <w:rPr>
          <w:rFonts w:ascii="Times New Roman" w:hAnsi="Times New Roman" w:cs="Times New Roman"/>
          <w:color w:val="000000" w:themeColor="text1"/>
        </w:rPr>
        <w:t xml:space="preserve">as predictors of language </w:t>
      </w:r>
      <w:r w:rsidR="00005024">
        <w:rPr>
          <w:rFonts w:ascii="Times New Roman" w:hAnsi="Times New Roman" w:cs="Times New Roman"/>
          <w:color w:val="000000" w:themeColor="text1"/>
        </w:rPr>
        <w:t xml:space="preserve">outcome </w:t>
      </w:r>
      <w:r w:rsidR="00AE3B84">
        <w:rPr>
          <w:rFonts w:ascii="Times New Roman" w:hAnsi="Times New Roman" w:cs="Times New Roman"/>
          <w:color w:val="000000" w:themeColor="text1"/>
        </w:rPr>
        <w:t>(See Table 1</w:t>
      </w:r>
      <w:r w:rsidR="001D2DD5">
        <w:rPr>
          <w:rFonts w:ascii="Times New Roman" w:hAnsi="Times New Roman" w:cs="Times New Roman"/>
          <w:color w:val="000000" w:themeColor="text1"/>
        </w:rPr>
        <w:t xml:space="preserve">). </w:t>
      </w:r>
      <w:r w:rsidR="00ED08BC">
        <w:rPr>
          <w:rFonts w:ascii="Times New Roman" w:hAnsi="Times New Roman" w:cs="Times New Roman"/>
          <w:color w:val="000000" w:themeColor="text1"/>
        </w:rPr>
        <w:t>The</w:t>
      </w:r>
      <w:r w:rsidR="00ED08BC" w:rsidRPr="00ED08BC">
        <w:rPr>
          <w:rFonts w:ascii="Times New Roman" w:hAnsi="Times New Roman" w:cs="Times New Roman"/>
          <w:color w:val="000000" w:themeColor="text1"/>
        </w:rPr>
        <w:t xml:space="preserve"> </w:t>
      </w:r>
      <w:r w:rsidR="00ED08BC">
        <w:rPr>
          <w:rFonts w:ascii="Times New Roman" w:hAnsi="Times New Roman" w:cs="Times New Roman"/>
          <w:color w:val="000000" w:themeColor="text1"/>
        </w:rPr>
        <w:t xml:space="preserve">language </w:t>
      </w:r>
      <w:r w:rsidR="00ED08BC" w:rsidRPr="00ED08BC">
        <w:rPr>
          <w:rFonts w:ascii="Times New Roman" w:hAnsi="Times New Roman" w:cs="Times New Roman"/>
          <w:color w:val="000000" w:themeColor="text1"/>
        </w:rPr>
        <w:t xml:space="preserve">outcome of interest </w:t>
      </w:r>
      <w:r w:rsidR="00D00392">
        <w:rPr>
          <w:rFonts w:ascii="Times New Roman" w:hAnsi="Times New Roman" w:cs="Times New Roman"/>
          <w:color w:val="000000" w:themeColor="text1"/>
        </w:rPr>
        <w:t>was</w:t>
      </w:r>
      <w:r w:rsidR="00ED08BC" w:rsidRPr="00ED08BC">
        <w:rPr>
          <w:rFonts w:ascii="Times New Roman" w:hAnsi="Times New Roman" w:cs="Times New Roman"/>
          <w:color w:val="000000" w:themeColor="text1"/>
        </w:rPr>
        <w:t xml:space="preserve"> the communication subtest of the Ages and Stages Questionnaire (ASQ)</w:t>
      </w:r>
      <w:r w:rsidR="009526F2">
        <w:rPr>
          <w:rFonts w:ascii="Times New Roman" w:hAnsi="Times New Roman" w:cs="Times New Roman"/>
          <w:color w:val="000000" w:themeColor="text1"/>
        </w:rPr>
        <w:t xml:space="preserve"> collected at 12 months of age</w:t>
      </w:r>
      <w:r w:rsidR="00ED08BC" w:rsidRPr="00ED08BC">
        <w:rPr>
          <w:rFonts w:ascii="Times New Roman" w:hAnsi="Times New Roman" w:cs="Times New Roman"/>
          <w:color w:val="000000" w:themeColor="text1"/>
        </w:rPr>
        <w:t xml:space="preserve">. </w:t>
      </w:r>
      <w:r w:rsidR="00E3062B" w:rsidRPr="00E3062B">
        <w:rPr>
          <w:rFonts w:ascii="Times New Roman" w:hAnsi="Times New Roman" w:cs="Times New Roman"/>
          <w:color w:val="000000" w:themeColor="text1"/>
        </w:rPr>
        <w:t xml:space="preserve">The </w:t>
      </w:r>
      <w:r w:rsidR="00827AC1">
        <w:rPr>
          <w:rFonts w:ascii="Times New Roman" w:hAnsi="Times New Roman" w:cs="Times New Roman"/>
          <w:color w:val="000000" w:themeColor="text1"/>
        </w:rPr>
        <w:t>ASQ</w:t>
      </w:r>
      <w:r w:rsidR="00E3062B" w:rsidRPr="00E3062B">
        <w:rPr>
          <w:rFonts w:ascii="Times New Roman" w:hAnsi="Times New Roman" w:cs="Times New Roman"/>
          <w:color w:val="000000" w:themeColor="text1"/>
        </w:rPr>
        <w:t xml:space="preserve"> is a developmental screening tool designed to assess young children's progress across five key domains: Communication, Gross Motor, Fine Motor, Problem Solving, and Personal-Social. The Communication domain specifically evaluates a child's ability to understand and use </w:t>
      </w:r>
      <w:r w:rsidR="00B211F3">
        <w:rPr>
          <w:rFonts w:ascii="Times New Roman" w:hAnsi="Times New Roman" w:cs="Times New Roman"/>
          <w:color w:val="000000" w:themeColor="text1"/>
        </w:rPr>
        <w:t xml:space="preserve">of both expressive and receptive </w:t>
      </w:r>
      <w:r w:rsidR="00044F57">
        <w:rPr>
          <w:rFonts w:ascii="Times New Roman" w:hAnsi="Times New Roman" w:cs="Times New Roman"/>
          <w:color w:val="000000" w:themeColor="text1"/>
        </w:rPr>
        <w:t xml:space="preserve">language </w:t>
      </w:r>
      <w:r w:rsidR="00044F57" w:rsidRPr="00735DA0">
        <w:rPr>
          <w:rFonts w:ascii="Times New Roman" w:hAnsi="Times New Roman" w:cs="Times New Roman"/>
          <w:color w:val="000000" w:themeColor="text1"/>
        </w:rPr>
        <w:t>(</w:t>
      </w:r>
      <w:r w:rsidR="00044F57" w:rsidRPr="00735DA0">
        <w:rPr>
          <w:rFonts w:ascii="Times New Roman" w:hAnsi="Times New Roman" w:cs="Times New Roman"/>
          <w:b/>
          <w:bCs/>
          <w:color w:val="000000" w:themeColor="text1"/>
        </w:rPr>
        <w:t>Nobel et al. (2021)</w:t>
      </w:r>
      <w:r w:rsidR="00044F57" w:rsidRPr="00735DA0">
        <w:rPr>
          <w:rFonts w:ascii="Times New Roman" w:hAnsi="Times New Roman" w:cs="Times New Roman"/>
          <w:color w:val="000000" w:themeColor="text1"/>
        </w:rPr>
        <w:t>).</w:t>
      </w:r>
    </w:p>
    <w:p w14:paraId="6DCCD0AF" w14:textId="43B6842C" w:rsidR="00301288" w:rsidRPr="00735DA0" w:rsidRDefault="00301288" w:rsidP="008E1BF9">
      <w:pPr>
        <w:spacing w:line="240" w:lineRule="auto"/>
        <w:rPr>
          <w:rFonts w:ascii="Times New Roman" w:hAnsi="Times New Roman" w:cs="Times New Roman"/>
          <w:b/>
          <w:bCs/>
        </w:rPr>
      </w:pPr>
      <w:r w:rsidRPr="00735DA0">
        <w:rPr>
          <w:rFonts w:ascii="Times New Roman" w:hAnsi="Times New Roman" w:cs="Times New Roman"/>
          <w:b/>
          <w:bCs/>
        </w:rPr>
        <w:t>Dataset Access and Cleaning</w:t>
      </w:r>
    </w:p>
    <w:p w14:paraId="7FD82AD1" w14:textId="7AD613CA" w:rsidR="00390448" w:rsidRPr="00735DA0" w:rsidRDefault="0016495D" w:rsidP="009375EA">
      <w:pPr>
        <w:spacing w:line="240" w:lineRule="auto"/>
        <w:ind w:firstLine="720"/>
        <w:rPr>
          <w:rFonts w:ascii="Times New Roman" w:hAnsi="Times New Roman" w:cs="Times New Roman"/>
        </w:rPr>
      </w:pPr>
      <w:r w:rsidRPr="00735DA0">
        <w:rPr>
          <w:rFonts w:ascii="Times New Roman" w:hAnsi="Times New Roman" w:cs="Times New Roman"/>
        </w:rPr>
        <w:t>Variables in the baseline data file are of two types – raw and generated</w:t>
      </w:r>
      <w:r w:rsidRPr="00735DA0">
        <w:rPr>
          <w:rFonts w:ascii="Times New Roman" w:hAnsi="Times New Roman" w:cs="Times New Roman"/>
        </w:rPr>
        <w:t xml:space="preserve">. </w:t>
      </w:r>
      <w:r w:rsidR="009375EA" w:rsidRPr="00735DA0">
        <w:rPr>
          <w:rFonts w:ascii="Times New Roman" w:hAnsi="Times New Roman" w:cs="Times New Roman"/>
        </w:rPr>
        <w:t>The first type of variables is considered raw because they are direct outputs from the</w:t>
      </w:r>
      <w:r w:rsidR="009375EA" w:rsidRPr="00735DA0">
        <w:rPr>
          <w:rFonts w:ascii="Times New Roman" w:hAnsi="Times New Roman" w:cs="Times New Roman"/>
        </w:rPr>
        <w:t xml:space="preserve"> </w:t>
      </w:r>
      <w:r w:rsidR="009375EA" w:rsidRPr="00735DA0">
        <w:rPr>
          <w:rFonts w:ascii="Times New Roman" w:hAnsi="Times New Roman" w:cs="Times New Roman"/>
        </w:rPr>
        <w:t>Baseline and Screening survey program from SRC. They are unprocessed</w:t>
      </w:r>
      <w:r w:rsidR="00EA4F75" w:rsidRPr="00735DA0">
        <w:rPr>
          <w:rFonts w:ascii="Times New Roman" w:hAnsi="Times New Roman" w:cs="Times New Roman"/>
        </w:rPr>
        <w:t xml:space="preserve">. </w:t>
      </w:r>
    </w:p>
    <w:p w14:paraId="4FF039EB" w14:textId="49EFBDF8" w:rsidR="00092029" w:rsidRPr="00735DA0" w:rsidRDefault="00092029" w:rsidP="00092029">
      <w:pPr>
        <w:spacing w:line="240" w:lineRule="auto"/>
        <w:ind w:firstLine="720"/>
        <w:rPr>
          <w:rFonts w:ascii="Times New Roman" w:hAnsi="Times New Roman" w:cs="Times New Roman"/>
        </w:rPr>
      </w:pPr>
      <w:r w:rsidRPr="00735DA0">
        <w:rPr>
          <w:rFonts w:ascii="Times New Roman" w:hAnsi="Times New Roman" w:cs="Times New Roman"/>
        </w:rPr>
        <w:t xml:space="preserve">The second – “generated” – type of variables in the </w:t>
      </w:r>
      <w:proofErr w:type="spellStart"/>
      <w:r w:rsidRPr="00735DA0">
        <w:rPr>
          <w:rFonts w:ascii="Times New Roman" w:hAnsi="Times New Roman" w:cs="Times New Roman"/>
        </w:rPr>
        <w:t>Baseline_Clean_Data_BFY</w:t>
      </w:r>
      <w:proofErr w:type="spellEnd"/>
      <w:r w:rsidRPr="00735DA0">
        <w:rPr>
          <w:rFonts w:ascii="Times New Roman" w:hAnsi="Times New Roman" w:cs="Times New Roman"/>
        </w:rPr>
        <w:t xml:space="preserve"> data file</w:t>
      </w:r>
      <w:r w:rsidRPr="00735DA0">
        <w:rPr>
          <w:rFonts w:ascii="Times New Roman" w:hAnsi="Times New Roman" w:cs="Times New Roman"/>
        </w:rPr>
        <w:t xml:space="preserve"> </w:t>
      </w:r>
      <w:r w:rsidRPr="00735DA0">
        <w:rPr>
          <w:rFonts w:ascii="Times New Roman" w:hAnsi="Times New Roman" w:cs="Times New Roman"/>
        </w:rPr>
        <w:t>are generated by BFY analysts in preparation for analyses of the data. These variables are re-coded</w:t>
      </w:r>
      <w:r w:rsidRPr="00735DA0">
        <w:rPr>
          <w:rFonts w:ascii="Times New Roman" w:hAnsi="Times New Roman" w:cs="Times New Roman"/>
        </w:rPr>
        <w:t xml:space="preserve"> </w:t>
      </w:r>
      <w:r w:rsidRPr="00735DA0">
        <w:rPr>
          <w:rFonts w:ascii="Times New Roman" w:hAnsi="Times New Roman" w:cs="Times New Roman"/>
        </w:rPr>
        <w:t xml:space="preserve">(e.g., yes/no responses are coded yes=1 and no=0). In addition to simple recoding of </w:t>
      </w:r>
      <w:r w:rsidRPr="00735DA0">
        <w:rPr>
          <w:rFonts w:ascii="Times New Roman" w:hAnsi="Times New Roman" w:cs="Times New Roman"/>
        </w:rPr>
        <w:lastRenderedPageBreak/>
        <w:t xml:space="preserve">values, </w:t>
      </w:r>
      <w:proofErr w:type="gramStart"/>
      <w:r w:rsidRPr="00735DA0">
        <w:rPr>
          <w:rFonts w:ascii="Times New Roman" w:hAnsi="Times New Roman" w:cs="Times New Roman"/>
        </w:rPr>
        <w:t>a</w:t>
      </w:r>
      <w:r w:rsidRPr="00735DA0">
        <w:rPr>
          <w:rFonts w:ascii="Times New Roman" w:hAnsi="Times New Roman" w:cs="Times New Roman"/>
        </w:rPr>
        <w:t xml:space="preserve"> </w:t>
      </w:r>
      <w:r w:rsidRPr="00735DA0">
        <w:rPr>
          <w:rFonts w:ascii="Times New Roman" w:hAnsi="Times New Roman" w:cs="Times New Roman"/>
        </w:rPr>
        <w:t>number of</w:t>
      </w:r>
      <w:proofErr w:type="gramEnd"/>
      <w:r w:rsidRPr="00735DA0">
        <w:rPr>
          <w:rFonts w:ascii="Times New Roman" w:hAnsi="Times New Roman" w:cs="Times New Roman"/>
        </w:rPr>
        <w:t xml:space="preserve"> quality checks were conducted to create complicated generated variables, such as</w:t>
      </w:r>
      <w:r w:rsidRPr="00735DA0">
        <w:rPr>
          <w:rFonts w:ascii="Times New Roman" w:hAnsi="Times New Roman" w:cs="Times New Roman"/>
        </w:rPr>
        <w:t xml:space="preserve"> </w:t>
      </w:r>
      <w:r w:rsidRPr="00735DA0">
        <w:rPr>
          <w:rFonts w:ascii="Times New Roman" w:hAnsi="Times New Roman" w:cs="Times New Roman"/>
        </w:rPr>
        <w:t>income, that required analytic decisions</w:t>
      </w:r>
      <w:r w:rsidR="0019436F" w:rsidRPr="00735DA0">
        <w:rPr>
          <w:rFonts w:ascii="Times New Roman" w:hAnsi="Times New Roman" w:cs="Times New Roman"/>
        </w:rPr>
        <w:t>.</w:t>
      </w:r>
    </w:p>
    <w:p w14:paraId="23ED0882" w14:textId="02338160" w:rsidR="00B80AAA" w:rsidRPr="00735DA0" w:rsidRDefault="00C26367" w:rsidP="008E1B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DA0">
        <w:rPr>
          <w:rFonts w:ascii="Times New Roman" w:hAnsi="Times New Roman" w:cs="Times New Roman"/>
          <w:b/>
          <w:bCs/>
          <w:sz w:val="28"/>
          <w:szCs w:val="28"/>
        </w:rPr>
        <w:t>Exploratory Analyses</w:t>
      </w:r>
    </w:p>
    <w:p w14:paraId="6809CA9E" w14:textId="0017C488" w:rsidR="00583176" w:rsidRPr="00735DA0" w:rsidRDefault="00583176" w:rsidP="008E1BF9">
      <w:pPr>
        <w:spacing w:line="240" w:lineRule="auto"/>
        <w:rPr>
          <w:rFonts w:ascii="Times New Roman" w:hAnsi="Times New Roman" w:cs="Times New Roman"/>
          <w:b/>
          <w:bCs/>
        </w:rPr>
      </w:pPr>
      <w:r w:rsidRPr="00735DA0">
        <w:rPr>
          <w:rFonts w:ascii="Times New Roman" w:hAnsi="Times New Roman" w:cs="Times New Roman"/>
          <w:b/>
          <w:bCs/>
        </w:rPr>
        <w:t>Univariate Analyses</w:t>
      </w:r>
    </w:p>
    <w:p w14:paraId="4E9C2807" w14:textId="62B9DB33" w:rsidR="00B80AAA" w:rsidRPr="00735DA0" w:rsidRDefault="00B80AAA" w:rsidP="008E1BF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35DA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1B0BF2" wp14:editId="4AD895C1">
            <wp:extent cx="4864100" cy="2616200"/>
            <wp:effectExtent l="0" t="0" r="0" b="0"/>
            <wp:docPr id="1783785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85535" name="Picture 17837855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1912" w14:textId="2A6E62F8" w:rsidR="00583176" w:rsidRPr="00735DA0" w:rsidRDefault="00C26367" w:rsidP="008E1BF9">
      <w:pPr>
        <w:spacing w:line="240" w:lineRule="auto"/>
        <w:rPr>
          <w:rFonts w:ascii="Times New Roman" w:hAnsi="Times New Roman" w:cs="Times New Roman"/>
          <w:b/>
          <w:bCs/>
        </w:rPr>
      </w:pPr>
      <w:r w:rsidRPr="00735DA0">
        <w:rPr>
          <w:rFonts w:ascii="Times New Roman" w:hAnsi="Times New Roman" w:cs="Times New Roman"/>
          <w:b/>
          <w:bCs/>
        </w:rPr>
        <w:t>Bivariate Analyses</w:t>
      </w:r>
    </w:p>
    <w:p w14:paraId="64A5BC2E" w14:textId="77777777" w:rsidR="000F1974" w:rsidRPr="00735DA0" w:rsidRDefault="000F1974" w:rsidP="008E1BF9">
      <w:pPr>
        <w:spacing w:line="240" w:lineRule="auto"/>
        <w:rPr>
          <w:rFonts w:ascii="Times New Roman" w:hAnsi="Times New Roman" w:cs="Times New Roman"/>
        </w:rPr>
      </w:pPr>
    </w:p>
    <w:p w14:paraId="50A1A5B5" w14:textId="6381EF44" w:rsidR="00C26367" w:rsidRPr="00735DA0" w:rsidRDefault="001F291B" w:rsidP="008E1B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DA0">
        <w:rPr>
          <w:rFonts w:ascii="Times New Roman" w:hAnsi="Times New Roman" w:cs="Times New Roman"/>
          <w:b/>
          <w:bCs/>
          <w:sz w:val="28"/>
          <w:szCs w:val="28"/>
        </w:rPr>
        <w:t xml:space="preserve">Model </w:t>
      </w:r>
      <w:r w:rsidR="00721352" w:rsidRPr="00735DA0">
        <w:rPr>
          <w:rFonts w:ascii="Times New Roman" w:hAnsi="Times New Roman" w:cs="Times New Roman"/>
          <w:b/>
          <w:bCs/>
          <w:sz w:val="28"/>
          <w:szCs w:val="28"/>
        </w:rPr>
        <w:t>Development</w:t>
      </w:r>
    </w:p>
    <w:p w14:paraId="444C0C41" w14:textId="370D4884" w:rsidR="001F291B" w:rsidRPr="00735DA0" w:rsidRDefault="001F291B" w:rsidP="008E1BF9">
      <w:pPr>
        <w:spacing w:line="240" w:lineRule="auto"/>
        <w:rPr>
          <w:rFonts w:ascii="Times New Roman" w:hAnsi="Times New Roman" w:cs="Times New Roman"/>
          <w:b/>
          <w:bCs/>
        </w:rPr>
      </w:pPr>
      <w:r w:rsidRPr="00735DA0">
        <w:rPr>
          <w:rFonts w:ascii="Times New Roman" w:hAnsi="Times New Roman" w:cs="Times New Roman"/>
          <w:b/>
          <w:bCs/>
        </w:rPr>
        <w:t xml:space="preserve">Model </w:t>
      </w:r>
      <w:r w:rsidR="00721352" w:rsidRPr="00735DA0">
        <w:rPr>
          <w:rFonts w:ascii="Times New Roman" w:hAnsi="Times New Roman" w:cs="Times New Roman"/>
          <w:b/>
          <w:bCs/>
        </w:rPr>
        <w:t>Selection</w:t>
      </w:r>
    </w:p>
    <w:p w14:paraId="06434B54" w14:textId="77777777" w:rsidR="000F1974" w:rsidRPr="00735DA0" w:rsidRDefault="000F1974" w:rsidP="008E1BF9">
      <w:pPr>
        <w:spacing w:line="240" w:lineRule="auto"/>
        <w:rPr>
          <w:rFonts w:ascii="Times New Roman" w:hAnsi="Times New Roman" w:cs="Times New Roman"/>
        </w:rPr>
      </w:pPr>
    </w:p>
    <w:p w14:paraId="2ED898C0" w14:textId="5CAE0C42" w:rsidR="001F291B" w:rsidRPr="00735DA0" w:rsidRDefault="001F291B" w:rsidP="008E1BF9">
      <w:pPr>
        <w:spacing w:line="240" w:lineRule="auto"/>
        <w:rPr>
          <w:rFonts w:ascii="Times New Roman" w:hAnsi="Times New Roman" w:cs="Times New Roman"/>
          <w:b/>
          <w:bCs/>
        </w:rPr>
      </w:pPr>
      <w:r w:rsidRPr="00735DA0">
        <w:rPr>
          <w:rFonts w:ascii="Times New Roman" w:hAnsi="Times New Roman" w:cs="Times New Roman"/>
          <w:b/>
          <w:bCs/>
        </w:rPr>
        <w:t>Hyperparameter Tuning</w:t>
      </w:r>
    </w:p>
    <w:p w14:paraId="42A6C75C" w14:textId="77777777" w:rsidR="000F1974" w:rsidRPr="00735DA0" w:rsidRDefault="000F1974" w:rsidP="008E1BF9">
      <w:pPr>
        <w:spacing w:line="240" w:lineRule="auto"/>
        <w:rPr>
          <w:rFonts w:ascii="Times New Roman" w:hAnsi="Times New Roman" w:cs="Times New Roman"/>
        </w:rPr>
      </w:pPr>
    </w:p>
    <w:p w14:paraId="0C9C8C9F" w14:textId="7503FA6C" w:rsidR="00721352" w:rsidRPr="00735DA0" w:rsidRDefault="00721352" w:rsidP="008E1BF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DA0">
        <w:rPr>
          <w:rFonts w:ascii="Times New Roman" w:hAnsi="Times New Roman" w:cs="Times New Roman"/>
          <w:b/>
          <w:bCs/>
          <w:sz w:val="28"/>
          <w:szCs w:val="28"/>
        </w:rPr>
        <w:t>Model Performance</w:t>
      </w:r>
    </w:p>
    <w:p w14:paraId="2E543020" w14:textId="6B565708" w:rsidR="003F1BA8" w:rsidRPr="00735DA0" w:rsidRDefault="00547BD8" w:rsidP="008E1BF9">
      <w:pPr>
        <w:spacing w:line="240" w:lineRule="auto"/>
        <w:rPr>
          <w:rFonts w:ascii="Times New Roman" w:hAnsi="Times New Roman" w:cs="Times New Roman"/>
          <w:b/>
          <w:bCs/>
        </w:rPr>
      </w:pPr>
      <w:r w:rsidRPr="00735DA0">
        <w:rPr>
          <w:rFonts w:ascii="Times New Roman" w:hAnsi="Times New Roman" w:cs="Times New Roman"/>
          <w:b/>
          <w:bCs/>
        </w:rPr>
        <w:t>Evaluation on Testing Set</w:t>
      </w:r>
    </w:p>
    <w:p w14:paraId="7421D3C2" w14:textId="77777777" w:rsidR="00547BD8" w:rsidRPr="00735DA0" w:rsidRDefault="00547BD8" w:rsidP="008E1BF9">
      <w:pPr>
        <w:spacing w:line="240" w:lineRule="auto"/>
        <w:rPr>
          <w:rFonts w:ascii="Times New Roman" w:hAnsi="Times New Roman" w:cs="Times New Roman"/>
        </w:rPr>
      </w:pPr>
    </w:p>
    <w:sectPr w:rsidR="00547BD8" w:rsidRPr="00735DA0" w:rsidSect="00AC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428E"/>
    <w:multiLevelType w:val="multilevel"/>
    <w:tmpl w:val="E86C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C16DC"/>
    <w:multiLevelType w:val="multilevel"/>
    <w:tmpl w:val="5F46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791746">
    <w:abstractNumId w:val="0"/>
  </w:num>
  <w:num w:numId="2" w16cid:durableId="80396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A4"/>
    <w:rsid w:val="00005024"/>
    <w:rsid w:val="0000662C"/>
    <w:rsid w:val="00044F57"/>
    <w:rsid w:val="00046274"/>
    <w:rsid w:val="00062A16"/>
    <w:rsid w:val="000821BB"/>
    <w:rsid w:val="00092029"/>
    <w:rsid w:val="000A4A49"/>
    <w:rsid w:val="000B2D14"/>
    <w:rsid w:val="000F1974"/>
    <w:rsid w:val="001001E2"/>
    <w:rsid w:val="001213A1"/>
    <w:rsid w:val="001362E0"/>
    <w:rsid w:val="0016495D"/>
    <w:rsid w:val="0016693C"/>
    <w:rsid w:val="001908F1"/>
    <w:rsid w:val="00193A0B"/>
    <w:rsid w:val="00193A52"/>
    <w:rsid w:val="0019436F"/>
    <w:rsid w:val="0019556B"/>
    <w:rsid w:val="001B078B"/>
    <w:rsid w:val="001C7600"/>
    <w:rsid w:val="001D2DD5"/>
    <w:rsid w:val="001D5AFB"/>
    <w:rsid w:val="001D6837"/>
    <w:rsid w:val="001E5EA9"/>
    <w:rsid w:val="001F291B"/>
    <w:rsid w:val="00216B21"/>
    <w:rsid w:val="00243473"/>
    <w:rsid w:val="0024503B"/>
    <w:rsid w:val="00255647"/>
    <w:rsid w:val="00285E36"/>
    <w:rsid w:val="00294A24"/>
    <w:rsid w:val="002B1679"/>
    <w:rsid w:val="002C151C"/>
    <w:rsid w:val="002C5FC1"/>
    <w:rsid w:val="002F6DB9"/>
    <w:rsid w:val="0030049E"/>
    <w:rsid w:val="00301288"/>
    <w:rsid w:val="0037554F"/>
    <w:rsid w:val="00381AB2"/>
    <w:rsid w:val="00390448"/>
    <w:rsid w:val="00392817"/>
    <w:rsid w:val="003F1BA8"/>
    <w:rsid w:val="0041488F"/>
    <w:rsid w:val="00421550"/>
    <w:rsid w:val="004333E8"/>
    <w:rsid w:val="00437587"/>
    <w:rsid w:val="00450A2F"/>
    <w:rsid w:val="00477AEC"/>
    <w:rsid w:val="004A53E1"/>
    <w:rsid w:val="004D796D"/>
    <w:rsid w:val="004E7D7D"/>
    <w:rsid w:val="004F2BBF"/>
    <w:rsid w:val="00516EAD"/>
    <w:rsid w:val="00542EE9"/>
    <w:rsid w:val="00547BD8"/>
    <w:rsid w:val="0057711C"/>
    <w:rsid w:val="00581AAF"/>
    <w:rsid w:val="00583176"/>
    <w:rsid w:val="005A2E1E"/>
    <w:rsid w:val="005A3C89"/>
    <w:rsid w:val="005B0962"/>
    <w:rsid w:val="005B2FBF"/>
    <w:rsid w:val="005D3025"/>
    <w:rsid w:val="005F0EB3"/>
    <w:rsid w:val="0060362F"/>
    <w:rsid w:val="00621B99"/>
    <w:rsid w:val="00646DAC"/>
    <w:rsid w:val="00671CF0"/>
    <w:rsid w:val="006B5A78"/>
    <w:rsid w:val="006B5C5E"/>
    <w:rsid w:val="006C4D57"/>
    <w:rsid w:val="006E4313"/>
    <w:rsid w:val="006F4C09"/>
    <w:rsid w:val="006F4CFF"/>
    <w:rsid w:val="00712A87"/>
    <w:rsid w:val="00721352"/>
    <w:rsid w:val="007226E4"/>
    <w:rsid w:val="00735DA0"/>
    <w:rsid w:val="00746128"/>
    <w:rsid w:val="0074702C"/>
    <w:rsid w:val="00750726"/>
    <w:rsid w:val="007705A9"/>
    <w:rsid w:val="00777E2D"/>
    <w:rsid w:val="00785079"/>
    <w:rsid w:val="007A1516"/>
    <w:rsid w:val="007F0038"/>
    <w:rsid w:val="00825022"/>
    <w:rsid w:val="00826021"/>
    <w:rsid w:val="00827AC1"/>
    <w:rsid w:val="0083784D"/>
    <w:rsid w:val="008448E6"/>
    <w:rsid w:val="00853F77"/>
    <w:rsid w:val="00876A7E"/>
    <w:rsid w:val="008842C8"/>
    <w:rsid w:val="008B2A65"/>
    <w:rsid w:val="008B486E"/>
    <w:rsid w:val="008E1BF9"/>
    <w:rsid w:val="008E2693"/>
    <w:rsid w:val="00917B53"/>
    <w:rsid w:val="00920765"/>
    <w:rsid w:val="009375EA"/>
    <w:rsid w:val="00941FDB"/>
    <w:rsid w:val="00946DC7"/>
    <w:rsid w:val="009526F2"/>
    <w:rsid w:val="009B4ED0"/>
    <w:rsid w:val="009C1AA4"/>
    <w:rsid w:val="009D1148"/>
    <w:rsid w:val="009D2B0B"/>
    <w:rsid w:val="00A02573"/>
    <w:rsid w:val="00A17D29"/>
    <w:rsid w:val="00A200B8"/>
    <w:rsid w:val="00A32A2E"/>
    <w:rsid w:val="00A3546F"/>
    <w:rsid w:val="00A46746"/>
    <w:rsid w:val="00A90420"/>
    <w:rsid w:val="00A9663C"/>
    <w:rsid w:val="00AA6966"/>
    <w:rsid w:val="00AC1319"/>
    <w:rsid w:val="00AC2772"/>
    <w:rsid w:val="00AE2EE0"/>
    <w:rsid w:val="00AE3B84"/>
    <w:rsid w:val="00B01F22"/>
    <w:rsid w:val="00B211F3"/>
    <w:rsid w:val="00B2128C"/>
    <w:rsid w:val="00B56836"/>
    <w:rsid w:val="00B80AAA"/>
    <w:rsid w:val="00B85578"/>
    <w:rsid w:val="00B969BA"/>
    <w:rsid w:val="00BA2DB5"/>
    <w:rsid w:val="00BC04AA"/>
    <w:rsid w:val="00BF7EB1"/>
    <w:rsid w:val="00C153E9"/>
    <w:rsid w:val="00C25B5D"/>
    <w:rsid w:val="00C26367"/>
    <w:rsid w:val="00C40EAB"/>
    <w:rsid w:val="00C5010B"/>
    <w:rsid w:val="00C74DEA"/>
    <w:rsid w:val="00C90316"/>
    <w:rsid w:val="00C937B5"/>
    <w:rsid w:val="00D00392"/>
    <w:rsid w:val="00D12B38"/>
    <w:rsid w:val="00D167C4"/>
    <w:rsid w:val="00D5194F"/>
    <w:rsid w:val="00D800AE"/>
    <w:rsid w:val="00DA06FB"/>
    <w:rsid w:val="00DB2146"/>
    <w:rsid w:val="00DC55D9"/>
    <w:rsid w:val="00DC6DE0"/>
    <w:rsid w:val="00DE38AD"/>
    <w:rsid w:val="00DF2089"/>
    <w:rsid w:val="00DF6F6C"/>
    <w:rsid w:val="00E3062B"/>
    <w:rsid w:val="00E36188"/>
    <w:rsid w:val="00E92D58"/>
    <w:rsid w:val="00EA4F75"/>
    <w:rsid w:val="00EC5B94"/>
    <w:rsid w:val="00ED08BC"/>
    <w:rsid w:val="00ED2B57"/>
    <w:rsid w:val="00EE32A5"/>
    <w:rsid w:val="00F668BD"/>
    <w:rsid w:val="00FB45C8"/>
    <w:rsid w:val="00FE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17CA4"/>
  <w14:defaultImageDpi w14:val="32767"/>
  <w15:chartTrackingRefBased/>
  <w15:docId w15:val="{86F55BC4-8AF4-C84F-A6D4-3DB19CCA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</dc:creator>
  <cp:keywords/>
  <dc:description/>
  <cp:lastModifiedBy>Isaac Chen</cp:lastModifiedBy>
  <cp:revision>151</cp:revision>
  <dcterms:created xsi:type="dcterms:W3CDTF">2025-04-23T00:50:00Z</dcterms:created>
  <dcterms:modified xsi:type="dcterms:W3CDTF">2025-04-23T02:29:00Z</dcterms:modified>
</cp:coreProperties>
</file>