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BEB03">
      <w:pPr>
        <w:pStyle w:val="2"/>
        <w:spacing w:before="240" w:after="120"/>
      </w:pPr>
      <w:r>
        <w:rPr>
          <w:rFonts w:ascii="微軟正黑體" w:hAnsi="微軟正黑體" w:eastAsia="微軟正黑體" w:cs="微軟正黑體"/>
        </w:rPr>
        <w:t>電子發票 Turnkey 上線前自行檢測作業 — 填寫內容</w:t>
      </w:r>
    </w:p>
    <w:p w14:paraId="784E64E1"/>
    <w:p w14:paraId="79C275B2">
      <w:pPr>
        <w:spacing w:before="60" w:after="60"/>
      </w:pPr>
      <w:r>
        <w:rPr>
          <w:rFonts w:ascii="微軟正黑體" w:hAnsi="微軟正黑體" w:eastAsia="微軟正黑體" w:cs="微軟正黑體"/>
        </w:rPr>
        <w:t xml:space="preserve">&gt; </w:t>
      </w:r>
      <w:r>
        <w:rPr>
          <w:rFonts w:ascii="微軟正黑體" w:hAnsi="微軟正黑體" w:eastAsia="微軟正黑體" w:cs="微軟正黑體"/>
          <w:b/>
          <w:bCs/>
        </w:rPr>
        <w:t>用途</w:t>
      </w:r>
      <w:r>
        <w:rPr>
          <w:rFonts w:ascii="微軟正黑體" w:hAnsi="微軟正黑體" w:eastAsia="微軟正黑體" w:cs="微軟正黑體"/>
        </w:rPr>
        <w:t>：將此文件內容填入官方 PDF（</w:t>
      </w:r>
      <w:r>
        <w:rPr>
          <w:rFonts w:ascii="Consolas" w:hAnsi="Consolas" w:eastAsia="Consolas" w:cs="Consolas"/>
        </w:rPr>
        <w:t>電子發票.pdf</w:t>
      </w:r>
      <w:r>
        <w:rPr>
          <w:rFonts w:ascii="微軟正黑體" w:hAnsi="微軟正黑體" w:eastAsia="微軟正黑體" w:cs="微軟正黑體"/>
        </w:rPr>
        <w:t xml:space="preserve"> V4.8.1 115/8/20）對應欄位。</w:t>
      </w:r>
    </w:p>
    <w:p w14:paraId="36043AE9">
      <w:pPr>
        <w:spacing w:before="60" w:after="60"/>
      </w:pPr>
      <w:r>
        <w:rPr>
          <w:rFonts w:ascii="微軟正黑體" w:hAnsi="微軟正黑體" w:eastAsia="微軟正黑體" w:cs="微軟正黑體"/>
        </w:rPr>
        <w:t>&gt; 官方 PDF 上傳位置：wwwtest.einvoice.nat.gov.tw → 營業人功能選單 → Turnkey → Turnkey 上線前自行檢測作業 (BTB036W)。</w:t>
      </w:r>
    </w:p>
    <w:p w14:paraId="3394089D"/>
    <w:p w14:paraId="719EBF2D">
      <w:pPr>
        <w:pBdr>
          <w:bottom w:val="single" w:color="888888" w:sz="6" w:space="0"/>
        </w:pBdr>
        <w:spacing w:before="100" w:after="200"/>
      </w:pPr>
    </w:p>
    <w:p w14:paraId="5A642CD5"/>
    <w:p w14:paraId="0542E517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貳、申請檢測業者資訊</w:t>
      </w:r>
    </w:p>
    <w:p w14:paraId="61B70B56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500"/>
      </w:tblGrid>
      <w:tr w14:paraId="6CF0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0954BA21"/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2770B23B"/>
        </w:tc>
      </w:tr>
      <w:tr w14:paraId="3DE40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37EDB85">
            <w:r>
              <w:rPr>
                <w:rFonts w:ascii="微軟正黑體" w:hAnsi="微軟正黑體" w:eastAsia="微軟正黑體" w:cs="微軟正黑體"/>
              </w:rPr>
              <w:t>營業人名稱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7974930">
            <w:r>
              <w:rPr>
                <w:rFonts w:ascii="微軟正黑體" w:hAnsi="微軟正黑體" w:eastAsia="微軟正黑體" w:cs="微軟正黑體"/>
              </w:rPr>
              <w:t>潤樋實業有限公司</w:t>
            </w:r>
          </w:p>
        </w:tc>
      </w:tr>
      <w:tr w14:paraId="05C3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3822378">
            <w:r>
              <w:rPr>
                <w:rFonts w:ascii="微軟正黑體" w:hAnsi="微軟正黑體" w:eastAsia="微軟正黑體" w:cs="微軟正黑體"/>
              </w:rPr>
              <w:t>營業人統一編號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8A6D7ED">
            <w:r>
              <w:rPr>
                <w:rFonts w:ascii="微軟正黑體" w:hAnsi="微軟正黑體" w:eastAsia="微軟正黑體" w:cs="微軟正黑體"/>
              </w:rPr>
              <w:t>62198132</w:t>
            </w:r>
          </w:p>
        </w:tc>
      </w:tr>
      <w:tr w14:paraId="0086D9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C2A4F85">
            <w:r>
              <w:rPr>
                <w:rFonts w:ascii="微軟正黑體" w:hAnsi="微軟正黑體" w:eastAsia="微軟正黑體" w:cs="微軟正黑體"/>
              </w:rPr>
              <w:t>申請業者類型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C10C36">
            <w:r>
              <w:rPr>
                <w:rFonts w:ascii="微軟正黑體" w:hAnsi="微軟正黑體" w:eastAsia="微軟正黑體" w:cs="微軟正黑體"/>
                <w:b/>
                <w:bCs/>
                <w:color w:val="008800"/>
              </w:rPr>
              <w:t>☑</w:t>
            </w:r>
            <w:r>
              <w:rPr>
                <w:rFonts w:ascii="微軟正黑體" w:hAnsi="微軟正黑體" w:eastAsia="微軟正黑體" w:cs="微軟正黑體"/>
              </w:rPr>
              <w:t xml:space="preserve"> 營業人（存證） □ 加值中心</w:t>
            </w:r>
          </w:p>
        </w:tc>
      </w:tr>
      <w:tr w14:paraId="40E8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87FC35">
            <w:r>
              <w:rPr>
                <w:rFonts w:ascii="微軟正黑體" w:hAnsi="微軟正黑體" w:eastAsia="微軟正黑體" w:cs="微軟正黑體"/>
              </w:rPr>
              <w:t>檢測人員姓名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05F9D5F">
            <w:r>
              <w:rPr>
                <w:rFonts w:ascii="微軟正黑體" w:hAnsi="微軟正黑體" w:eastAsia="微軟正黑體" w:cs="微軟正黑體"/>
              </w:rPr>
              <w:t>董旭恩</w:t>
            </w:r>
          </w:p>
        </w:tc>
      </w:tr>
      <w:tr w14:paraId="39A55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2B8A07B">
            <w:r>
              <w:rPr>
                <w:rFonts w:ascii="微軟正黑體" w:hAnsi="微軟正黑體" w:eastAsia="微軟正黑體" w:cs="微軟正黑體"/>
              </w:rPr>
              <w:t>聯絡電話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6163B2F">
            <w:r>
              <w:rPr>
                <w:rFonts w:ascii="微軟正黑體" w:hAnsi="微軟正黑體" w:eastAsia="微軟正黑體" w:cs="微軟正黑體"/>
              </w:rPr>
              <w:t>0970-543779</w:t>
            </w:r>
          </w:p>
        </w:tc>
      </w:tr>
      <w:tr w14:paraId="13F95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7DA835E">
            <w:r>
              <w:rPr>
                <w:rFonts w:ascii="微軟正黑體" w:hAnsi="微軟正黑體" w:eastAsia="微軟正黑體" w:cs="微軟正黑體"/>
              </w:rPr>
              <w:t>電子郵件 Email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42A4CDC">
            <w:r>
              <w:rPr>
                <w:rFonts w:ascii="微軟正黑體" w:hAnsi="微軟正黑體" w:eastAsia="微軟正黑體" w:cs="微軟正黑體"/>
              </w:rPr>
              <w:t>hsuentung@gmail.com</w:t>
            </w:r>
          </w:p>
        </w:tc>
      </w:tr>
      <w:tr w14:paraId="2F9BC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545ABD8">
            <w:r>
              <w:rPr>
                <w:rFonts w:ascii="微軟正黑體" w:hAnsi="微軟正黑體" w:eastAsia="微軟正黑體" w:cs="微軟正黑體"/>
              </w:rPr>
              <w:t>完成檢測日期</w:t>
            </w:r>
          </w:p>
        </w:tc>
        <w:tc>
          <w:tcPr>
            <w:tcW w:w="450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80D5BA6">
            <w:r>
              <w:rPr>
                <w:rFonts w:ascii="微軟正黑體" w:hAnsi="微軟正黑體" w:eastAsia="微軟正黑體" w:cs="微軟正黑體"/>
              </w:rPr>
              <w:t>2026 年 9 月 11 日</w:t>
            </w:r>
          </w:p>
        </w:tc>
      </w:tr>
    </w:tbl>
    <w:p w14:paraId="568B0D7A">
      <w:pPr>
        <w:spacing w:before="60" w:after="60"/>
      </w:pPr>
    </w:p>
    <w:p w14:paraId="74040679"/>
    <w:p w14:paraId="4B8429F9">
      <w:pPr>
        <w:pBdr>
          <w:bottom w:val="single" w:color="888888" w:sz="6" w:space="0"/>
        </w:pBdr>
        <w:spacing w:before="100" w:after="200"/>
      </w:pPr>
    </w:p>
    <w:p w14:paraId="1CACF176"/>
    <w:p w14:paraId="01FE53CF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參、Turnkey 上線自行檢測</w:t>
      </w:r>
    </w:p>
    <w:p w14:paraId="5599B8E7"/>
    <w:p w14:paraId="744C9BF9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二(一) 電子發票作業檢測</w:t>
      </w:r>
    </w:p>
    <w:p w14:paraId="0D1570F1"/>
    <w:p w14:paraId="1CB2902C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項次 1 — 字軌檢核</w:t>
      </w:r>
    </w:p>
    <w:p w14:paraId="5478B242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通過</w:t>
      </w:r>
      <w:r>
        <w:rPr>
          <w:rFonts w:ascii="微軟正黑體" w:hAnsi="微軟正黑體" w:eastAsia="微軟正黑體" w:cs="微軟正黑體"/>
        </w:rPr>
        <w:t>（(1) 營業人系統）</w:t>
      </w:r>
    </w:p>
    <w:p w14:paraId="415BB044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非加值中心</w:t>
      </w:r>
      <w:r>
        <w:rPr>
          <w:rFonts w:ascii="微軟正黑體" w:hAnsi="微軟正黑體" w:eastAsia="微軟正黑體" w:cs="微軟正黑體"/>
        </w:rPr>
        <w:t>（(2) 加值中心 skip）</w:t>
      </w:r>
    </w:p>
    <w:p w14:paraId="528A5141"/>
    <w:p w14:paraId="0F04A28E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佐證畫面與說明</w:t>
      </w:r>
      <w:r>
        <w:rPr>
          <w:rFonts w:ascii="微軟正黑體" w:hAnsi="微軟正黑體" w:eastAsia="微軟正黑體" w:cs="微軟正黑體"/>
        </w:rPr>
        <w:t>：</w:t>
      </w:r>
    </w:p>
    <w:p w14:paraId="3BEEEB1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系統於 /admin/#invoices/einvoice-cert 檢測儀表板實作 A1「字軌檢核」，</w:t>
      </w:r>
    </w:p>
    <w:p w14:paraId="04BEA89B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內容包含：</w:t>
      </w:r>
    </w:p>
    <w:p w14:paraId="33366F48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匯入 EINV 大平台字軌配號 CSV 功能（tools/add-number-pool CLI 亦支援）</w:t>
      </w:r>
    </w:p>
    <w:p w14:paraId="0140CA3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檢核每張上傳發票號碼是否落在當期字軌區間、是否用電子發票專用字軌</w:t>
      </w:r>
    </w:p>
    <w:p w14:paraId="1F4C64C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儀表板即時顯示「當期字軌剩餘 %」，剩 &lt;10% 觸發 LINE 告警給 ADMIN + ACCOUNTING 角色</w:t>
      </w:r>
    </w:p>
    <w:p w14:paraId="7D241A58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每日 03:30 自動對帳 job (src/jobs/einvoice-recon.ts) 檢查「字軌即將耗盡」</w:t>
      </w:r>
    </w:p>
    <w:p w14:paraId="60829EB8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前後端於 einvoice.service.ts allocateNumber() 用 optimistic concurrency</w:t>
      </w:r>
    </w:p>
    <w:p w14:paraId="1E6F614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(UPDATE ... WHERE nextNumber = expected) 保證併發下無重號、無跳號</w:t>
      </w:r>
    </w:p>
    <w:p w14:paraId="7C6D7A28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佐證截圖：docs/einvoice-cert-evidence/phase-a/A1-A2-pool-and-duplicate-check.jpg</w:t>
      </w:r>
    </w:p>
    <w:p w14:paraId="19131EC9"/>
    <w:p w14:paraId="7E5362B1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項次 2 — 重號檢核</w:t>
      </w:r>
    </w:p>
    <w:p w14:paraId="14F97748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通過</w:t>
      </w:r>
      <w:r>
        <w:rPr>
          <w:rFonts w:ascii="微軟正黑體" w:hAnsi="微軟正黑體" w:eastAsia="微軟正黑體" w:cs="微軟正黑體"/>
        </w:rPr>
        <w:t>（(1) 營業人系統）</w:t>
      </w:r>
    </w:p>
    <w:p w14:paraId="3452C643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非加值中心</w:t>
      </w:r>
      <w:r>
        <w:rPr>
          <w:rFonts w:ascii="微軟正黑體" w:hAnsi="微軟正黑體" w:eastAsia="微軟正黑體" w:cs="微軟正黑體"/>
        </w:rPr>
        <w:t>（(2) skip）</w:t>
      </w:r>
    </w:p>
    <w:p w14:paraId="6F921972"/>
    <w:p w14:paraId="0C5047BA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佐證畫面與說明</w:t>
      </w:r>
      <w:r>
        <w:rPr>
          <w:rFonts w:ascii="微軟正黑體" w:hAnsi="微軟正黑體" w:eastAsia="微軟正黑體" w:cs="微軟正黑體"/>
        </w:rPr>
        <w:t>：</w:t>
      </w:r>
    </w:p>
    <w:p w14:paraId="09DF2EF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系統於 Prisma schema Einvoice model 對 (tenantId, invoiceNo) 加</w:t>
      </w:r>
    </w:p>
    <w:p w14:paraId="2FAE080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@@unique constraint，DB 層防止重號寫入；service 層額外先查詢是否</w:t>
      </w:r>
    </w:p>
    <w:p w14:paraId="3E20C5E8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已存在同號 → 存在則 throw P2002。壓力測試 1000 張 (2026-08-18)</w:t>
      </w:r>
    </w:p>
    <w:p w14:paraId="644D06F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全數無跳號、無重號，驗證 optimistic concurrency 邏輯正確。</w:t>
      </w:r>
    </w:p>
    <w:p w14:paraId="4B9086C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儀表板 A2 顯示「目前資料庫中無任何重號發票」綠底提示。</w:t>
      </w:r>
    </w:p>
    <w:p w14:paraId="0F27CEC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佐證截圖：docs/einvoice-cert-evidence/phase-a/A1-A2-pool-and-duplicate-check.jpg</w:t>
      </w:r>
    </w:p>
    <w:p w14:paraId="4A73BF20"/>
    <w:p w14:paraId="3F8919CE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項次 3 — 漏上傳檢核</w:t>
      </w:r>
    </w:p>
    <w:p w14:paraId="106227EC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通過</w:t>
      </w:r>
      <w:r>
        <w:rPr>
          <w:rFonts w:ascii="微軟正黑體" w:hAnsi="微軟正黑體" w:eastAsia="微軟正黑體" w:cs="微軟正黑體"/>
        </w:rPr>
        <w:t>（(1) 營業人系統）</w:t>
      </w:r>
    </w:p>
    <w:p w14:paraId="304D42EB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單一機構或分支機構自行上傳</w:t>
      </w:r>
      <w:r>
        <w:rPr>
          <w:rFonts w:ascii="微軟正黑體" w:hAnsi="微軟正黑體" w:eastAsia="微軟正黑體" w:cs="微軟正黑體"/>
        </w:rPr>
        <w:t>（(2) 分支機構情境 skip，潤樋單一機構）</w:t>
      </w:r>
    </w:p>
    <w:p w14:paraId="57D3FF93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非加值中心</w:t>
      </w:r>
      <w:r>
        <w:rPr>
          <w:rFonts w:ascii="微軟正黑體" w:hAnsi="微軟正黑體" w:eastAsia="微軟正黑體" w:cs="微軟正黑體"/>
        </w:rPr>
        <w:t>（(3) skip）</w:t>
      </w:r>
    </w:p>
    <w:p w14:paraId="2E3A937C"/>
    <w:p w14:paraId="1EC3C8D0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佐證畫面與說明</w:t>
      </w:r>
      <w:r>
        <w:rPr>
          <w:rFonts w:ascii="微軟正黑體" w:hAnsi="微軟正黑體" w:eastAsia="微軟正黑體" w:cs="微軟正黑體"/>
        </w:rPr>
        <w:t>：</w:t>
      </w:r>
    </w:p>
    <w:p w14:paraId="3FF8A6EB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系統每日 03:30 執行對帳 cron (src/jobs/einvoice-recon.ts)：</w:t>
      </w:r>
    </w:p>
    <w:p w14:paraId="542578E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掃描過去 24 小時開立的發票</w:t>
      </w:r>
    </w:p>
    <w:p w14:paraId="4B32B87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與 Turnkey Web API SummaryResult 對比</w:t>
      </w:r>
    </w:p>
    <w:p w14:paraId="3937D9D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針對「開立但未收到平台確認」的發票標記 stuck</w:t>
      </w:r>
    </w:p>
    <w:p w14:paraId="65FB26C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若 stuck &gt; 0 或漏上傳 &gt; 0 → LINE 告警給 ADMIN + ACCOUNTING</w:t>
      </w:r>
    </w:p>
    <w:p w14:paraId="1D7D0F2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儀表板 A3 顯示「過去 24 小時：開立 X / 已確認 Y / 拒絕 Z」</w:t>
      </w:r>
    </w:p>
    <w:p w14:paraId="1998F1C4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佐證截圖：docs/einvoice-cert-evidence/phase-a/A3-A4-recon-and-alert.jpg</w:t>
      </w:r>
    </w:p>
    <w:p w14:paraId="095F6D11"/>
    <w:p w14:paraId="12C3DFDA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項次 4 — 發票異常處理檢核</w:t>
      </w:r>
    </w:p>
    <w:p w14:paraId="5842A434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通過</w:t>
      </w:r>
      <w:r>
        <w:rPr>
          <w:rFonts w:ascii="微軟正黑體" w:hAnsi="微軟正黑體" w:eastAsia="微軟正黑體" w:cs="微軟正黑體"/>
        </w:rPr>
        <w:t>（(1) 每日處理 Turnkey 錯誤訊息）</w:t>
      </w:r>
    </w:p>
    <w:p w14:paraId="13AB047D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通過</w:t>
      </w:r>
      <w:r>
        <w:rPr>
          <w:rFonts w:ascii="微軟正黑體" w:hAnsi="微軟正黑體" w:eastAsia="微軟正黑體" w:cs="微軟正黑體"/>
        </w:rPr>
        <w:t>（(2) 每日比對筆數）</w:t>
      </w:r>
    </w:p>
    <w:p w14:paraId="19D76CC8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非加值中心</w:t>
      </w:r>
      <w:r>
        <w:rPr>
          <w:rFonts w:ascii="微軟正黑體" w:hAnsi="微軟正黑體" w:eastAsia="微軟正黑體" w:cs="微軟正黑體"/>
        </w:rPr>
        <w:t>（(3) skip）</w:t>
      </w:r>
    </w:p>
    <w:p w14:paraId="15B86DD4"/>
    <w:p w14:paraId="565C1749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佐證畫面與說明</w:t>
      </w:r>
      <w:r>
        <w:rPr>
          <w:rFonts w:ascii="微軟正黑體" w:hAnsi="微軟正黑體" w:eastAsia="微軟正黑體" w:cs="微軟正黑體"/>
        </w:rPr>
        <w:t>：</w:t>
      </w:r>
    </w:p>
    <w:p w14:paraId="4576CAB4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(1) Turnkey 錯誤處理：Turnkey 每日排程 UpCast→Pack→SendFile 全走過，</w:t>
      </w:r>
    </w:p>
    <w:p w14:paraId="4F040355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ReceiveFile 收 EINV 的 ProcessResult，錯誤訊息寫入 MariaDB LOG_MESSAGE 表。</w:t>
      </w:r>
    </w:p>
    <w:p w14:paraId="238DCD9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ADMIN 可從 Turnkey GUI 「檢視訊息紀錄」查詢 P/G/C/I/E 狀態。</w:t>
      </w:r>
    </w:p>
    <w:p w14:paraId="23C8113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E 狀態發票由後台儀表板 A3 標記為 rejected 並 LINE 告警。</w:t>
      </w:r>
    </w:p>
    <w:p w14:paraId="796A491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(2) 每日 03:30 對帳 job 自動比對 Fly DB 開立筆數 vs Turnkey SummaryResult。</w:t>
      </w:r>
    </w:p>
    <w:p w14:paraId="21CF529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差異 &gt; 0 觸發告警。</w:t>
      </w:r>
    </w:p>
    <w:p w14:paraId="76E1F92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佐證截圖：docs/einvoice-cert-evidence/phase-a/A3-A4-recon-and-alert.jpg</w:t>
      </w:r>
    </w:p>
    <w:p w14:paraId="0B9B95D9"/>
    <w:p w14:paraId="3C31BD20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項次 5 — 會員中獎通知檢核</w:t>
      </w:r>
    </w:p>
    <w:p w14:paraId="61EDFCEB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無提供會員載具</w:t>
      </w:r>
      <w:r>
        <w:rPr>
          <w:rFonts w:ascii="微軟正黑體" w:hAnsi="微軟正黑體" w:eastAsia="微軟正黑體" w:cs="微軟正黑體"/>
        </w:rPr>
        <w:t>（潤樋商業模式為 B2B 應收/銷貨，未實際營運會員載具）</w:t>
      </w:r>
    </w:p>
    <w:p w14:paraId="697CEA7A"/>
    <w:p w14:paraId="03D99E1B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佐證畫面與說明</w:t>
      </w:r>
      <w:r>
        <w:rPr>
          <w:rFonts w:ascii="微軟正黑體" w:hAnsi="微軟正黑體" w:eastAsia="微軟正黑體" w:cs="微軟正黑體"/>
        </w:rPr>
        <w:t>：</w:t>
      </w:r>
    </w:p>
    <w:p w14:paraId="6791068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潤樋實業為 B2B/B2C 混合經營，實際商業模式無提供會員載具會員機制。</w:t>
      </w:r>
    </w:p>
    <w:p w14:paraId="083CC12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Phase B 檢測情境 B03/B12 使用會員載具 (EJ0113 test@example.com) 僅供</w:t>
      </w:r>
    </w:p>
    <w:p w14:paraId="37FD4B9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系統功能檢測用。系統不承接會員載具中獎清冊功能。</w:t>
      </w:r>
    </w:p>
    <w:p w14:paraId="756F86F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若未來啟用會員載具營運，將另行完成歸戶測試並補做中獎清冊下載機制。</w:t>
      </w:r>
    </w:p>
    <w:p w14:paraId="3E03C7D7"/>
    <w:p w14:paraId="58D0A426">
      <w:pPr>
        <w:pBdr>
          <w:bottom w:val="single" w:color="888888" w:sz="6" w:space="0"/>
        </w:pBdr>
        <w:spacing w:before="100" w:after="200"/>
      </w:pPr>
    </w:p>
    <w:p w14:paraId="68B042B5"/>
    <w:p w14:paraId="5A67A340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二(二) 軟硬體設備環境檢測</w:t>
      </w:r>
    </w:p>
    <w:p w14:paraId="2385B6E4"/>
    <w:p w14:paraId="2B548043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STEP 1 — 防火牆設定</w:t>
      </w:r>
    </w:p>
    <w:p w14:paraId="299832D6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SFTP 設定開啟 Port:2222 → Linode</w:t>
      </w:r>
      <w:bookmarkStart w:id="0" w:name="_GoBack"/>
      <w:r>
        <w:rPr>
          <w:rFonts w:ascii="微軟正黑體" w:hAnsi="微軟正黑體" w:eastAsia="微軟正黑體" w:cs="微軟正黑體"/>
        </w:rPr>
        <w:t xml:space="preserve"> 172.104.74.184</w:t>
      </w:r>
      <w:bookmarkEnd w:id="0"/>
      <w:r>
        <w:rPr>
          <w:rFonts w:ascii="微軟正黑體" w:hAnsi="微軟正黑體" w:eastAsia="微軟正黑體" w:cs="微軟正黑體"/>
        </w:rPr>
        <w:t xml:space="preserve"> 對外 IP 已在 EINV 平台「傳輸業者資訊」登錄</w:t>
      </w:r>
    </w:p>
    <w:p w14:paraId="11522E8E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Web API 設定開啟 Port:443(https) → Linode 對 gw.einvoice.nat.gov.tw / tgw.einvoice.nat.gov.tw 通訊已測試通過</w:t>
      </w:r>
    </w:p>
    <w:p w14:paraId="100089DE"/>
    <w:p w14:paraId="673E259E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STEP 2 — Web 平台設定</w:t>
      </w:r>
    </w:p>
    <w:p w14:paraId="13DC4CAF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1. 大平台完成營業人註冊（正式與測試站皆已註冊）</w:t>
      </w:r>
    </w:p>
    <w:p w14:paraId="140853C3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2. 主憑證資料登錄（工商憑證 MOEACA RT33.pfx，62198132）</w:t>
      </w:r>
    </w:p>
    <w:p w14:paraId="410D259E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3. 軟體憑證登錄（62198132_20260806155022.pfx，5 年效期，由主憑證授權）</w:t>
      </w:r>
    </w:p>
    <w:p w14:paraId="63E7D51B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4. 營業人接收方式設定（測試站 SFTP 設定完成，正式站待通行碼下來後補做）</w:t>
      </w:r>
    </w:p>
    <w:p w14:paraId="055B9DD9"/>
    <w:p w14:paraId="0B4E4A4F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STEP 3 — Turnkey (EINVTurnkey) 設定</w:t>
      </w:r>
    </w:p>
    <w:p w14:paraId="6F13E7B6">
      <w:pPr>
        <w:spacing w:before="60" w:after="60"/>
      </w:pPr>
      <w:r>
        <w:rPr>
          <w:rFonts w:ascii="微軟正黑體" w:hAnsi="微軟正黑體" w:eastAsia="微軟正黑體" w:cs="微軟正黑體"/>
        </w:rPr>
        <w:t xml:space="preserve">全項 </w:t>
      </w: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完成，設定於 Linode VM 172.104.74.184 /opt/turnkey/app/linux/EINVTurnkey/：</w:t>
      </w:r>
    </w:p>
    <w:p w14:paraId="745642DA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1. 憑證管理（Turnkey GUI 匯入 62198132_20260806155022.pfx）</w:t>
      </w:r>
    </w:p>
    <w:p w14:paraId="17BD12A3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2. 傳送帳號管理（TU33 / 33tu33TU）</w:t>
      </w:r>
    </w:p>
    <w:p w14:paraId="4CD89D56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3. 送方管理（TU33 代碼 + 繞送代碼從 EINV 平台查得）</w:t>
      </w:r>
    </w:p>
    <w:p w14:paraId="76BA615A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4. 收方管理（潤樋非 B2B 交換型，僅存證，此項雖非必要仍設定完備）</w:t>
      </w:r>
    </w:p>
    <w:p w14:paraId="5C404329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5. 系統環境設定（測試環境 tsftp.einvoice.nat.gov.tw:2222 + Gmail SMTP 通知）</w:t>
      </w:r>
    </w:p>
    <w:p w14:paraId="5ED3B843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6. 目錄設定（存證：MIG 4.1 UTF-8）</w:t>
      </w:r>
    </w:p>
    <w:p w14:paraId="5ABFE76F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7. 發票配號訊息目錄設定（MIG 4.1）</w:t>
      </w:r>
    </w:p>
    <w:p w14:paraId="6D1B6168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8. 下載流程目錄設定（與上傳一致）</w:t>
      </w:r>
    </w:p>
    <w:p w14:paraId="320A3D3D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9. 排程設定（Upload/Download/CleanFile 皆已啟用）</w:t>
      </w:r>
    </w:p>
    <w:p w14:paraId="63500F5E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10. 傳輸結果確認（每張發票 C 狀態才計入成功）</w:t>
      </w:r>
    </w:p>
    <w:p w14:paraId="5225949B"/>
    <w:p w14:paraId="529A6449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傳輸結果確認</w:t>
      </w:r>
    </w:p>
    <w:p w14:paraId="04355E5B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已建立確認機制</w:t>
      </w:r>
    </w:p>
    <w:p w14:paraId="5A5AEAE1"/>
    <w:p w14:paraId="7EBF1A6B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現行發票數量</w:t>
      </w:r>
    </w:p>
    <w:p w14:paraId="52E00F37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 xml:space="preserve">每週最大發票數量為 </w:t>
      </w:r>
      <w:r>
        <w:rPr>
          <w:rFonts w:ascii="微軟正黑體" w:hAnsi="微軟正黑體" w:eastAsia="微軟正黑體" w:cs="微軟正黑體"/>
          <w:b/>
          <w:bCs/>
        </w:rPr>
        <w:t>200</w:t>
      </w:r>
      <w:r>
        <w:rPr>
          <w:rFonts w:ascii="微軟正黑體" w:hAnsi="微軟正黑體" w:eastAsia="微軟正黑體" w:cs="微軟正黑體"/>
        </w:rPr>
        <w:t xml:space="preserve"> 筆</w:t>
      </w:r>
    </w:p>
    <w:p w14:paraId="43811D05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</w:rPr>
        <w:t xml:space="preserve">每月最大發票數量為 </w:t>
      </w:r>
      <w:r>
        <w:rPr>
          <w:rFonts w:ascii="微軟正黑體" w:hAnsi="微軟正黑體" w:eastAsia="微軟正黑體" w:cs="微軟正黑體"/>
          <w:b/>
          <w:bCs/>
        </w:rPr>
        <w:t>800</w:t>
      </w:r>
      <w:r>
        <w:rPr>
          <w:rFonts w:ascii="微軟正黑體" w:hAnsi="微軟正黑體" w:eastAsia="微軟正黑體" w:cs="微軟正黑體"/>
        </w:rPr>
        <w:t xml:space="preserve"> 筆</w:t>
      </w:r>
    </w:p>
    <w:p w14:paraId="0A6935CF"/>
    <w:p w14:paraId="68179B46">
      <w:pPr>
        <w:pBdr>
          <w:bottom w:val="single" w:color="888888" w:sz="6" w:space="0"/>
        </w:pBdr>
        <w:spacing w:before="100" w:after="200"/>
      </w:pPr>
    </w:p>
    <w:p w14:paraId="1EEA7F83"/>
    <w:p w14:paraId="49814CE5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三、上傳作業檢測</w:t>
      </w:r>
    </w:p>
    <w:p w14:paraId="0E438F49">
      <w:pPr>
        <w:spacing w:before="60" w:after="60"/>
      </w:pPr>
      <w:r>
        <w:rPr>
          <w:rFonts w:ascii="微軟正黑體" w:hAnsi="微軟正黑體" w:eastAsia="微軟正黑體" w:cs="微軟正黑體"/>
        </w:rPr>
        <w:t>潤樋為存證營業人，不做 B2B 交換 → 執行「附錄二、存證發票作業檢測」，見末段。</w:t>
      </w:r>
    </w:p>
    <w:p w14:paraId="228DD721"/>
    <w:p w14:paraId="267C6663">
      <w:pPr>
        <w:pBdr>
          <w:bottom w:val="single" w:color="888888" w:sz="6" w:space="0"/>
        </w:pBdr>
        <w:spacing w:before="100" w:after="200"/>
      </w:pPr>
    </w:p>
    <w:p w14:paraId="1B255871"/>
    <w:p w14:paraId="4D6D1A22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四、上傳結果檢測</w:t>
      </w:r>
    </w:p>
    <w:p w14:paraId="48983054"/>
    <w:p w14:paraId="59E388CC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項次 1 — Turnkey 確認 ★必要★</w:t>
      </w:r>
    </w:p>
    <w:p w14:paraId="1172EBAD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通過</w:t>
      </w:r>
    </w:p>
    <w:p w14:paraId="53A0C2DD"/>
    <w:p w14:paraId="68E7668B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佐證畫面與說明</w:t>
      </w:r>
      <w:r>
        <w:rPr>
          <w:rFonts w:ascii="微軟正黑體" w:hAnsi="微軟正黑體" w:eastAsia="微軟正黑體" w:cs="微軟正黑體"/>
        </w:rPr>
        <w:t>：</w:t>
      </w:r>
    </w:p>
    <w:p w14:paraId="34C5BA85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1. 交易日誌查詢：Turnkey GUI 提供「檢視訊息紀錄」與「統計訊息記錄查詢」，</w:t>
      </w:r>
    </w:p>
    <w:p w14:paraId="2DE340D4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可依作業時間查詢 P/G/C/I/E 狀態。</w:t>
      </w:r>
    </w:p>
    <w:p w14:paraId="4D805DEC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2. 系統檢核機制：對帳 job 每日 03:30 自動核對 Turnkey 主機</w:t>
      </w:r>
    </w:p>
    <w:p w14:paraId="4602A75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SummaryResult 及 ProcessResult 的上傳筆數與實際上傳筆數，</w:t>
      </w:r>
    </w:p>
    <w:p w14:paraId="36AAD4C8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差異 &gt; 0 觸發 LINE 告警 (LINE 告警機制詳見項次 3-4)。</w:t>
      </w:r>
    </w:p>
    <w:p w14:paraId="119C8C7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3. 樣本發票 (2026-08-18 壓力測試 LO 系列 1000 張) 全數皆有 C 狀態確認。</w:t>
      </w:r>
    </w:p>
    <w:p w14:paraId="7F04566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佐證截圖：docs/einvoice-cert-evidence/phase-d/D1-systemd-turnkey.png</w:t>
      </w:r>
    </w:p>
    <w:p w14:paraId="56D535C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docs/einvoice-cert-evidence/phase-d/D3-recon-alert.jpg</w:t>
      </w:r>
    </w:p>
    <w:p w14:paraId="7C371E7D"/>
    <w:p w14:paraId="14BF69D0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項次 2 — Web 大平台查詢確認 ★必要★</w:t>
      </w:r>
    </w:p>
    <w:p w14:paraId="21D9534B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通過</w:t>
      </w:r>
    </w:p>
    <w:p w14:paraId="1222B84A"/>
    <w:p w14:paraId="5F5DE828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佐證畫面與說明</w:t>
      </w:r>
      <w:r>
        <w:rPr>
          <w:rFonts w:ascii="微軟正黑體" w:hAnsi="微軟正黑體" w:eastAsia="微軟正黑體" w:cs="微軟正黑體"/>
        </w:rPr>
        <w:t>：</w:t>
      </w:r>
    </w:p>
    <w:p w14:paraId="3EE8166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執行 wwwtest.einvoice.nat.gov.tw → 營業人功能 → 查詢與下載</w:t>
      </w:r>
    </w:p>
    <w:p w14:paraId="425EFFE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→ 發票查詢/列印/下載 → 匯出 Excel 5 份：</w:t>
      </w:r>
    </w:p>
    <w:p w14:paraId="2C453CF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開立已確認 23 張 F0401（einv-export-all-issued.xlsx）</w:t>
      </w:r>
    </w:p>
    <w:p w14:paraId="18E16795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已作廢 JZ50075670（einv-export-void-1150708.xlsx）</w:t>
      </w:r>
    </w:p>
    <w:p w14:paraId="34961F07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已註銷 JZ50075672（einv-export-nullify-1150708.xlsx）</w:t>
      </w:r>
    </w:p>
    <w:p w14:paraId="6DCC62F3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折讓已確認 AL20260816005 / AL20260906001（einv-export-allowance-*.xlsx）</w:t>
      </w:r>
    </w:p>
    <w:p w14:paraId="4357F81D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• 折讓作廢 AL20260906001（einv-export-allowance-1150910.xlsx）</w:t>
      </w:r>
    </w:p>
    <w:p w14:paraId="07BB84D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每張皆對得上系統 einvoice 表狀態，無差異。</w:t>
      </w:r>
    </w:p>
    <w:p w14:paraId="18D806F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佐證檔案：docs/einvoice-cert-evidence/phase-b/einv-export-*.xlsx</w:t>
      </w:r>
    </w:p>
    <w:p w14:paraId="7E9F334D"/>
    <w:p w14:paraId="45011331">
      <w:pPr>
        <w:pBdr>
          <w:bottom w:val="single" w:color="888888" w:sz="6" w:space="0"/>
        </w:pBdr>
        <w:spacing w:before="100" w:after="200"/>
      </w:pPr>
    </w:p>
    <w:p w14:paraId="19BBAB2F"/>
    <w:p w14:paraId="61AD0459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五、電子發票專用字軌檢測</w:t>
      </w:r>
    </w:p>
    <w:p w14:paraId="339ED786"/>
    <w:p w14:paraId="1D00260D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項次 1 — E0401 分支機構配號檔</w:t>
      </w:r>
    </w:p>
    <w:p w14:paraId="5297A086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不適用</w:t>
      </w:r>
      <w:r>
        <w:rPr>
          <w:rFonts w:ascii="微軟正黑體" w:hAnsi="微軟正黑體" w:eastAsia="微軟正黑體" w:cs="微軟正黑體"/>
        </w:rPr>
        <w:t>：潤樋為單一機構，無分支機構</w:t>
      </w:r>
    </w:p>
    <w:p w14:paraId="47F84A8E"/>
    <w:p w14:paraId="6DC48402">
      <w:pPr>
        <w:pStyle w:val="5"/>
        <w:spacing w:before="240" w:after="120"/>
      </w:pPr>
      <w:r>
        <w:rPr>
          <w:rFonts w:ascii="微軟正黑體" w:hAnsi="微軟正黑體" w:eastAsia="微軟正黑體" w:cs="微軟正黑體"/>
        </w:rPr>
        <w:t>項次 2 — E0402 空白未使用字軌檔 ★必要★</w:t>
      </w:r>
    </w:p>
    <w:p w14:paraId="26584DF3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  <w:color w:val="008800"/>
        </w:rPr>
        <w:t>☑</w:t>
      </w:r>
      <w:r>
        <w:rPr>
          <w:rFonts w:ascii="微軟正黑體" w:hAnsi="微軟正黑體" w:eastAsia="微軟正黑體" w:cs="微軟正黑體"/>
        </w:rPr>
        <w:t xml:space="preserve"> </w:t>
      </w:r>
      <w:r>
        <w:rPr>
          <w:rFonts w:ascii="微軟正黑體" w:hAnsi="微軟正黑體" w:eastAsia="微軟正黑體" w:cs="微軟正黑體"/>
          <w:b/>
          <w:bCs/>
        </w:rPr>
        <w:t>通過</w:t>
      </w:r>
    </w:p>
    <w:p w14:paraId="04CCE231"/>
    <w:p w14:paraId="660FB4E9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測試統編</w:t>
      </w:r>
      <w:r>
        <w:rPr>
          <w:rFonts w:ascii="微軟正黑體" w:hAnsi="微軟正黑體" w:eastAsia="微軟正黑體" w:cs="微軟正黑體"/>
        </w:rPr>
        <w:t>：62198132（潤樋，總公司統編）</w:t>
      </w:r>
    </w:p>
    <w:p w14:paraId="229D785E"/>
    <w:p w14:paraId="30E9F8D6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測試內容</w:t>
      </w:r>
      <w:r>
        <w:rPr>
          <w:rFonts w:ascii="微軟正黑體" w:hAnsi="微軟正黑體" w:eastAsia="微軟正黑體" w:cs="微軟正黑體"/>
        </w:rPr>
        <w:t>：</w:t>
      </w:r>
    </w:p>
    <w:p w14:paraId="4A36A04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測試日期：2026-09-10</w:t>
      </w:r>
    </w:p>
    <w:p w14:paraId="203FE1A6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測試期別（YearMonth）：11508 (民國 115 年 7-8 月期別)</w:t>
      </w:r>
    </w:p>
    <w:p w14:paraId="2CD09C9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測試字軌：JZ</w:t>
      </w:r>
    </w:p>
    <w:p w14:paraId="45EEC50A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空白起號：50075681</w:t>
      </w:r>
    </w:p>
    <w:p w14:paraId="2A906BCB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空白迄號：50075699</w:t>
      </w:r>
    </w:p>
    <w:p w14:paraId="6E8C8BCE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4850A3D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Turnkey UpCast → BAK ✓</w:t>
      </w:r>
    </w:p>
    <w:p w14:paraId="60F64FA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Turnkey Pack → BAK ✓</w:t>
      </w:r>
    </w:p>
    <w:p w14:paraId="47CF6431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Turnkey SendFile → BAK（SFTP 送出 EINV）✓</w:t>
      </w:r>
    </w:p>
    <w:p w14:paraId="0C448B52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Turnkey ReceiveFile → Unpack/BAK/ProcessResult ✓（EINV 已回覆處理結果）</w:t>
      </w:r>
    </w:p>
    <w:p w14:paraId="09D2879F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</w:t>
      </w:r>
    </w:p>
    <w:p w14:paraId="6BA0A109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>備註：本潤樋部署歸類 Turnkey 對 E 系列訊息掃描 B2PMESSAGE 而非 B2SSTORAGE，</w:t>
      </w:r>
    </w:p>
    <w:p w14:paraId="24AA7400">
      <w:pPr>
        <w:shd w:val="clear" w:color="auto" w:fill="F5F5F5"/>
        <w:spacing w:before="0" w:after="0" w:line="240" w:lineRule="auto"/>
      </w:pPr>
      <w:r>
        <w:rPr>
          <w:rFonts w:ascii="Consolas" w:hAnsi="Consolas" w:eastAsia="Consolas" w:cs="Consolas"/>
          <w:sz w:val="18"/>
          <w:szCs w:val="18"/>
        </w:rPr>
        <w:t xml:space="preserve">      Linode crontab 加自動搬檔機制確保 Fly 產出的 E0402 XML 路由到正確位置。</w:t>
      </w:r>
    </w:p>
    <w:p w14:paraId="106EE6CA"/>
    <w:p w14:paraId="78041811">
      <w:pPr>
        <w:pBdr>
          <w:bottom w:val="single" w:color="888888" w:sz="6" w:space="0"/>
        </w:pBdr>
        <w:spacing w:before="100" w:after="200"/>
      </w:pPr>
    </w:p>
    <w:p w14:paraId="6D56D7DB"/>
    <w:p w14:paraId="01AA8FDC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附錄二、存證發票作業檢測</w:t>
      </w:r>
    </w:p>
    <w:p w14:paraId="325772BD"/>
    <w:p w14:paraId="4FA9FE1D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一、壓力測試</w:t>
      </w:r>
    </w:p>
    <w:p w14:paraId="3F68D722"/>
    <w:p w14:paraId="19617952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測試日期</w:t>
      </w:r>
      <w:r>
        <w:rPr>
          <w:rFonts w:ascii="微軟正黑體" w:hAnsi="微軟正黑體" w:eastAsia="微軟正黑體" w:cs="微軟正黑體"/>
        </w:rPr>
        <w:t>：2026 年 8 月 18 日</w:t>
      </w:r>
    </w:p>
    <w:p w14:paraId="0E1F0392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測試發票號碼</w:t>
      </w:r>
      <w:r>
        <w:rPr>
          <w:rFonts w:ascii="微軟正黑體" w:hAnsi="微軟正黑體" w:eastAsia="微軟正黑體" w:cs="微軟正黑體"/>
        </w:rPr>
        <w:t>：LO99980950 ~ LO99981949（共 1000 張）</w:t>
      </w:r>
    </w:p>
    <w:p w14:paraId="2F3FFBB6">
      <w:pPr>
        <w:pStyle w:val="16"/>
        <w:numPr>
          <w:ilvl w:val="0"/>
          <w:numId w:val="1"/>
        </w:numPr>
        <w:spacing w:before="40" w:after="40"/>
      </w:pPr>
      <w:r>
        <w:rPr>
          <w:rFonts w:ascii="微軟正黑體" w:hAnsi="微軟正黑體" w:eastAsia="微軟正黑體" w:cs="微軟正黑體"/>
          <w:b/>
          <w:bCs/>
        </w:rPr>
        <w:t>結果</w:t>
      </w:r>
      <w:r>
        <w:rPr>
          <w:rFonts w:ascii="微軟正黑體" w:hAnsi="微軟正黑體" w:eastAsia="微軟正黑體" w:cs="微軟正黑體"/>
        </w:rPr>
        <w:t>：ERP 端 1000/1000 成功（100%），平均 ~1 張/秒；R2 → Linode 全鏈路 0 掉件；證明系統可穩定處理批量發票</w:t>
      </w:r>
    </w:p>
    <w:p w14:paraId="109452F9"/>
    <w:p w14:paraId="77CCA5C0">
      <w:pPr>
        <w:pStyle w:val="4"/>
        <w:spacing w:before="240" w:after="120"/>
      </w:pPr>
      <w:r>
        <w:rPr>
          <w:rFonts w:ascii="微軟正黑體" w:hAnsi="微軟正黑體" w:eastAsia="微軟正黑體" w:cs="微軟正黑體"/>
        </w:rPr>
        <w:t>二、存證檢測情境（18 情境）</w:t>
      </w:r>
    </w:p>
    <w:p w14:paraId="2E8D183D"/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1CAF3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791146FE"/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5C710802"/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0870BD63"/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  <w:shd w:val="clear" w:color="auto" w:fill="DDEEFF"/>
          </w:tcPr>
          <w:p w14:paraId="6C54B24D"/>
        </w:tc>
      </w:tr>
      <w:tr w14:paraId="16B7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D725BF">
            <w:r>
              <w:rPr>
                <w:rFonts w:ascii="微軟正黑體" w:hAnsi="微軟正黑體" w:eastAsia="微軟正黑體" w:cs="微軟正黑體"/>
                <w:b/>
                <w:bCs/>
              </w:rPr>
              <w:t>1-1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DB152A5">
            <w:r>
              <w:rPr>
                <w:rFonts w:ascii="微軟正黑體" w:hAnsi="微軟正黑體" w:eastAsia="微軟正黑體" w:cs="微軟正黑體"/>
              </w:rPr>
              <w:t>F0401 開立-買方為消費者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D37BD4">
            <w:r>
              <w:rPr>
                <w:rFonts w:ascii="微軟正黑體" w:hAnsi="微軟正黑體" w:eastAsia="微軟正黑體" w:cs="微軟正黑體"/>
              </w:rPr>
              <w:t>JZ50075659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FB9A97">
            <w:r>
              <w:rPr>
                <w:rFonts w:ascii="微軟正黑體" w:hAnsi="微軟正黑體" w:eastAsia="微軟正黑體" w:cs="微軟正黑體"/>
              </w:rPr>
              <w:t>B05 列印無載具，B2C</w:t>
            </w:r>
          </w:p>
        </w:tc>
      </w:tr>
      <w:tr w14:paraId="2AFA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E68956E">
            <w:r>
              <w:rPr>
                <w:rFonts w:ascii="微軟正黑體" w:hAnsi="微軟正黑體" w:eastAsia="微軟正黑體" w:cs="微軟正黑體"/>
                <w:b/>
                <w:bCs/>
              </w:rPr>
              <w:t>1-2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E6E0767">
            <w:r>
              <w:rPr>
                <w:rFonts w:ascii="微軟正黑體" w:hAnsi="微軟正黑體" w:eastAsia="微軟正黑體" w:cs="微軟正黑體"/>
              </w:rPr>
              <w:t>F0401 開立-買方有打統編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934DDF">
            <w:r>
              <w:rPr>
                <w:rFonts w:ascii="微軟正黑體" w:hAnsi="微軟正黑體" w:eastAsia="微軟正黑體" w:cs="微軟正黑體"/>
              </w:rPr>
              <w:t>JZ50075668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B78F0E5">
            <w:r>
              <w:rPr>
                <w:rFonts w:ascii="微軟正黑體" w:hAnsi="微軟正黑體" w:eastAsia="微軟正黑體" w:cs="微軟正黑體"/>
              </w:rPr>
              <w:t>B2B 應稅</w:t>
            </w:r>
          </w:p>
        </w:tc>
      </w:tr>
      <w:tr w14:paraId="5B446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88D4141">
            <w:r>
              <w:rPr>
                <w:rFonts w:ascii="微軟正黑體" w:hAnsi="微軟正黑體" w:eastAsia="微軟正黑體" w:cs="微軟正黑體"/>
                <w:b/>
                <w:bCs/>
              </w:rPr>
              <w:t>2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69D7330">
            <w:r>
              <w:rPr>
                <w:rFonts w:ascii="微軟正黑體" w:hAnsi="微軟正黑體" w:eastAsia="微軟正黑體" w:cs="微軟正黑體"/>
              </w:rPr>
              <w:t>F0401 列印證明聯（未使用載具）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7966A4">
            <w:r>
              <w:rPr>
                <w:rFonts w:ascii="微軟正黑體" w:hAnsi="微軟正黑體" w:eastAsia="微軟正黑體" w:cs="微軟正黑體"/>
              </w:rPr>
              <w:t>JZ50075659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1FEFA0">
            <w:r>
              <w:rPr>
                <w:rFonts w:ascii="微軟正黑體" w:hAnsi="微軟正黑體" w:eastAsia="微軟正黑體" w:cs="微軟正黑體"/>
              </w:rPr>
              <w:t>PrintMark=Y</w:t>
            </w:r>
          </w:p>
        </w:tc>
      </w:tr>
      <w:tr w14:paraId="3CAD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72A2F1">
            <w:r>
              <w:rPr>
                <w:rFonts w:ascii="微軟正黑體" w:hAnsi="微軟正黑體" w:eastAsia="微軟正黑體" w:cs="微軟正黑體"/>
                <w:b/>
                <w:bCs/>
              </w:rPr>
              <w:t>3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86B0882">
            <w:r>
              <w:rPr>
                <w:rFonts w:ascii="微軟正黑體" w:hAnsi="微軟正黑體" w:eastAsia="微軟正黑體" w:cs="微軟正黑體"/>
              </w:rPr>
              <w:t>F0501 作廢發票（消費者取消交易）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299787">
            <w:r>
              <w:rPr>
                <w:rFonts w:ascii="微軟正黑體" w:hAnsi="微軟正黑體" w:eastAsia="微軟正黑體" w:cs="微軟正黑體"/>
              </w:rPr>
              <w:t>JZ50075670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A0C3448">
            <w:r>
              <w:rPr>
                <w:rFonts w:ascii="微軟正黑體" w:hAnsi="微軟正黑體" w:eastAsia="微軟正黑體" w:cs="微軟正黑體"/>
              </w:rPr>
              <w:t>修正版 flat 結構</w:t>
            </w:r>
          </w:p>
        </w:tc>
      </w:tr>
      <w:tr w14:paraId="58C62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4E0886">
            <w:r>
              <w:rPr>
                <w:rFonts w:ascii="微軟正黑體" w:hAnsi="微軟正黑體" w:eastAsia="微軟正黑體" w:cs="微軟正黑體"/>
                <w:b/>
                <w:bCs/>
              </w:rPr>
              <w:t>4-1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5B10B3">
            <w:r>
              <w:rPr>
                <w:rFonts w:ascii="微軟正黑體" w:hAnsi="微軟正黑體" w:eastAsia="微軟正黑體" w:cs="微軟正黑體"/>
              </w:rPr>
              <w:t>F0701 註銷（開→廢→註銷→重開）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94B4F7">
            <w:r>
              <w:rPr>
                <w:rFonts w:ascii="微軟正黑體" w:hAnsi="微軟正黑體" w:eastAsia="微軟正黑體" w:cs="微軟正黑體"/>
              </w:rPr>
              <w:t>LP50706903 → LP50706904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A261EE6">
            <w:r>
              <w:rPr>
                <w:rFonts w:ascii="微軟正黑體" w:hAnsi="微軟正黑體" w:eastAsia="微軟正黑體" w:cs="微軟正黑體"/>
              </w:rPr>
              <w:t>完整流程驗證</w:t>
            </w:r>
          </w:p>
        </w:tc>
      </w:tr>
      <w:tr w14:paraId="176FA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251243">
            <w:r>
              <w:rPr>
                <w:rFonts w:ascii="微軟正黑體" w:hAnsi="微軟正黑體" w:eastAsia="微軟正黑體" w:cs="微軟正黑體"/>
                <w:b/>
                <w:bCs/>
              </w:rPr>
              <w:t>4-2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947C3F">
            <w:r>
              <w:rPr>
                <w:rFonts w:ascii="微軟正黑體" w:hAnsi="微軟正黑體" w:eastAsia="微軟正黑體" w:cs="微軟正黑體"/>
              </w:rPr>
              <w:t>F0701 註銷（開→註銷→重開）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70179FD">
            <w:r>
              <w:rPr>
                <w:rFonts w:ascii="微軟正黑體" w:hAnsi="微軟正黑體" w:eastAsia="微軟正黑體" w:cs="微軟正黑體"/>
              </w:rPr>
              <w:t>JZ50075672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C58747">
            <w:r>
              <w:rPr>
                <w:rFonts w:ascii="微軟正黑體" w:hAnsi="微軟正黑體" w:eastAsia="微軟正黑體" w:cs="微軟正黑體"/>
              </w:rPr>
              <w:t>直接註銷</w:t>
            </w:r>
          </w:p>
        </w:tc>
      </w:tr>
      <w:tr w14:paraId="0FCF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2554BE5">
            <w:r>
              <w:rPr>
                <w:rFonts w:ascii="微軟正黑體" w:hAnsi="微軟正黑體" w:eastAsia="微軟正黑體" w:cs="微軟正黑體"/>
                <w:b/>
                <w:bCs/>
              </w:rPr>
              <w:t>5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451A0E">
            <w:r>
              <w:rPr>
                <w:rFonts w:ascii="微軟正黑體" w:hAnsi="微軟正黑體" w:eastAsia="微軟正黑體" w:cs="微軟正黑體"/>
              </w:rPr>
              <w:t>G0401 折讓（消費者退換貨）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4C795A6">
            <w:r>
              <w:rPr>
                <w:rFonts w:ascii="微軟正黑體" w:hAnsi="微軟正黑體" w:eastAsia="微軟正黑體" w:cs="微軟正黑體"/>
              </w:rPr>
              <w:t>發票 JZ50075669 / 折讓 AL20260906001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0506AA2">
            <w:r>
              <w:rPr>
                <w:rFonts w:ascii="微軟正黑體" w:hAnsi="微軟正黑體" w:eastAsia="微軟正黑體" w:cs="微軟正黑體"/>
              </w:rPr>
              <w:t>折讓 105 元</w:t>
            </w:r>
          </w:p>
        </w:tc>
      </w:tr>
      <w:tr w14:paraId="31158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73462C7">
            <w:r>
              <w:rPr>
                <w:rFonts w:ascii="微軟正黑體" w:hAnsi="微軟正黑體" w:eastAsia="微軟正黑體" w:cs="微軟正黑體"/>
                <w:b/>
                <w:bCs/>
              </w:rPr>
              <w:t>6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3064A8">
            <w:r>
              <w:rPr>
                <w:rFonts w:ascii="微軟正黑體" w:hAnsi="微軟正黑體" w:eastAsia="微軟正黑體" w:cs="微軟正黑體"/>
              </w:rPr>
              <w:t>G0501 作廢折讓證明單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FBD561E">
            <w:r>
              <w:rPr>
                <w:rFonts w:ascii="微軟正黑體" w:hAnsi="微軟正黑體" w:eastAsia="微軟正黑體" w:cs="微軟正黑體"/>
              </w:rPr>
              <w:t>AL20260906001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DCAD53">
            <w:r>
              <w:rPr>
                <w:rFonts w:ascii="微軟正黑體" w:hAnsi="微軟正黑體" w:eastAsia="微軟正黑體" w:cs="微軟正黑體"/>
              </w:rPr>
              <w:t>EINV 端「作廢已確認」</w:t>
            </w:r>
          </w:p>
        </w:tc>
      </w:tr>
      <w:tr w14:paraId="73363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AF7DE44">
            <w:r>
              <w:rPr>
                <w:rFonts w:ascii="微軟正黑體" w:hAnsi="微軟正黑體" w:eastAsia="微軟正黑體" w:cs="微軟正黑體"/>
                <w:b/>
                <w:bCs/>
              </w:rPr>
              <w:t>7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BF60EC7">
            <w:r>
              <w:rPr>
                <w:rFonts w:ascii="微軟正黑體" w:hAnsi="微軟正黑體" w:eastAsia="微軟正黑體" w:cs="微軟正黑體"/>
              </w:rPr>
              <w:t>F0401 持手機條碼索取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5226731">
            <w:r>
              <w:rPr>
                <w:rFonts w:ascii="微軟正黑體" w:hAnsi="微軟正黑體" w:eastAsia="微軟正黑體" w:cs="微軟正黑體"/>
              </w:rPr>
              <w:t>JZ50075655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CAA807F">
            <w:r>
              <w:rPr>
                <w:rFonts w:ascii="微軟正黑體" w:hAnsi="微軟正黑體" w:eastAsia="微軟正黑體" w:cs="微軟正黑體"/>
              </w:rPr>
              <w:t xml:space="preserve">CarrierType=3J0002 </w:t>
            </w:r>
            <w:r>
              <w:rPr>
                <w:rFonts w:ascii="Consolas" w:hAnsi="Consolas" w:eastAsia="Consolas" w:cs="Consolas"/>
              </w:rPr>
              <w:t>/ABC1234</w:t>
            </w:r>
          </w:p>
        </w:tc>
      </w:tr>
      <w:tr w14:paraId="140F2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D3D715C">
            <w:r>
              <w:rPr>
                <w:rFonts w:ascii="微軟正黑體" w:hAnsi="微軟正黑體" w:eastAsia="微軟正黑體" w:cs="微軟正黑體"/>
                <w:b/>
                <w:bCs/>
              </w:rPr>
              <w:t>8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6402BE6">
            <w:r>
              <w:rPr>
                <w:rFonts w:ascii="微軟正黑體" w:hAnsi="微軟正黑體" w:eastAsia="微軟正黑體" w:cs="微軟正黑體"/>
              </w:rPr>
              <w:t>F0401 捐贈發票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E0E7D9">
            <w:r>
              <w:rPr>
                <w:rFonts w:ascii="微軟正黑體" w:hAnsi="微軟正黑體" w:eastAsia="微軟正黑體" w:cs="微軟正黑體"/>
              </w:rPr>
              <w:t>JZ50075658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B48DA96">
            <w:r>
              <w:rPr>
                <w:rFonts w:ascii="微軟正黑體" w:hAnsi="微軟正黑體" w:eastAsia="微軟正黑體" w:cs="微軟正黑體"/>
              </w:rPr>
              <w:t>NPOBAN=919</w:t>
            </w:r>
          </w:p>
        </w:tc>
      </w:tr>
      <w:tr w14:paraId="62F0A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A3041DC">
            <w:r>
              <w:rPr>
                <w:rFonts w:ascii="微軟正黑體" w:hAnsi="微軟正黑體" w:eastAsia="微軟正黑體" w:cs="微軟正黑體"/>
                <w:b/>
                <w:bCs/>
              </w:rPr>
              <w:t>9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448FDB">
            <w:r>
              <w:rPr>
                <w:rFonts w:ascii="微軟正黑體" w:hAnsi="微軟正黑體" w:eastAsia="微軟正黑體" w:cs="微軟正黑體"/>
              </w:rPr>
              <w:t>F0401 持載具+捐贈（手機條碼）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8C01D5F">
            <w:r>
              <w:rPr>
                <w:rFonts w:ascii="微軟正黑體" w:hAnsi="微軟正黑體" w:eastAsia="微軟正黑體" w:cs="微軟正黑體"/>
              </w:rPr>
              <w:t>LP50706900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DB6800">
            <w:r>
              <w:rPr>
                <w:rFonts w:ascii="微軟正黑體" w:hAnsi="微軟正黑體" w:eastAsia="微軟正黑體" w:cs="微軟正黑體"/>
              </w:rPr>
              <w:t xml:space="preserve">3J0002 </w:t>
            </w:r>
            <w:r>
              <w:rPr>
                <w:rFonts w:ascii="Consolas" w:hAnsi="Consolas" w:eastAsia="Consolas" w:cs="Consolas"/>
              </w:rPr>
              <w:t>/ABC1234</w:t>
            </w:r>
            <w:r>
              <w:rPr>
                <w:rFonts w:ascii="微軟正黑體" w:hAnsi="微軟正黑體" w:eastAsia="微軟正黑體" w:cs="微軟正黑體"/>
              </w:rPr>
              <w:t xml:space="preserve"> + 捐贈 919</w:t>
            </w:r>
          </w:p>
        </w:tc>
      </w:tr>
      <w:tr w14:paraId="1C51D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2113807">
            <w:r>
              <w:rPr>
                <w:rFonts w:ascii="微軟正黑體" w:hAnsi="微軟正黑體" w:eastAsia="微軟正黑體" w:cs="微軟正黑體"/>
                <w:b/>
                <w:bCs/>
              </w:rPr>
              <w:t>10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0AE8A23">
            <w:r>
              <w:rPr>
                <w:rFonts w:ascii="微軟正黑體" w:hAnsi="微軟正黑體" w:eastAsia="微軟正黑體" w:cs="微軟正黑體"/>
              </w:rPr>
              <w:t>F0401 手機條碼報核作業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B05CC52">
            <w:r>
              <w:rPr>
                <w:rFonts w:ascii="微軟正黑體" w:hAnsi="微軟正黑體" w:eastAsia="微軟正黑體" w:cs="微軟正黑體"/>
              </w:rPr>
              <w:t>LP50706906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2E066B4">
            <w:r>
              <w:rPr>
                <w:rFonts w:ascii="微軟正黑體" w:hAnsi="微軟正黑體" w:eastAsia="微軟正黑體" w:cs="微軟正黑體"/>
              </w:rPr>
              <w:t xml:space="preserve">B2B 12345678 + 手機條碼 </w:t>
            </w:r>
            <w:r>
              <w:rPr>
                <w:rFonts w:ascii="Consolas" w:hAnsi="Consolas" w:eastAsia="Consolas" w:cs="Consolas"/>
              </w:rPr>
              <w:t>/DEF1234</w:t>
            </w:r>
          </w:p>
        </w:tc>
      </w:tr>
      <w:tr w14:paraId="6F320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C536988">
            <w:r>
              <w:rPr>
                <w:rFonts w:ascii="微軟正黑體" w:hAnsi="微軟正黑體" w:eastAsia="微軟正黑體" w:cs="微軟正黑體"/>
                <w:b/>
                <w:bCs/>
              </w:rPr>
              <w:t>11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51BF619">
            <w:r>
              <w:rPr>
                <w:rFonts w:ascii="微軟正黑體" w:hAnsi="微軟正黑體" w:eastAsia="微軟正黑體" w:cs="微軟正黑體"/>
              </w:rPr>
              <w:t>F0401 持會員載具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F2A5CD8">
            <w:r>
              <w:rPr>
                <w:rFonts w:ascii="微軟正黑體" w:hAnsi="微軟正黑體" w:eastAsia="微軟正黑體" w:cs="微軟正黑體"/>
              </w:rPr>
              <w:t>JZ50075657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89AF377">
            <w:r>
              <w:rPr>
                <w:rFonts w:ascii="微軟正黑體" w:hAnsi="微軟正黑體" w:eastAsia="微軟正黑體" w:cs="微軟正黑體"/>
              </w:rPr>
              <w:t>EJ0113 test@example.com</w:t>
            </w:r>
          </w:p>
        </w:tc>
      </w:tr>
      <w:tr w14:paraId="4DC0F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7DF6903">
            <w:r>
              <w:rPr>
                <w:rFonts w:ascii="微軟正黑體" w:hAnsi="微軟正黑體" w:eastAsia="微軟正黑體" w:cs="微軟正黑體"/>
                <w:b/>
                <w:bCs/>
              </w:rPr>
              <w:t>12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03A3A8D">
            <w:r>
              <w:rPr>
                <w:rFonts w:ascii="微軟正黑體" w:hAnsi="微軟正黑體" w:eastAsia="微軟正黑體" w:cs="微軟正黑體"/>
              </w:rPr>
              <w:t>F0401 持會員載具+捐贈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391C7F0B">
            <w:r>
              <w:rPr>
                <w:rFonts w:ascii="微軟正黑體" w:hAnsi="微軟正黑體" w:eastAsia="微軟正黑體" w:cs="微軟正黑體"/>
              </w:rPr>
              <w:t>LP50706901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147442C">
            <w:r>
              <w:rPr>
                <w:rFonts w:ascii="微軟正黑體" w:hAnsi="微軟正黑體" w:eastAsia="微軟正黑體" w:cs="微軟正黑體"/>
              </w:rPr>
              <w:t>EJ0113 + 捐贈 919</w:t>
            </w:r>
          </w:p>
        </w:tc>
      </w:tr>
      <w:tr w14:paraId="2AD67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2487DE">
            <w:r>
              <w:rPr>
                <w:rFonts w:ascii="微軟正黑體" w:hAnsi="微軟正黑體" w:eastAsia="微軟正黑體" w:cs="微軟正黑體"/>
                <w:b/>
                <w:bCs/>
              </w:rPr>
              <w:t>13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11C09E8">
            <w:r>
              <w:rPr>
                <w:rFonts w:ascii="微軟正黑體" w:hAnsi="微軟正黑體" w:eastAsia="微軟正黑體" w:cs="微軟正黑體"/>
              </w:rPr>
              <w:t>F0401 持自然人憑證條碼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34E4C19">
            <w:r>
              <w:rPr>
                <w:rFonts w:ascii="微軟正黑體" w:hAnsi="微軟正黑體" w:eastAsia="微軟正黑體" w:cs="微軟正黑體"/>
              </w:rPr>
              <w:t>JZ50075656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49283D3">
            <w:r>
              <w:rPr>
                <w:rFonts w:ascii="微軟正黑體" w:hAnsi="微軟正黑體" w:eastAsia="微軟正黑體" w:cs="微軟正黑體"/>
              </w:rPr>
              <w:t>CQ0001 AB12345678901234</w:t>
            </w:r>
          </w:p>
        </w:tc>
      </w:tr>
      <w:tr w14:paraId="5759E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455A49">
            <w:r>
              <w:rPr>
                <w:rFonts w:ascii="微軟正黑體" w:hAnsi="微軟正黑體" w:eastAsia="微軟正黑體" w:cs="微軟正黑體"/>
                <w:b/>
                <w:bCs/>
              </w:rPr>
              <w:t>14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7B8EE64">
            <w:r>
              <w:rPr>
                <w:rFonts w:ascii="微軟正黑體" w:hAnsi="微軟正黑體" w:eastAsia="微軟正黑體" w:cs="微軟正黑體"/>
              </w:rPr>
              <w:t>F0401 持載具+捐贈（自然人憑證）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1668CCC">
            <w:r>
              <w:rPr>
                <w:rFonts w:ascii="微軟正黑體" w:hAnsi="微軟正黑體" w:eastAsia="微軟正黑體" w:cs="微軟正黑體"/>
              </w:rPr>
              <w:t>LP50706902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034EA22">
            <w:r>
              <w:rPr>
                <w:rFonts w:ascii="微軟正黑體" w:hAnsi="微軟正黑體" w:eastAsia="微軟正黑體" w:cs="微軟正黑體"/>
              </w:rPr>
              <w:t>CQ0001 + 捐贈 919</w:t>
            </w:r>
          </w:p>
        </w:tc>
      </w:tr>
      <w:tr w14:paraId="610D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26F532C">
            <w:r>
              <w:rPr>
                <w:rFonts w:ascii="微軟正黑體" w:hAnsi="微軟正黑體" w:eastAsia="微軟正黑體" w:cs="微軟正黑體"/>
                <w:b/>
                <w:bCs/>
              </w:rPr>
              <w:t>15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01AEC31">
            <w:r>
              <w:rPr>
                <w:rFonts w:ascii="微軟正黑體" w:hAnsi="微軟正黑體" w:eastAsia="微軟正黑體" w:cs="微軟正黑體"/>
              </w:rPr>
              <w:t>F0401 開立應稅發票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77258639">
            <w:r>
              <w:rPr>
                <w:rFonts w:ascii="微軟正黑體" w:hAnsi="微軟正黑體" w:eastAsia="微軟正黑體" w:cs="微軟正黑體"/>
              </w:rPr>
              <w:t>JZ50075661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29B6B027">
            <w:r>
              <w:rPr>
                <w:rFonts w:ascii="微軟正黑體" w:hAnsi="微軟正黑體" w:eastAsia="微軟正黑體" w:cs="微軟正黑體"/>
              </w:rPr>
              <w:t>TaxType=1</w:t>
            </w:r>
          </w:p>
        </w:tc>
      </w:tr>
      <w:tr w14:paraId="21253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FED60B2">
            <w:r>
              <w:rPr>
                <w:rFonts w:ascii="微軟正黑體" w:hAnsi="微軟正黑體" w:eastAsia="微軟正黑體" w:cs="微軟正黑體"/>
                <w:b/>
                <w:bCs/>
              </w:rPr>
              <w:t>16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845EF45">
            <w:r>
              <w:rPr>
                <w:rFonts w:ascii="微軟正黑體" w:hAnsi="微軟正黑體" w:eastAsia="微軟正黑體" w:cs="微軟正黑體"/>
              </w:rPr>
              <w:t>F0401 開立零稅發票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ADD7A7D">
            <w:r>
              <w:rPr>
                <w:rFonts w:ascii="微軟正黑體" w:hAnsi="微軟正黑體" w:eastAsia="微軟正黑體" w:cs="微軟正黑體"/>
              </w:rPr>
              <w:t>JZ50075678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C2A4FBF">
            <w:r>
              <w:rPr>
                <w:rFonts w:ascii="微軟正黑體" w:hAnsi="微軟正黑體" w:eastAsia="微軟正黑體" w:cs="微軟正黑體"/>
              </w:rPr>
              <w:t>TaxType=2, 零稅原因 71 外銷貨物</w:t>
            </w:r>
          </w:p>
        </w:tc>
      </w:tr>
      <w:tr w14:paraId="64BEB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5B063A90">
            <w:r>
              <w:rPr>
                <w:rFonts w:ascii="微軟正黑體" w:hAnsi="微軟正黑體" w:eastAsia="微軟正黑體" w:cs="微軟正黑體"/>
                <w:b/>
                <w:bCs/>
              </w:rPr>
              <w:t>17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EC921C4">
            <w:r>
              <w:rPr>
                <w:rFonts w:ascii="微軟正黑體" w:hAnsi="微軟正黑體" w:eastAsia="微軟正黑體" w:cs="微軟正黑體"/>
              </w:rPr>
              <w:t>F0401 開立免稅發票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18091071">
            <w:r>
              <w:rPr>
                <w:rFonts w:ascii="微軟正黑體" w:hAnsi="微軟正黑體" w:eastAsia="微軟正黑體" w:cs="微軟正黑體"/>
              </w:rPr>
              <w:t>JZ50075663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3E8DE32">
            <w:r>
              <w:rPr>
                <w:rFonts w:ascii="微軟正黑體" w:hAnsi="微軟正黑體" w:eastAsia="微軟正黑體" w:cs="微軟正黑體"/>
              </w:rPr>
              <w:t>TaxType=3</w:t>
            </w:r>
          </w:p>
        </w:tc>
      </w:tr>
      <w:tr w14:paraId="641A2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B31B27C">
            <w:r>
              <w:rPr>
                <w:rFonts w:ascii="微軟正黑體" w:hAnsi="微軟正黑體" w:eastAsia="微軟正黑體" w:cs="微軟正黑體"/>
                <w:b/>
                <w:bCs/>
              </w:rPr>
              <w:t>18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4996B9BE">
            <w:r>
              <w:rPr>
                <w:rFonts w:ascii="微軟正黑體" w:hAnsi="微軟正黑體" w:eastAsia="微軟正黑體" w:cs="微軟正黑體"/>
              </w:rPr>
              <w:t>F0401 開立混稅發票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092D03B8">
            <w:r>
              <w:rPr>
                <w:rFonts w:ascii="微軟正黑體" w:hAnsi="微軟正黑體" w:eastAsia="微軟正黑體" w:cs="微軟正黑體"/>
              </w:rPr>
              <w:t>JZ50075660</w:t>
            </w:r>
          </w:p>
        </w:tc>
        <w:tc>
          <w:tcPr>
            <w:tcW w:w="2250" w:type="dxa"/>
            <w:tcBorders>
              <w:top w:val="single" w:color="888888" w:sz="4" w:space="0"/>
              <w:left w:val="single" w:color="888888" w:sz="4" w:space="0"/>
              <w:bottom w:val="single" w:color="888888" w:sz="4" w:space="0"/>
              <w:right w:val="single" w:color="888888" w:sz="4" w:space="0"/>
            </w:tcBorders>
          </w:tcPr>
          <w:p w14:paraId="650FC80E">
            <w:r>
              <w:rPr>
                <w:rFonts w:ascii="微軟正黑體" w:hAnsi="微軟正黑體" w:eastAsia="微軟正黑體" w:cs="微軟正黑體"/>
              </w:rPr>
              <w:t>TaxType=9</w:t>
            </w:r>
          </w:p>
        </w:tc>
      </w:tr>
    </w:tbl>
    <w:p w14:paraId="60893FFE">
      <w:pPr>
        <w:spacing w:before="60" w:after="60"/>
      </w:pPr>
    </w:p>
    <w:p w14:paraId="7345672E"/>
    <w:p w14:paraId="18118156">
      <w:pPr>
        <w:spacing w:before="60" w:after="60"/>
      </w:pPr>
      <w:r>
        <w:rPr>
          <w:rFonts w:ascii="微軟正黑體" w:hAnsi="微軟正黑體" w:eastAsia="微軟正黑體" w:cs="微軟正黑體"/>
          <w:b/>
          <w:bCs/>
        </w:rPr>
        <w:t>驗證方式</w:t>
      </w:r>
      <w:r>
        <w:rPr>
          <w:rFonts w:ascii="微軟正黑體" w:hAnsi="微軟正黑體" w:eastAsia="微軟正黑體" w:cs="微軟正黑體"/>
        </w:rPr>
        <w:t>：</w:t>
      </w:r>
    </w:p>
    <w:p w14:paraId="2CA35A53">
      <w:pPr>
        <w:spacing w:before="60" w:after="60"/>
      </w:pPr>
      <w:r>
        <w:rPr>
          <w:rFonts w:ascii="微軟正黑體" w:hAnsi="微軟正黑體" w:eastAsia="微軟正黑體" w:cs="微軟正黑體"/>
        </w:rPr>
        <w:t>每筆均可於 wwwtest.einvoice.nat.gov.tw 銷項查詢 / 折讓單查詢 / 作廢 / 註銷等頁面查得對應紀錄，佐證 Excel 檔已備妥於檢測文件附件。</w:t>
      </w:r>
    </w:p>
    <w:p w14:paraId="436623BC"/>
    <w:p w14:paraId="5A670EAA">
      <w:pPr>
        <w:pBdr>
          <w:bottom w:val="single" w:color="888888" w:sz="6" w:space="0"/>
        </w:pBdr>
        <w:spacing w:before="100" w:after="200"/>
      </w:pPr>
    </w:p>
    <w:p w14:paraId="3C0589DB"/>
    <w:p w14:paraId="22C31849">
      <w:pPr>
        <w:pStyle w:val="3"/>
        <w:spacing w:before="240" w:after="120"/>
      </w:pPr>
      <w:r>
        <w:rPr>
          <w:rFonts w:ascii="微軟正黑體" w:hAnsi="微軟正黑體" w:eastAsia="微軟正黑體" w:cs="微軟正黑體"/>
        </w:rPr>
        <w:t>送審檔案清單</w:t>
      </w:r>
    </w:p>
    <w:p w14:paraId="7B46DEBB"/>
    <w:p w14:paraId="7ADDA134">
      <w:pPr>
        <w:spacing w:before="60" w:after="60"/>
      </w:pPr>
      <w:r>
        <w:rPr>
          <w:rFonts w:ascii="微軟正黑體" w:hAnsi="微軟正黑體" w:eastAsia="微軟正黑體" w:cs="微軟正黑體"/>
        </w:rPr>
        <w:t>1. 本填寫內容（Word/PDF 版本）</w:t>
      </w:r>
    </w:p>
    <w:p w14:paraId="3F8FA1DF">
      <w:pPr>
        <w:spacing w:before="60" w:after="60"/>
      </w:pPr>
      <w:r>
        <w:rPr>
          <w:rFonts w:ascii="微軟正黑體" w:hAnsi="微軟正黑體" w:eastAsia="微軟正黑體" w:cs="微軟正黑體"/>
        </w:rPr>
        <w:t xml:space="preserve">2. </w:t>
      </w:r>
      <w:r>
        <w:rPr>
          <w:rFonts w:ascii="Consolas" w:hAnsi="Consolas" w:eastAsia="Consolas" w:cs="Consolas"/>
        </w:rPr>
        <w:t>潤樋電子發票V4.8檢測報告.docx</w:t>
      </w:r>
      <w:r>
        <w:rPr>
          <w:rFonts w:ascii="微軟正黑體" w:hAnsi="微軟正黑體" w:eastAsia="微軟正黑體" w:cs="微軟正黑體"/>
        </w:rPr>
        <w:t>（系統設計 + 測試過程完整說明）</w:t>
      </w:r>
    </w:p>
    <w:p w14:paraId="17F9A532">
      <w:pPr>
        <w:spacing w:before="60" w:after="60"/>
      </w:pPr>
      <w:r>
        <w:rPr>
          <w:rFonts w:ascii="微軟正黑體" w:hAnsi="微軟正黑體" w:eastAsia="微軟正黑體" w:cs="微軟正黑體"/>
        </w:rPr>
        <w:t xml:space="preserve">3. </w:t>
      </w:r>
      <w:r>
        <w:rPr>
          <w:rFonts w:ascii="Consolas" w:hAnsi="Consolas" w:eastAsia="Consolas" w:cs="Consolas"/>
        </w:rPr>
        <w:t>docs/einvoice-cert-evidence/</w:t>
      </w:r>
      <w:r>
        <w:rPr>
          <w:rFonts w:ascii="微軟正黑體" w:hAnsi="微軟正黑體" w:eastAsia="微軟正黑體" w:cs="微軟正黑體"/>
        </w:rPr>
        <w:t xml:space="preserve"> 全部佐證（Excel 匯出、截圖、CLI 輸出）</w:t>
      </w:r>
    </w:p>
    <w:p w14:paraId="1F8CEF7C"/>
    <w:sectPr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87828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軟正黑體" w:hAnsi="微軟正黑體" w:eastAsia="微軟正黑體" w:cs="微軟正黑體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軟正黑體" w:hAnsi="微軟正黑體" w:eastAsia="微軟正黑體" w:cs="微軟正黑體"/>
      <w:sz w:val="22"/>
      <w:szCs w:val="22"/>
    </w:rPr>
  </w:style>
  <w:style w:type="paragraph" w:styleId="2">
    <w:name w:val="heading 1"/>
    <w:next w:val="1"/>
    <w:qFormat/>
    <w:uiPriority w:val="0"/>
    <w:rPr>
      <w:rFonts w:ascii="微軟正黑體" w:hAnsi="微軟正黑體" w:eastAsia="微軟正黑體" w:cs="微軟正黑體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軟正黑體" w:hAnsi="微軟正黑體" w:eastAsia="微軟正黑體" w:cs="微軟正黑體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軟正黑體" w:hAnsi="微軟正黑體" w:eastAsia="微軟正黑體" w:cs="微軟正黑體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軟正黑體" w:hAnsi="微軟正黑體" w:eastAsia="微軟正黑體" w:cs="微軟正黑體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軟正黑體" w:hAnsi="微軟正黑體" w:eastAsia="微軟正黑體" w:cs="微軟正黑體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軟正黑體" w:hAnsi="微軟正黑體" w:eastAsia="微軟正黑體" w:cs="微軟正黑體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軟正黑體" w:hAnsi="微軟正黑體" w:eastAsia="微軟正黑體" w:cs="微軟正黑體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軟正黑體" w:hAnsi="微軟正黑體" w:eastAsia="微軟正黑體" w:cs="微軟正黑體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微軟正黑體" w:hAnsi="微軟正黑體" w:eastAsia="微軟正黑體" w:cs="微軟正黑體"/>
      <w:sz w:val="56"/>
      <w:szCs w:val="56"/>
    </w:rPr>
  </w:style>
  <w:style w:type="paragraph" w:styleId="16">
    <w:name w:val="List Paragraph"/>
    <w:qFormat/>
    <w:uiPriority w:val="0"/>
    <w:rPr>
      <w:rFonts w:ascii="微軟正黑體" w:hAnsi="微軟正黑體" w:eastAsia="微軟正黑體" w:cs="微軟正黑體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2536</Words>
  <Characters>5159</Characters>
  <TotalTime>2</TotalTime>
  <ScaleCrop>false</ScaleCrop>
  <LinksUpToDate>false</LinksUpToDate>
  <CharactersWithSpaces>5771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2026-09-11T06:57:00Z</dcterms:created>
  <dc:creator>潤樋實業有限公司</dc:creator>
  <cp:lastModifiedBy>董旭恩</cp:lastModifiedBy>
  <dcterms:modified xsi:type="dcterms:W3CDTF">2026-09-11T13:43:04Z</dcterms:modified>
  <dc:title>電子發票 Turnkey 上線前自行檢測 - 填寫內容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eyJoZGlkIjoiYzQxNzI1ZGZjY2VhODE5YWFmZjUyMWQ2NjRlMGZiMjMiLCJ1c2VySWQiOiI0MTIzMjA3NzczNDMifQ==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CC0DF8DBF3654A1EAE9900859CEDE6FF_12</vt:lpwstr>
  </property>
</Properties>
</file>