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B44B3" w14:textId="77777777" w:rsidR="00DC1C73" w:rsidRPr="00DC1C73" w:rsidRDefault="00DC1C73" w:rsidP="00DC1C73">
      <w:pPr>
        <w:rPr>
          <w:color w:val="000000" w:themeColor="text1"/>
          <w:sz w:val="28"/>
          <w:szCs w:val="28"/>
        </w:rPr>
      </w:pPr>
      <w:r w:rsidRPr="00DC1C73">
        <w:rPr>
          <w:rFonts w:hint="eastAsia"/>
          <w:color w:val="000000" w:themeColor="text1"/>
          <w:sz w:val="28"/>
          <w:szCs w:val="28"/>
        </w:rPr>
        <w:t>數學素養導向評量</w:t>
      </w:r>
      <w:r w:rsidRPr="00DC1C73">
        <w:rPr>
          <w:rFonts w:ascii="Arial" w:hAnsi="Arial" w:cs="Arial"/>
          <w:color w:val="000000" w:themeColor="text1"/>
          <w:sz w:val="28"/>
          <w:szCs w:val="28"/>
          <w:shd w:val="clear" w:color="auto" w:fill="EDEFFA"/>
        </w:rPr>
        <w:t>試題研發策略</w:t>
      </w:r>
    </w:p>
    <w:p w14:paraId="42276C8E" w14:textId="1D97E87E" w:rsidR="00DC1C73" w:rsidRDefault="00DC1C73" w:rsidP="00DC1C73">
      <w:r>
        <w:rPr>
          <w:rFonts w:hint="eastAsia"/>
        </w:rPr>
        <w:t>數學素養導向評量的試題研發策略主要著重於連結課程、教學與評量，以有效培養學生的核心素養。這類評量強調學生的學習應與生活結合，並透過實踐來展現學習者的全人發展。</w:t>
      </w:r>
    </w:p>
    <w:p w14:paraId="7D7C6224" w14:textId="77777777" w:rsidR="00DC1C73" w:rsidRDefault="00DC1C73" w:rsidP="00DC1C73"/>
    <w:p w14:paraId="27CE0820" w14:textId="77777777" w:rsidR="00DC1C73" w:rsidRDefault="00DC1C73" w:rsidP="00DC1C73">
      <w:r>
        <w:rPr>
          <w:rFonts w:hint="eastAsia"/>
        </w:rPr>
        <w:t>發展符合</w:t>
      </w:r>
      <w:r>
        <w:rPr>
          <w:rFonts w:hint="eastAsia"/>
        </w:rPr>
        <w:t>108</w:t>
      </w:r>
      <w:proofErr w:type="gramStart"/>
      <w:r>
        <w:rPr>
          <w:rFonts w:hint="eastAsia"/>
        </w:rPr>
        <w:t>課綱的</w:t>
      </w:r>
      <w:proofErr w:type="gramEnd"/>
      <w:r>
        <w:rPr>
          <w:rFonts w:hint="eastAsia"/>
        </w:rPr>
        <w:t>數學素養導向評量，需要考量四大要素：生活情境、學習內容、學習表現，以及領域核心素養。素養導向評量試題的基本要素包括</w:t>
      </w:r>
      <w:proofErr w:type="gramStart"/>
      <w:r>
        <w:rPr>
          <w:rFonts w:hint="eastAsia"/>
        </w:rPr>
        <w:t>佈</w:t>
      </w:r>
      <w:proofErr w:type="gramEnd"/>
      <w:r>
        <w:rPr>
          <w:rFonts w:hint="eastAsia"/>
        </w:rPr>
        <w:t>題強調真實的情境與真實的問題，以及評量涵蓋總綱或領域</w:t>
      </w:r>
      <w:r>
        <w:rPr>
          <w:rFonts w:hint="eastAsia"/>
        </w:rPr>
        <w:t>/</w:t>
      </w:r>
      <w:r>
        <w:rPr>
          <w:rFonts w:hint="eastAsia"/>
        </w:rPr>
        <w:t>科目的核心素養、學科本質及學習重點。國際學生能力評量計畫（</w:t>
      </w:r>
      <w:r>
        <w:rPr>
          <w:rFonts w:hint="eastAsia"/>
        </w:rPr>
        <w:t>PISA</w:t>
      </w:r>
      <w:r>
        <w:rPr>
          <w:rFonts w:hint="eastAsia"/>
        </w:rPr>
        <w:t>）的數學素養定義與評量架構也與此類似，強調在不同情境脈絡中運用數學能力來描述、解釋和預測現象，並將情境分為個人、社會、職業、科學四大類。</w:t>
      </w:r>
    </w:p>
    <w:p w14:paraId="261A6FA5" w14:textId="77777777" w:rsidR="00DC1C73" w:rsidRDefault="00DC1C73" w:rsidP="00DC1C73"/>
    <w:p w14:paraId="5F39D35F" w14:textId="7DFFAAB2" w:rsidR="00DC1C73" w:rsidRDefault="00DC1C73" w:rsidP="00DC1C73">
      <w:r>
        <w:rPr>
          <w:rFonts w:hint="eastAsia"/>
        </w:rPr>
        <w:t>數學素養導向試題研發策略：</w:t>
      </w:r>
    </w:p>
    <w:p w14:paraId="238DF917" w14:textId="77777777" w:rsidR="009E2282" w:rsidRDefault="00DC1C73" w:rsidP="009E228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從學習內容出發</w:t>
      </w:r>
      <w:r>
        <w:rPr>
          <w:rFonts w:hint="eastAsia"/>
        </w:rPr>
        <w:t xml:space="preserve"> (</w:t>
      </w:r>
      <w:r>
        <w:rPr>
          <w:rFonts w:hint="eastAsia"/>
        </w:rPr>
        <w:t>或形成好問題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5FA74639" w14:textId="5FBAFD22" w:rsidR="00DC1C73" w:rsidRDefault="00DC1C73" w:rsidP="009E2282">
      <w:r>
        <w:rPr>
          <w:rFonts w:hint="eastAsia"/>
        </w:rPr>
        <w:t>這個策略強調將「學習表現」與「核心素養」結合。目標是發展能運用數學思考問題、分析問題和解決問題的能力，例如表徵、組織、分析、比較、說明、推論、驗證等。這不僅是增加情境文字，而是要增加情境、讓問題變得有意義、有目的或有需求，並提供「說明」、「詮釋」或參與「選擇」、「決定」的機會。</w:t>
      </w:r>
    </w:p>
    <w:p w14:paraId="11696B90" w14:textId="1F99D464" w:rsidR="009E2282" w:rsidRDefault="009E2282" w:rsidP="009E2282">
      <w:pPr>
        <w:rPr>
          <w:rFonts w:hint="eastAsia"/>
        </w:rPr>
      </w:pPr>
      <w:r>
        <w:rPr>
          <w:rFonts w:hint="eastAsia"/>
        </w:rPr>
        <w:t>這個策略是從數學的學習內容（例如傳統課綱的分年細目）著手。不同於傳統試題可能僅評量數學符號或專有名詞的使用，且情境可有可無，從學習內容出發的素養導向試題</w:t>
      </w:r>
      <w:r>
        <w:rPr>
          <w:rFonts w:hint="eastAsia"/>
        </w:rPr>
        <w:t>可</w:t>
      </w:r>
      <w:r>
        <w:rPr>
          <w:rFonts w:hint="eastAsia"/>
        </w:rPr>
        <w:t>分析傳統試題與</w:t>
      </w:r>
      <w:r>
        <w:rPr>
          <w:rFonts w:hint="eastAsia"/>
        </w:rPr>
        <w:t>108</w:t>
      </w:r>
      <w:proofErr w:type="gramStart"/>
      <w:r>
        <w:rPr>
          <w:rFonts w:hint="eastAsia"/>
        </w:rPr>
        <w:t>課綱強調</w:t>
      </w:r>
      <w:proofErr w:type="gramEnd"/>
      <w:r>
        <w:rPr>
          <w:rFonts w:hint="eastAsia"/>
        </w:rPr>
        <w:t>重點的差異</w:t>
      </w:r>
      <w:r>
        <w:rPr>
          <w:rFonts w:hint="eastAsia"/>
        </w:rPr>
        <w:t>，</w:t>
      </w:r>
      <w:r>
        <w:rPr>
          <w:rFonts w:hint="eastAsia"/>
        </w:rPr>
        <w:t>將傳統試題的內容融入情境中，並將問題轉換成情境中的真實問題，讓試題更貼近生活。這類試題仍可評量基本的數學知識和學習內容，同時結合學習表現或核心素養。</w:t>
      </w:r>
    </w:p>
    <w:p w14:paraId="7573570B" w14:textId="77777777" w:rsidR="009E2282" w:rsidRDefault="009E2282" w:rsidP="009E2282">
      <w:r>
        <w:rPr>
          <w:rFonts w:hint="eastAsia"/>
        </w:rPr>
        <w:t>這種策略是從傳統的學科知識點出發，將其融入更貼近生活或學術探究的情境中，並設計需要高層次思考或多步驟解決的問題</w:t>
      </w:r>
      <w:r>
        <w:rPr>
          <w:rFonts w:hint="eastAsia"/>
        </w:rPr>
        <w:t>。</w:t>
      </w:r>
    </w:p>
    <w:p w14:paraId="14503D1F" w14:textId="484E0DC7" w:rsidR="009E2282" w:rsidRDefault="009E2282" w:rsidP="009E2282">
      <w:pPr>
        <w:rPr>
          <w:rFonts w:hint="eastAsia"/>
        </w:rPr>
      </w:pPr>
      <w:r>
        <w:rPr>
          <w:rFonts w:hint="eastAsia"/>
        </w:rPr>
        <w:t>例如，將原本單純的時間加減計算題，修改為需要考慮交通時間、休息時間等真實條件的多步驟應用問題；或將評量直線方程式斜率、</w:t>
      </w:r>
      <w:proofErr w:type="gramStart"/>
      <w:r>
        <w:rPr>
          <w:rFonts w:hint="eastAsia"/>
        </w:rPr>
        <w:t>截距的</w:t>
      </w:r>
      <w:proofErr w:type="gramEnd"/>
      <w:r>
        <w:rPr>
          <w:rFonts w:hint="eastAsia"/>
        </w:rPr>
        <w:t>傳統題目，修改為國際書展工讀生薪水與販售雜誌份數關係的情境題。</w:t>
      </w:r>
    </w:p>
    <w:p w14:paraId="65457E83" w14:textId="77777777" w:rsidR="009E2282" w:rsidRDefault="009E2282" w:rsidP="009E2282">
      <w:pPr>
        <w:rPr>
          <w:rFonts w:hint="eastAsia"/>
        </w:rPr>
      </w:pPr>
      <w:r>
        <w:rPr>
          <w:rFonts w:hint="eastAsia"/>
        </w:rPr>
        <w:t>步驟：</w:t>
      </w:r>
    </w:p>
    <w:p w14:paraId="361366E5" w14:textId="77777777" w:rsidR="009E2282" w:rsidRDefault="009E2282" w:rsidP="009E228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選定學習內容。</w:t>
      </w:r>
    </w:p>
    <w:p w14:paraId="215F29F9" w14:textId="77777777" w:rsidR="009E2282" w:rsidRDefault="009E2282" w:rsidP="009E228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結合情境，提升問題的真實性</w:t>
      </w:r>
    </w:p>
    <w:p w14:paraId="5C619F51" w14:textId="0CE67F78" w:rsidR="009E2282" w:rsidRDefault="009E2282" w:rsidP="009E2282">
      <w:r>
        <w:rPr>
          <w:rFonts w:hint="eastAsia"/>
        </w:rPr>
        <w:t>3.</w:t>
      </w:r>
      <w:r>
        <w:rPr>
          <w:rFonts w:hint="eastAsia"/>
        </w:rPr>
        <w:t>結合學習表現、領域核心素養，增加問題的實用性與需求性</w:t>
      </w:r>
    </w:p>
    <w:p w14:paraId="01B4CD21" w14:textId="3A56E17C" w:rsidR="009E2282" w:rsidRDefault="009E2282" w:rsidP="009E2282"/>
    <w:p w14:paraId="34FADC0E" w14:textId="39CA72FC" w:rsidR="00F07513" w:rsidRPr="00F07513" w:rsidRDefault="00F07513" w:rsidP="00F0751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t>這種策略著重於</w:t>
      </w:r>
      <w:r w:rsidRPr="00F07513">
        <w:rPr>
          <w:rFonts w:ascii="新細明體" w:eastAsia="新細明體" w:hAnsi="新細明體" w:cs="新細明體"/>
          <w:b/>
          <w:bCs/>
          <w:kern w:val="0"/>
          <w:szCs w:val="24"/>
        </w:rPr>
        <w:t>探究數學知識的本質，引導學生從不同的角度理解、運用、分析或評估特定的數學概念或方法</w:t>
      </w:r>
      <w:r w:rsidRPr="00F07513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6D8D6E9" w14:textId="77777777" w:rsidR="00F07513" w:rsidRPr="00F07513" w:rsidRDefault="00F07513" w:rsidP="00F0751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lastRenderedPageBreak/>
        <w:t>與傳統試題可能只著重於單純的公式記憶或計算不同，從學習內容出發的素養導向試題雖然以特定的數學內容為核心，但會進一步結合「學習表現」和「核心素養」，要求學生展現更深層次的理解、推理和應用能力。這類試題可能不會有複雜的生活情境包裝，或者情境的引入僅是為了讓問題更具體或更有意義，核心仍聚焦於數學本身。</w:t>
      </w:r>
    </w:p>
    <w:p w14:paraId="17B9699C" w14:textId="26A9F6AE" w:rsidR="00F07513" w:rsidRPr="00F07513" w:rsidRDefault="00F07513" w:rsidP="00F0751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t>以下舉出以【從學習內容出發】的素養題題目例子：</w:t>
      </w:r>
    </w:p>
    <w:p w14:paraId="3F154BA8" w14:textId="77777777" w:rsidR="00F07513" w:rsidRPr="00F07513" w:rsidRDefault="00F07513" w:rsidP="00F0751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b/>
          <w:bCs/>
          <w:kern w:val="0"/>
          <w:szCs w:val="24"/>
        </w:rPr>
        <w:t>探究幾何概念的由來與不同方法的比較</w:t>
      </w:r>
      <w:r w:rsidRPr="00F07513">
        <w:rPr>
          <w:rFonts w:ascii="新細明體" w:eastAsia="新細明體" w:hAnsi="新細明體" w:cs="新細明體"/>
          <w:kern w:val="0"/>
          <w:szCs w:val="24"/>
        </w:rPr>
        <w:t>:</w:t>
      </w:r>
    </w:p>
    <w:p w14:paraId="2F043889" w14:textId="77777777" w:rsidR="00F07513" w:rsidRPr="00F07513" w:rsidRDefault="00F07513" w:rsidP="00F07513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t>來源資料中明確提到了**「發現『梯形』面積公式」**的例子，並將其歸類在「從學習內容出發(策略</w:t>
      </w:r>
      <w:proofErr w:type="gramStart"/>
      <w:r w:rsidRPr="00F07513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F07513">
        <w:rPr>
          <w:rFonts w:ascii="新細明體" w:eastAsia="新細明體" w:hAnsi="新細明體" w:cs="新細明體"/>
          <w:kern w:val="0"/>
          <w:szCs w:val="24"/>
        </w:rPr>
        <w:t xml:space="preserve">)」之下。這類試題不直接給出公式，而是引導學生透過不同的方式來理解和推導公式，這很貼近數學家建構知識的過程，同時也是對特定數學學習內容（梯形面積）的深入探究。 </w:t>
      </w:r>
    </w:p>
    <w:p w14:paraId="4FF9A4B4" w14:textId="77777777" w:rsidR="00F07513" w:rsidRPr="00F07513" w:rsidRDefault="00F07513" w:rsidP="00F07513">
      <w:pPr>
        <w:widowControl/>
        <w:numPr>
          <w:ilvl w:val="2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t xml:space="preserve">可能的題目包括： </w:t>
      </w:r>
    </w:p>
    <w:p w14:paraId="37306B6D" w14:textId="77777777" w:rsidR="00F07513" w:rsidRPr="00F07513" w:rsidRDefault="00F07513" w:rsidP="00F07513">
      <w:pPr>
        <w:widowControl/>
        <w:numPr>
          <w:ilvl w:val="3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t>「如何用『上底』、『</w:t>
      </w:r>
      <w:proofErr w:type="gramStart"/>
      <w:r w:rsidRPr="00F07513">
        <w:rPr>
          <w:rFonts w:ascii="新細明體" w:eastAsia="新細明體" w:hAnsi="新細明體" w:cs="新細明體"/>
          <w:kern w:val="0"/>
          <w:szCs w:val="24"/>
        </w:rPr>
        <w:t>下底</w:t>
      </w:r>
      <w:proofErr w:type="gramEnd"/>
      <w:r w:rsidRPr="00F07513">
        <w:rPr>
          <w:rFonts w:ascii="新細明體" w:eastAsia="新細明體" w:hAnsi="新細明體" w:cs="新細明體"/>
          <w:kern w:val="0"/>
          <w:szCs w:val="24"/>
        </w:rPr>
        <w:t>』、『高』表示梯形面積公式？」</w:t>
      </w:r>
    </w:p>
    <w:p w14:paraId="57960CDD" w14:textId="77777777" w:rsidR="00F07513" w:rsidRPr="00F07513" w:rsidRDefault="00F07513" w:rsidP="00F07513">
      <w:pPr>
        <w:widowControl/>
        <w:numPr>
          <w:ilvl w:val="3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t>「能否用切割的方式計算梯形面積？」</w:t>
      </w:r>
    </w:p>
    <w:p w14:paraId="32785314" w14:textId="77777777" w:rsidR="00F07513" w:rsidRPr="00F07513" w:rsidRDefault="00F07513" w:rsidP="00F07513">
      <w:pPr>
        <w:widowControl/>
        <w:numPr>
          <w:ilvl w:val="3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t>「梯形可以切割成哪些你會計算的形狀？」</w:t>
      </w:r>
    </w:p>
    <w:p w14:paraId="4D17E31B" w14:textId="77777777" w:rsidR="00F07513" w:rsidRPr="00F07513" w:rsidRDefault="00F07513" w:rsidP="00F07513">
      <w:pPr>
        <w:widowControl/>
        <w:numPr>
          <w:ilvl w:val="3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t>「利用『拼湊』、『切割』二種不同的方法有能獲得一樣的答案嗎？」</w:t>
      </w:r>
    </w:p>
    <w:p w14:paraId="28706F88" w14:textId="77777777" w:rsidR="00F07513" w:rsidRPr="00F07513" w:rsidRDefault="00F07513" w:rsidP="00F07513">
      <w:pPr>
        <w:widowControl/>
        <w:numPr>
          <w:ilvl w:val="2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t>這類問題要求學生不僅知道公式，還要理解公式的來源，並能用不同的數學方法（如切割、拼湊）來解決問題，展現對幾何概念的深度理解。</w:t>
      </w:r>
    </w:p>
    <w:p w14:paraId="7C737D62" w14:textId="77777777" w:rsidR="00F07513" w:rsidRPr="00F07513" w:rsidRDefault="00F07513" w:rsidP="00F0751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b/>
          <w:bCs/>
          <w:kern w:val="0"/>
          <w:szCs w:val="24"/>
        </w:rPr>
        <w:t>應用數學概念解決與其直接相關的問題</w:t>
      </w:r>
      <w:r w:rsidRPr="00F07513">
        <w:rPr>
          <w:rFonts w:ascii="新細明體" w:eastAsia="新細明體" w:hAnsi="新細明體" w:cs="新細明體"/>
          <w:kern w:val="0"/>
          <w:szCs w:val="24"/>
        </w:rPr>
        <w:t>:</w:t>
      </w:r>
    </w:p>
    <w:p w14:paraId="1B4F32FD" w14:textId="77777777" w:rsidR="00F07513" w:rsidRDefault="00F07513" w:rsidP="00F07513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t>在探究了梯形面積公式後，可以基於這個學習內容設計應用題。雖然這些應用題可能設定在一個簡單的情境（如農地），但核心仍是評量學生對梯形面積概念的應用能力。</w:t>
      </w:r>
    </w:p>
    <w:p w14:paraId="114F3A85" w14:textId="77777777" w:rsidR="00F07513" w:rsidRPr="00F07513" w:rsidRDefault="00F07513" w:rsidP="00F07513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 w:hint="eastAsia"/>
          <w:kern w:val="0"/>
          <w:szCs w:val="24"/>
        </w:rPr>
      </w:pPr>
      <w:r w:rsidRPr="00F07513">
        <w:rPr>
          <w:rFonts w:ascii="新細明體" w:eastAsia="新細明體" w:hAnsi="新細明體" w:cs="新細明體" w:hint="eastAsia"/>
          <w:kern w:val="0"/>
          <w:szCs w:val="24"/>
        </w:rPr>
        <w:t>主題：梯形面積的應用</w:t>
      </w:r>
    </w:p>
    <w:p w14:paraId="293D010F" w14:textId="1DFE32DE" w:rsidR="00F07513" w:rsidRPr="00F07513" w:rsidRDefault="00F07513" w:rsidP="00F07513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 w:hint="eastAsia"/>
          <w:kern w:val="0"/>
          <w:szCs w:val="24"/>
        </w:rPr>
      </w:pPr>
      <w:r w:rsidRPr="00F07513">
        <w:rPr>
          <w:rFonts w:ascii="Segoe UI Emoji" w:eastAsia="新細明體" w:hAnsi="Segoe UI Emoji" w:cs="Segoe UI Emoji"/>
          <w:kern w:val="0"/>
          <w:szCs w:val="24"/>
        </w:rPr>
        <w:t>▪</w:t>
      </w:r>
      <w:r w:rsidRPr="00F07513">
        <w:rPr>
          <w:rFonts w:ascii="新細明體" w:eastAsia="新細明體" w:hAnsi="新細明體" w:cs="新細明體" w:hint="eastAsia"/>
          <w:kern w:val="0"/>
          <w:szCs w:val="24"/>
        </w:rPr>
        <w:t>然然有一塊梯形農地，想規劃一半的區域種植鬱金香。請在圖中畫出一條直線，等分農地，並說明理由。請使用不同於前一次的等分方式，畫出另一條直線等分農地，並說明理由。</w:t>
      </w:r>
    </w:p>
    <w:p w14:paraId="524C7BD6" w14:textId="6F4270A2" w:rsidR="00F07513" w:rsidRPr="00F07513" w:rsidRDefault="00F07513" w:rsidP="00F07513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 w:hint="eastAsia"/>
          <w:kern w:val="0"/>
          <w:szCs w:val="24"/>
        </w:rPr>
      </w:pPr>
      <w:r w:rsidRPr="00F07513">
        <w:rPr>
          <w:rFonts w:ascii="Segoe UI Emoji" w:eastAsia="新細明體" w:hAnsi="Segoe UI Emoji" w:cs="Segoe UI Emoji"/>
          <w:kern w:val="0"/>
          <w:szCs w:val="24"/>
        </w:rPr>
        <w:t>▪</w:t>
      </w:r>
      <w:r w:rsidRPr="00F07513">
        <w:rPr>
          <w:rFonts w:ascii="新細明體" w:eastAsia="新細明體" w:hAnsi="新細明體" w:cs="新細明體" w:hint="eastAsia"/>
          <w:kern w:val="0"/>
          <w:szCs w:val="24"/>
        </w:rPr>
        <w:t>甲、乙二農夫共有的梯形農地，想用一條直線重新劃分，使每人土地大小不變。請問是否能畫出這條直線，請說明理由。</w:t>
      </w:r>
    </w:p>
    <w:p w14:paraId="009C4783" w14:textId="62E7F315" w:rsidR="00F07513" w:rsidRPr="00F07513" w:rsidRDefault="00F07513" w:rsidP="00F07513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 w:hint="eastAsia"/>
          <w:kern w:val="0"/>
          <w:szCs w:val="24"/>
        </w:rPr>
      </w:pPr>
      <w:r w:rsidRPr="00F07513">
        <w:rPr>
          <w:rFonts w:ascii="新細明體" w:eastAsia="新細明體" w:hAnsi="新細明體" w:cs="新細明體" w:hint="eastAsia"/>
          <w:kern w:val="0"/>
          <w:szCs w:val="24"/>
        </w:rPr>
        <w:t>說明：這些問題緊扣「梯形面積」這一數學內容，要求學生在理解概念的基礎上，應用幾何知識進行分割、推理並解釋其正確性。</w:t>
      </w:r>
    </w:p>
    <w:p w14:paraId="13662210" w14:textId="77777777" w:rsidR="00F07513" w:rsidRPr="00F07513" w:rsidRDefault="00F07513" w:rsidP="00F07513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 w:hint="eastAsia"/>
          <w:kern w:val="0"/>
          <w:szCs w:val="24"/>
        </w:rPr>
      </w:pPr>
      <w:r w:rsidRPr="00F07513">
        <w:rPr>
          <w:rFonts w:ascii="新細明體" w:eastAsia="新細明體" w:hAnsi="新細明體" w:cs="新細明體" w:hint="eastAsia"/>
          <w:kern w:val="0"/>
          <w:szCs w:val="24"/>
        </w:rPr>
        <w:lastRenderedPageBreak/>
        <w:t>主題：正方體展開圖與空間概念</w:t>
      </w:r>
    </w:p>
    <w:p w14:paraId="2FAF7952" w14:textId="757B883F" w:rsidR="00F07513" w:rsidRPr="00F07513" w:rsidRDefault="00F07513" w:rsidP="00F07513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 w:hint="eastAsia"/>
          <w:kern w:val="0"/>
          <w:szCs w:val="24"/>
        </w:rPr>
      </w:pPr>
      <w:r w:rsidRPr="00F07513">
        <w:rPr>
          <w:rFonts w:ascii="Segoe UI Emoji" w:eastAsia="新細明體" w:hAnsi="Segoe UI Emoji" w:cs="Segoe UI Emoji"/>
          <w:kern w:val="0"/>
          <w:szCs w:val="24"/>
        </w:rPr>
        <w:t>▪</w:t>
      </w:r>
      <w:r w:rsidRPr="00F07513">
        <w:rPr>
          <w:rFonts w:ascii="新細明體" w:eastAsia="新細明體" w:hAnsi="新細明體" w:cs="新細明體" w:hint="eastAsia"/>
          <w:kern w:val="0"/>
          <w:szCs w:val="24"/>
        </w:rPr>
        <w:t xml:space="preserve">小孟想自製六面骰。在一張長 30 </w:t>
      </w:r>
      <w:proofErr w:type="gramStart"/>
      <w:r w:rsidRPr="00F07513">
        <w:rPr>
          <w:rFonts w:ascii="新細明體" w:eastAsia="新細明體" w:hAnsi="新細明體" w:cs="新細明體" w:hint="eastAsia"/>
          <w:kern w:val="0"/>
          <w:szCs w:val="24"/>
        </w:rPr>
        <w:t>公分、</w:t>
      </w:r>
      <w:proofErr w:type="gramEnd"/>
      <w:r w:rsidRPr="00F07513">
        <w:rPr>
          <w:rFonts w:ascii="新細明體" w:eastAsia="新細明體" w:hAnsi="新細明體" w:cs="新細明體" w:hint="eastAsia"/>
          <w:kern w:val="0"/>
          <w:szCs w:val="24"/>
        </w:rPr>
        <w:t>寬 21 公分的厚紙板上繪製某展開圖，請問此六面</w:t>
      </w:r>
      <w:proofErr w:type="gramStart"/>
      <w:r w:rsidRPr="00F07513">
        <w:rPr>
          <w:rFonts w:ascii="新細明體" w:eastAsia="新細明體" w:hAnsi="新細明體" w:cs="新細明體" w:hint="eastAsia"/>
          <w:kern w:val="0"/>
          <w:szCs w:val="24"/>
        </w:rPr>
        <w:t>骰</w:t>
      </w:r>
      <w:proofErr w:type="gramEnd"/>
      <w:r w:rsidRPr="00F07513">
        <w:rPr>
          <w:rFonts w:ascii="新細明體" w:eastAsia="新細明體" w:hAnsi="新細明體" w:cs="新細明體" w:hint="eastAsia"/>
          <w:kern w:val="0"/>
          <w:szCs w:val="24"/>
        </w:rPr>
        <w:t>的邊長最大可以是多少公分？請說明理由。</w:t>
      </w:r>
    </w:p>
    <w:p w14:paraId="705D63A2" w14:textId="00823989" w:rsidR="00F07513" w:rsidRPr="00F07513" w:rsidRDefault="00F07513" w:rsidP="00F07513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 w:hint="eastAsia"/>
          <w:kern w:val="0"/>
          <w:szCs w:val="24"/>
        </w:rPr>
      </w:pPr>
      <w:r w:rsidRPr="00F07513">
        <w:rPr>
          <w:rFonts w:ascii="Segoe UI Emoji" w:eastAsia="新細明體" w:hAnsi="Segoe UI Emoji" w:cs="Segoe UI Emoji"/>
          <w:kern w:val="0"/>
          <w:szCs w:val="24"/>
        </w:rPr>
        <w:t>▪</w:t>
      </w:r>
      <w:r w:rsidRPr="00F07513">
        <w:rPr>
          <w:rFonts w:ascii="新細明體" w:eastAsia="新細明體" w:hAnsi="新細明體" w:cs="新細明體" w:hint="eastAsia"/>
          <w:kern w:val="0"/>
          <w:szCs w:val="24"/>
        </w:rPr>
        <w:t>小孟知道還有另外兩種展開圖畫法。請問使用哪一種畫法可以在這張厚紙板上製作比較大的六面</w:t>
      </w:r>
      <w:proofErr w:type="gramStart"/>
      <w:r w:rsidRPr="00F07513">
        <w:rPr>
          <w:rFonts w:ascii="新細明體" w:eastAsia="新細明體" w:hAnsi="新細明體" w:cs="新細明體" w:hint="eastAsia"/>
          <w:kern w:val="0"/>
          <w:szCs w:val="24"/>
        </w:rPr>
        <w:t>骰</w:t>
      </w:r>
      <w:proofErr w:type="gramEnd"/>
      <w:r w:rsidRPr="00F07513">
        <w:rPr>
          <w:rFonts w:ascii="新細明體" w:eastAsia="新細明體" w:hAnsi="新細明體" w:cs="新細明體" w:hint="eastAsia"/>
          <w:kern w:val="0"/>
          <w:szCs w:val="24"/>
        </w:rPr>
        <w:t>？請說明理由。</w:t>
      </w:r>
    </w:p>
    <w:p w14:paraId="096DA6C0" w14:textId="77777777" w:rsidR="00F07513" w:rsidRPr="00F07513" w:rsidRDefault="00F07513" w:rsidP="00F07513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 w:hint="eastAsia"/>
          <w:kern w:val="0"/>
          <w:szCs w:val="24"/>
        </w:rPr>
      </w:pPr>
      <w:r w:rsidRPr="00F07513">
        <w:rPr>
          <w:rFonts w:ascii="新細明體" w:eastAsia="新細明體" w:hAnsi="新細明體" w:cs="新細明體" w:hint="eastAsia"/>
          <w:kern w:val="0"/>
          <w:szCs w:val="24"/>
        </w:rPr>
        <w:t>說明： 雖然有製作骰子的情境，但核心是評量學生對正方體展開圖的空間想像和實際應用能力，需要學生根據限制條件進行計算和比較，並說明其幾何上的理由。</w:t>
      </w:r>
    </w:p>
    <w:p w14:paraId="548E3B94" w14:textId="77777777" w:rsidR="00F07513" w:rsidRPr="00F07513" w:rsidRDefault="00F07513" w:rsidP="00F07513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 w:hint="eastAsia"/>
          <w:kern w:val="0"/>
          <w:szCs w:val="24"/>
        </w:rPr>
      </w:pPr>
      <w:r w:rsidRPr="00F07513">
        <w:rPr>
          <w:rFonts w:ascii="新細明體" w:eastAsia="新細明體" w:hAnsi="新細明體" w:cs="新細明體" w:hint="eastAsia"/>
          <w:kern w:val="0"/>
          <w:szCs w:val="24"/>
        </w:rPr>
        <w:t>主題：面積單位換算</w:t>
      </w:r>
    </w:p>
    <w:p w14:paraId="16E8EA0A" w14:textId="6B9AA662" w:rsidR="00F07513" w:rsidRPr="00F07513" w:rsidRDefault="00F07513" w:rsidP="00F07513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 w:hint="eastAsia"/>
          <w:kern w:val="0"/>
          <w:szCs w:val="24"/>
        </w:rPr>
      </w:pPr>
      <w:r w:rsidRPr="00F07513">
        <w:rPr>
          <w:rFonts w:ascii="Segoe UI Emoji" w:eastAsia="新細明體" w:hAnsi="Segoe UI Emoji" w:cs="Segoe UI Emoji"/>
          <w:kern w:val="0"/>
          <w:szCs w:val="24"/>
        </w:rPr>
        <w:t>▪</w:t>
      </w:r>
      <w:r w:rsidRPr="00F07513">
        <w:rPr>
          <w:rFonts w:ascii="新細明體" w:eastAsia="新細明體" w:hAnsi="新細明體" w:cs="新細明體" w:hint="eastAsia"/>
          <w:kern w:val="0"/>
          <w:szCs w:val="24"/>
        </w:rPr>
        <w:t>「坪」是用來表示面積的單位，1 坪等於 2 塊榻榻米的面積。</w:t>
      </w:r>
      <w:proofErr w:type="gramStart"/>
      <w:r w:rsidRPr="00F07513">
        <w:rPr>
          <w:rFonts w:ascii="新細明體" w:eastAsia="新細明體" w:hAnsi="新細明體" w:cs="新細明體" w:hint="eastAsia"/>
          <w:kern w:val="0"/>
          <w:szCs w:val="24"/>
        </w:rPr>
        <w:t>維綸家的</w:t>
      </w:r>
      <w:proofErr w:type="gramEnd"/>
      <w:r w:rsidRPr="00F07513">
        <w:rPr>
          <w:rFonts w:ascii="新細明體" w:eastAsia="新細明體" w:hAnsi="新細明體" w:cs="新細明體" w:hint="eastAsia"/>
          <w:kern w:val="0"/>
          <w:szCs w:val="24"/>
        </w:rPr>
        <w:t>和室地面</w:t>
      </w:r>
      <w:proofErr w:type="gramStart"/>
      <w:r w:rsidRPr="00F07513">
        <w:rPr>
          <w:rFonts w:ascii="新細明體" w:eastAsia="新細明體" w:hAnsi="新細明體" w:cs="新細明體" w:hint="eastAsia"/>
          <w:kern w:val="0"/>
          <w:szCs w:val="24"/>
        </w:rPr>
        <w:t>可鋪滿</w:t>
      </w:r>
      <w:proofErr w:type="gramEnd"/>
      <w:r w:rsidRPr="00F07513">
        <w:rPr>
          <w:rFonts w:ascii="新細明體" w:eastAsia="新細明體" w:hAnsi="新細明體" w:cs="新細明體" w:hint="eastAsia"/>
          <w:kern w:val="0"/>
          <w:szCs w:val="24"/>
        </w:rPr>
        <w:t xml:space="preserve"> 4 </w:t>
      </w:r>
      <w:proofErr w:type="gramStart"/>
      <w:r w:rsidRPr="00F07513">
        <w:rPr>
          <w:rFonts w:ascii="新細明體" w:eastAsia="新細明體" w:hAnsi="新細明體" w:cs="新細明體" w:hint="eastAsia"/>
          <w:kern w:val="0"/>
          <w:szCs w:val="24"/>
        </w:rPr>
        <w:t>塊半榻榻米</w:t>
      </w:r>
      <w:proofErr w:type="gramEnd"/>
      <w:r w:rsidRPr="00F07513">
        <w:rPr>
          <w:rFonts w:ascii="新細明體" w:eastAsia="新細明體" w:hAnsi="新細明體" w:cs="新細明體" w:hint="eastAsia"/>
          <w:kern w:val="0"/>
          <w:szCs w:val="24"/>
        </w:rPr>
        <w:t>。請問和室有幾坪？</w:t>
      </w:r>
    </w:p>
    <w:p w14:paraId="150DE696" w14:textId="77777777" w:rsidR="00F07513" w:rsidRPr="00F07513" w:rsidRDefault="00F07513" w:rsidP="00F07513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 w:hint="eastAsia"/>
          <w:kern w:val="0"/>
          <w:szCs w:val="24"/>
        </w:rPr>
      </w:pPr>
      <w:r w:rsidRPr="00F07513">
        <w:rPr>
          <w:rFonts w:ascii="新細明體" w:eastAsia="新細明體" w:hAnsi="新細明體" w:cs="新細明體" w:hint="eastAsia"/>
          <w:kern w:val="0"/>
          <w:szCs w:val="24"/>
        </w:rPr>
        <w:t>說明： 針對臺灣常用的面積單位「坪」與其他單位（如榻榻米）的關係進行提問，評量學生對度量衡單位及其換算關係的理解和應用。</w:t>
      </w:r>
    </w:p>
    <w:p w14:paraId="5153B646" w14:textId="77777777" w:rsidR="00F07513" w:rsidRPr="00F07513" w:rsidRDefault="00F07513" w:rsidP="00F07513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MS Gothic" w:eastAsia="MS Gothic" w:hAnsi="MS Gothic" w:cs="MS Gothic" w:hint="eastAsia"/>
          <w:kern w:val="0"/>
          <w:szCs w:val="24"/>
        </w:rPr>
        <w:t>◦</w:t>
      </w:r>
    </w:p>
    <w:p w14:paraId="138482F7" w14:textId="77777777" w:rsidR="00F07513" w:rsidRPr="00F07513" w:rsidRDefault="00F07513" w:rsidP="00F07513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 w:hint="eastAsia"/>
          <w:kern w:val="0"/>
          <w:szCs w:val="24"/>
        </w:rPr>
      </w:pPr>
      <w:r w:rsidRPr="00F07513">
        <w:rPr>
          <w:rFonts w:ascii="新細明體" w:eastAsia="新細明體" w:hAnsi="新細明體" w:cs="新細明體" w:hint="eastAsia"/>
          <w:kern w:val="0"/>
          <w:szCs w:val="24"/>
        </w:rPr>
        <w:t>主題：百分率與折扣</w:t>
      </w:r>
    </w:p>
    <w:p w14:paraId="03A8608A" w14:textId="1D8CFA84" w:rsidR="00F07513" w:rsidRPr="00F07513" w:rsidRDefault="00F07513" w:rsidP="00F07513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 w:hint="eastAsia"/>
          <w:kern w:val="0"/>
          <w:szCs w:val="24"/>
        </w:rPr>
      </w:pPr>
      <w:r w:rsidRPr="00F07513">
        <w:rPr>
          <w:rFonts w:ascii="Segoe UI Emoji" w:eastAsia="新細明體" w:hAnsi="Segoe UI Emoji" w:cs="Segoe UI Emoji"/>
          <w:kern w:val="0"/>
          <w:szCs w:val="24"/>
        </w:rPr>
        <w:t>▪</w:t>
      </w:r>
      <w:r w:rsidRPr="00F07513">
        <w:rPr>
          <w:rFonts w:ascii="新細明體" w:eastAsia="新細明體" w:hAnsi="新細明體" w:cs="新細明體" w:hint="eastAsia"/>
          <w:kern w:val="0"/>
          <w:szCs w:val="24"/>
        </w:rPr>
        <w:t>快樂便利商店販售的抹茶拿鐵每杯 60 元，提供「買二送一」或「第二杯半價」優惠。</w:t>
      </w:r>
      <w:proofErr w:type="gramStart"/>
      <w:r w:rsidRPr="00F07513">
        <w:rPr>
          <w:rFonts w:ascii="新細明體" w:eastAsia="新細明體" w:hAnsi="新細明體" w:cs="新細明體" w:hint="eastAsia"/>
          <w:kern w:val="0"/>
          <w:szCs w:val="24"/>
        </w:rPr>
        <w:t>小晴想</w:t>
      </w:r>
      <w:proofErr w:type="gramEnd"/>
      <w:r w:rsidRPr="00F07513">
        <w:rPr>
          <w:rFonts w:ascii="新細明體" w:eastAsia="新細明體" w:hAnsi="新細明體" w:cs="新細明體" w:hint="eastAsia"/>
          <w:kern w:val="0"/>
          <w:szCs w:val="24"/>
        </w:rPr>
        <w:t>買 2 杯，認為「優惠</w:t>
      </w:r>
      <w:proofErr w:type="gramStart"/>
      <w:r w:rsidRPr="00F07513">
        <w:rPr>
          <w:rFonts w:ascii="新細明體" w:eastAsia="新細明體" w:hAnsi="新細明體" w:cs="新細明體" w:hint="eastAsia"/>
          <w:kern w:val="0"/>
          <w:szCs w:val="24"/>
        </w:rPr>
        <w:t>一</w:t>
      </w:r>
      <w:proofErr w:type="gramEnd"/>
      <w:r w:rsidRPr="00F07513">
        <w:rPr>
          <w:rFonts w:ascii="新細明體" w:eastAsia="新細明體" w:hAnsi="新細明體" w:cs="新細明體" w:hint="eastAsia"/>
          <w:kern w:val="0"/>
          <w:szCs w:val="24"/>
        </w:rPr>
        <w:t>」比較便宜，你同意嗎？請說明理由。</w:t>
      </w:r>
    </w:p>
    <w:p w14:paraId="759E15A7" w14:textId="39EBA1C4" w:rsidR="00F07513" w:rsidRPr="00F07513" w:rsidRDefault="00F07513" w:rsidP="00F07513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 w:hint="eastAsia"/>
          <w:kern w:val="0"/>
          <w:szCs w:val="24"/>
        </w:rPr>
        <w:t>說明： 評量學生對百分率（折扣）的理解和應用，需要學生計算不同方案的實際花費並進行比較，並說明其判斷的理由</w:t>
      </w:r>
      <w:r w:rsidRPr="00F07513">
        <w:rPr>
          <w:rFonts w:ascii="新細明體" w:eastAsia="新細明體" w:hAnsi="新細明體" w:cs="新細明體"/>
          <w:kern w:val="0"/>
          <w:szCs w:val="24"/>
        </w:rPr>
        <w:t xml:space="preserve"> </w:t>
      </w:r>
      <w:bookmarkStart w:id="0" w:name="_GoBack"/>
      <w:bookmarkEnd w:id="0"/>
    </w:p>
    <w:p w14:paraId="0C5A686D" w14:textId="77777777" w:rsidR="00F07513" w:rsidRPr="00F07513" w:rsidRDefault="00F07513" w:rsidP="00F0751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b/>
          <w:bCs/>
          <w:kern w:val="0"/>
          <w:szCs w:val="24"/>
        </w:rPr>
        <w:t>探索和應用幾何圖形的性質</w:t>
      </w:r>
      <w:r w:rsidRPr="00F07513">
        <w:rPr>
          <w:rFonts w:ascii="新細明體" w:eastAsia="新細明體" w:hAnsi="新細明體" w:cs="新細明體"/>
          <w:kern w:val="0"/>
          <w:szCs w:val="24"/>
        </w:rPr>
        <w:t>:</w:t>
      </w:r>
    </w:p>
    <w:p w14:paraId="0364C816" w14:textId="77777777" w:rsidR="00F07513" w:rsidRPr="00F07513" w:rsidRDefault="00F07513" w:rsidP="00F07513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t>「製作六面</w:t>
      </w:r>
      <w:proofErr w:type="gramStart"/>
      <w:r w:rsidRPr="00F07513">
        <w:rPr>
          <w:rFonts w:ascii="新細明體" w:eastAsia="新細明體" w:hAnsi="新細明體" w:cs="新細明體"/>
          <w:kern w:val="0"/>
          <w:szCs w:val="24"/>
        </w:rPr>
        <w:t>骰</w:t>
      </w:r>
      <w:proofErr w:type="gramEnd"/>
      <w:r w:rsidRPr="00F07513">
        <w:rPr>
          <w:rFonts w:ascii="新細明體" w:eastAsia="新細明體" w:hAnsi="新細明體" w:cs="新細明體"/>
          <w:kern w:val="0"/>
          <w:szCs w:val="24"/>
        </w:rPr>
        <w:t>」的題目也可以被視為從學習內容（幾何圖形，特別是立方體的展開圖）出發的例子。試題提供厚紙板的尺寸和不同立方體展開圖的畫法，要求學生根據這些資訊判斷能製作的最大六面</w:t>
      </w:r>
      <w:proofErr w:type="gramStart"/>
      <w:r w:rsidRPr="00F07513">
        <w:rPr>
          <w:rFonts w:ascii="新細明體" w:eastAsia="新細明體" w:hAnsi="新細明體" w:cs="新細明體"/>
          <w:kern w:val="0"/>
          <w:szCs w:val="24"/>
        </w:rPr>
        <w:t>骰</w:t>
      </w:r>
      <w:proofErr w:type="gramEnd"/>
      <w:r w:rsidRPr="00F07513">
        <w:rPr>
          <w:rFonts w:ascii="新細明體" w:eastAsia="新細明體" w:hAnsi="新細明體" w:cs="新細明體"/>
          <w:kern w:val="0"/>
          <w:szCs w:val="24"/>
        </w:rPr>
        <w:t>邊長或哪種畫法能製作更大的六面</w:t>
      </w:r>
      <w:proofErr w:type="gramStart"/>
      <w:r w:rsidRPr="00F07513">
        <w:rPr>
          <w:rFonts w:ascii="新細明體" w:eastAsia="新細明體" w:hAnsi="新細明體" w:cs="新細明體"/>
          <w:kern w:val="0"/>
          <w:szCs w:val="24"/>
        </w:rPr>
        <w:t>骰</w:t>
      </w:r>
      <w:proofErr w:type="gramEnd"/>
      <w:r w:rsidRPr="00F07513">
        <w:rPr>
          <w:rFonts w:ascii="新細明體" w:eastAsia="新細明體" w:hAnsi="新細明體" w:cs="新細明體"/>
          <w:kern w:val="0"/>
          <w:szCs w:val="24"/>
        </w:rPr>
        <w:t xml:space="preserve">。 </w:t>
      </w:r>
    </w:p>
    <w:p w14:paraId="4C5CB298" w14:textId="77777777" w:rsidR="00F07513" w:rsidRPr="00F07513" w:rsidRDefault="00F07513" w:rsidP="00F07513">
      <w:pPr>
        <w:widowControl/>
        <w:numPr>
          <w:ilvl w:val="2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t>問題包括：「請問此六面</w:t>
      </w:r>
      <w:proofErr w:type="gramStart"/>
      <w:r w:rsidRPr="00F07513">
        <w:rPr>
          <w:rFonts w:ascii="新細明體" w:eastAsia="新細明體" w:hAnsi="新細明體" w:cs="新細明體"/>
          <w:kern w:val="0"/>
          <w:szCs w:val="24"/>
        </w:rPr>
        <w:t>骰</w:t>
      </w:r>
      <w:proofErr w:type="gramEnd"/>
      <w:r w:rsidRPr="00F07513">
        <w:rPr>
          <w:rFonts w:ascii="新細明體" w:eastAsia="新細明體" w:hAnsi="新細明體" w:cs="新細明體"/>
          <w:kern w:val="0"/>
          <w:szCs w:val="24"/>
        </w:rPr>
        <w:t>的邊長最大可以是多少公分？請說明你的理由。」</w:t>
      </w:r>
    </w:p>
    <w:p w14:paraId="1B3C5510" w14:textId="77777777" w:rsidR="00F07513" w:rsidRPr="00F07513" w:rsidRDefault="00F07513" w:rsidP="00F07513">
      <w:pPr>
        <w:widowControl/>
        <w:numPr>
          <w:ilvl w:val="2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「請問使用哪一種立方體展開圖的畫法，可以在長 30 </w:t>
      </w:r>
      <w:proofErr w:type="gramStart"/>
      <w:r w:rsidRPr="00F07513">
        <w:rPr>
          <w:rFonts w:ascii="新細明體" w:eastAsia="新細明體" w:hAnsi="新細明體" w:cs="新細明體"/>
          <w:kern w:val="0"/>
          <w:szCs w:val="24"/>
        </w:rPr>
        <w:t>公分、</w:t>
      </w:r>
      <w:proofErr w:type="gramEnd"/>
      <w:r w:rsidRPr="00F07513">
        <w:rPr>
          <w:rFonts w:ascii="新細明體" w:eastAsia="新細明體" w:hAnsi="新細明體" w:cs="新細明體"/>
          <w:kern w:val="0"/>
          <w:szCs w:val="24"/>
        </w:rPr>
        <w:t>寬 21 公分的厚紙板上製作一個比較大的六面</w:t>
      </w:r>
      <w:proofErr w:type="gramStart"/>
      <w:r w:rsidRPr="00F07513">
        <w:rPr>
          <w:rFonts w:ascii="新細明體" w:eastAsia="新細明體" w:hAnsi="新細明體" w:cs="新細明體"/>
          <w:kern w:val="0"/>
          <w:szCs w:val="24"/>
        </w:rPr>
        <w:t>骰</w:t>
      </w:r>
      <w:proofErr w:type="gramEnd"/>
      <w:r w:rsidRPr="00F07513">
        <w:rPr>
          <w:rFonts w:ascii="新細明體" w:eastAsia="新細明體" w:hAnsi="新細明體" w:cs="新細明體"/>
          <w:kern w:val="0"/>
          <w:szCs w:val="24"/>
        </w:rPr>
        <w:t>？請說明你的理由。」</w:t>
      </w:r>
    </w:p>
    <w:p w14:paraId="74980EE4" w14:textId="77777777" w:rsidR="00F07513" w:rsidRPr="00F07513" w:rsidRDefault="00F07513" w:rsidP="00F07513">
      <w:pPr>
        <w:widowControl/>
        <w:numPr>
          <w:ilvl w:val="2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t>這類題目雖然有製作骰子的情境，但核心仍是考驗學生對立體圖形展開圖的理解、空間概念的應用，以及根據限制條件進行最佳化判斷並說明理由的能力。</w:t>
      </w:r>
    </w:p>
    <w:p w14:paraId="088036FE" w14:textId="77777777" w:rsidR="00F07513" w:rsidRPr="00F07513" w:rsidRDefault="00F07513" w:rsidP="00F0751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513">
        <w:rPr>
          <w:rFonts w:ascii="新細明體" w:eastAsia="新細明體" w:hAnsi="新細明體" w:cs="新細明體"/>
          <w:kern w:val="0"/>
          <w:szCs w:val="24"/>
        </w:rPr>
        <w:t>這些題目都緊扣特定的數學學習內容（如梯形面積、幾何展開圖），並透過提問引導學生進行更深入的思考、分析、推理和解釋，而不僅僅是套用公式或進行制式計算。這種設計旨在讓學生看到數學概念本身的價值和應用，並培養其對數學知識的探究精神。</w:t>
      </w:r>
    </w:p>
    <w:p w14:paraId="321536D4" w14:textId="72E52241" w:rsidR="00F07513" w:rsidRPr="00F07513" w:rsidRDefault="00F07513" w:rsidP="009E2282"/>
    <w:p w14:paraId="5B5FFD24" w14:textId="77777777" w:rsidR="00F07513" w:rsidRDefault="00F07513" w:rsidP="009E2282">
      <w:pPr>
        <w:rPr>
          <w:rFonts w:hint="eastAsia"/>
        </w:rPr>
      </w:pPr>
    </w:p>
    <w:p w14:paraId="23503531" w14:textId="77777777" w:rsidR="009E2282" w:rsidRDefault="00DC1C73" w:rsidP="009E228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從生活情境出發：</w:t>
      </w:r>
    </w:p>
    <w:p w14:paraId="7BFD6079" w14:textId="77777777" w:rsidR="009E2282" w:rsidRDefault="00DC1C73" w:rsidP="009E2282">
      <w:r>
        <w:rPr>
          <w:rFonts w:hint="eastAsia"/>
        </w:rPr>
        <w:t>這是發展素養導向評量必備的要素。策略始於選擇與數學相關的生活情境。情境應該是真實且貼近學生生活的，例如學生親身經歷或未來可能遇到的生活議題。選好情境後，應設想身處該情境時會想問什麼問題，例如想知道結果、如何處理、為什麼會這樣、或想改變（更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、有效率）。</w:t>
      </w:r>
    </w:p>
    <w:p w14:paraId="1AB54060" w14:textId="277AC4FF" w:rsidR="009E2282" w:rsidRDefault="009E2282" w:rsidP="009E2282">
      <w:r>
        <w:rPr>
          <w:rFonts w:hint="eastAsia"/>
        </w:rPr>
        <w:t>這個策略是從與數學相關的真實生活情境出發，提問應結合學習表現與核心素養。。命題時應避免不合理或不必要的情境，並設想身處該情境中可能會產生的真實問題。這些問題通常源於需求、目的或決策。在此情境下，結合學習表現和核心素養進行提問，評量學生應用數學知識與技能解決真實情境中問題的能力。</w:t>
      </w:r>
    </w:p>
    <w:p w14:paraId="56599AEA" w14:textId="525BD182" w:rsidR="002E6765" w:rsidRPr="002E6765" w:rsidRDefault="002E6765" w:rsidP="002E676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kern w:val="0"/>
          <w:szCs w:val="24"/>
        </w:rPr>
        <w:t>這種策略旨在</w:t>
      </w: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讓學生體認到數學的真實性與實用性，提升學習動機</w:t>
      </w:r>
      <w:r w:rsidRPr="002E6765">
        <w:rPr>
          <w:rFonts w:ascii="新細明體" w:eastAsia="新細明體" w:hAnsi="新細明體" w:cs="新細明體"/>
          <w:kern w:val="0"/>
          <w:szCs w:val="24"/>
        </w:rPr>
        <w:t>，並能將所學應用於理解或解決真實情境脈絡中的問題。「真實情境」泛指在日常生活、學習脈絡或學術探究中可能遭遇的問題情境。這可以包括學生親身經歷過的、未來可能經歷的，或是他人的經驗但值得參考的各種問題情境。試題中的情境可以是經過設計以貼近實際生活，具有現實意涵的「設定」或「模擬」，不一定要求是完全真實的情境。</w:t>
      </w:r>
    </w:p>
    <w:p w14:paraId="4698F92B" w14:textId="0ACC71FD" w:rsidR="002E6765" w:rsidRPr="002E6765" w:rsidRDefault="002E6765" w:rsidP="002E676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kern w:val="0"/>
          <w:szCs w:val="24"/>
        </w:rPr>
        <w:t>以下</w:t>
      </w:r>
      <w:r>
        <w:rPr>
          <w:rFonts w:ascii="新細明體" w:eastAsia="新細明體" w:hAnsi="新細明體" w:cs="新細明體" w:hint="eastAsia"/>
          <w:kern w:val="0"/>
          <w:szCs w:val="24"/>
        </w:rPr>
        <w:t>是</w:t>
      </w:r>
      <w:r w:rsidRPr="002E6765">
        <w:rPr>
          <w:rFonts w:ascii="新細明體" w:eastAsia="新細明體" w:hAnsi="新細明體" w:cs="新細明體"/>
          <w:kern w:val="0"/>
          <w:szCs w:val="24"/>
        </w:rPr>
        <w:t>數學素養導向試題例子或相關情境：</w:t>
      </w:r>
    </w:p>
    <w:p w14:paraId="759BD19E" w14:textId="77777777" w:rsidR="002E6765" w:rsidRPr="002E6765" w:rsidRDefault="002E6765" w:rsidP="002E676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購票情境</w:t>
      </w:r>
      <w:r w:rsidRPr="002E6765">
        <w:rPr>
          <w:rFonts w:ascii="新細明體" w:eastAsia="新細明體" w:hAnsi="新細明體" w:cs="新細明體"/>
          <w:kern w:val="0"/>
          <w:szCs w:val="24"/>
        </w:rPr>
        <w:t>：</w:t>
      </w:r>
    </w:p>
    <w:p w14:paraId="75C582EC" w14:textId="77777777" w:rsidR="002E6765" w:rsidRPr="002E6765" w:rsidRDefault="002E6765" w:rsidP="002E676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迪士尼樂園的門票價格</w:t>
      </w:r>
      <w:r w:rsidRPr="002E6765">
        <w:rPr>
          <w:rFonts w:ascii="新細明體" w:eastAsia="新細明體" w:hAnsi="新細明體" w:cs="新細明體"/>
          <w:kern w:val="0"/>
          <w:szCs w:val="24"/>
        </w:rPr>
        <w:t>：這類試題會提供不同票種的價格資訊、購票方式（現場或線上）、可能的優惠（如滿額折扣）以及相關規定（如學生票須證件）。問題會要求學生根據這些資訊，計算不同人數、不同情況下的總花費，或比較哪種購票方式最划算，</w:t>
      </w:r>
      <w:r w:rsidRPr="002E6765">
        <w:rPr>
          <w:rFonts w:ascii="新細明體" w:eastAsia="新細明體" w:hAnsi="新細明體" w:cs="新細明體"/>
          <w:kern w:val="0"/>
          <w:szCs w:val="24"/>
        </w:rPr>
        <w:lastRenderedPageBreak/>
        <w:t>並說明理由。這評量學生的多步驟運算、比率應用、以及根據資訊分析判斷並表達理由的能力。</w:t>
      </w:r>
    </w:p>
    <w:p w14:paraId="353C808F" w14:textId="77777777" w:rsidR="002E6765" w:rsidRPr="002E6765" w:rsidRDefault="002E6765" w:rsidP="002E676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超商咖啡促銷</w:t>
      </w:r>
      <w:r w:rsidRPr="002E6765">
        <w:rPr>
          <w:rFonts w:ascii="新細明體" w:eastAsia="新細明體" w:hAnsi="新細明體" w:cs="新細明體"/>
          <w:kern w:val="0"/>
          <w:szCs w:val="24"/>
        </w:rPr>
        <w:t>：以超商咖啡的原價和促銷活動（如預購享折扣、買二送一、第二杯半價）為情境。問題可能詢問預購一定數量需支付的金額，或是計算已兌換部分後的退費金額，並說明理由。這考驗學生理解折扣、比例計算，並應用數學解決購物問題的能力。</w:t>
      </w:r>
    </w:p>
    <w:p w14:paraId="6D1CCC48" w14:textId="77777777" w:rsidR="002E6765" w:rsidRPr="002E6765" w:rsidRDefault="002E6765" w:rsidP="002E676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統計與數據分析情境</w:t>
      </w:r>
      <w:r w:rsidRPr="002E6765">
        <w:rPr>
          <w:rFonts w:ascii="新細明體" w:eastAsia="新細明體" w:hAnsi="新細明體" w:cs="新細明體"/>
          <w:kern w:val="0"/>
          <w:szCs w:val="24"/>
        </w:rPr>
        <w:t>：</w:t>
      </w:r>
    </w:p>
    <w:p w14:paraId="04D5DA4D" w14:textId="77777777" w:rsidR="002E6765" w:rsidRPr="002E6765" w:rsidRDefault="002E6765" w:rsidP="002E676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交通事故統計圖表</w:t>
      </w:r>
      <w:r w:rsidRPr="002E6765">
        <w:rPr>
          <w:rFonts w:ascii="新細明體" w:eastAsia="新細明體" w:hAnsi="新細明體" w:cs="新細明體"/>
          <w:kern w:val="0"/>
          <w:szCs w:val="24"/>
        </w:rPr>
        <w:t>：提供如交通事故發生件數、傷者、死者數目等統計圖表。問題會要求學生閱讀並詮釋圖表資訊，根據數據進行推論或比較不同趨勢，並用文字說明理由。這評量學生報</w:t>
      </w:r>
      <w:proofErr w:type="gramStart"/>
      <w:r w:rsidRPr="002E6765">
        <w:rPr>
          <w:rFonts w:ascii="新細明體" w:eastAsia="新細明體" w:hAnsi="新細明體" w:cs="新細明體"/>
          <w:kern w:val="0"/>
          <w:szCs w:val="24"/>
        </w:rPr>
        <w:t>讀圖表</w:t>
      </w:r>
      <w:proofErr w:type="gramEnd"/>
      <w:r w:rsidRPr="002E6765">
        <w:rPr>
          <w:rFonts w:ascii="新細明體" w:eastAsia="新細明體" w:hAnsi="新細明體" w:cs="新細明體"/>
          <w:kern w:val="0"/>
          <w:szCs w:val="24"/>
        </w:rPr>
        <w:t>、擷取訊息、統整解釋及邏輯推理的能力。</w:t>
      </w:r>
    </w:p>
    <w:p w14:paraId="1B245E11" w14:textId="77777777" w:rsidR="002E6765" w:rsidRPr="002E6765" w:rsidRDefault="002E6765" w:rsidP="002E676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人口統計圖表</w:t>
      </w:r>
      <w:r w:rsidRPr="002E6765">
        <w:rPr>
          <w:rFonts w:ascii="新細明體" w:eastAsia="新細明體" w:hAnsi="新細明體" w:cs="新細明體"/>
          <w:kern w:val="0"/>
          <w:szCs w:val="24"/>
        </w:rPr>
        <w:t>：利用如臺灣地區人口實測與預測圖、不同年齡人口數量分布圖等。問題會要求學生分析圖表，判斷人口成長趨勢、預測未來變化，並選出正確的敘述。這評量學生對非連續文本的閱讀理解及數據分析能力。</w:t>
      </w:r>
    </w:p>
    <w:p w14:paraId="5D397E74" w14:textId="77777777" w:rsidR="002E6765" w:rsidRPr="002E6765" w:rsidRDefault="002E6765" w:rsidP="002E676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天氣與降雨量統計</w:t>
      </w:r>
      <w:r w:rsidRPr="002E6765">
        <w:rPr>
          <w:rFonts w:ascii="新細明體" w:eastAsia="新細明體" w:hAnsi="新細明體" w:cs="新細明體"/>
          <w:kern w:val="0"/>
          <w:szCs w:val="24"/>
        </w:rPr>
        <w:t>：提供某地區的氣候資料表（如溫度、月雨量）。問題會根據這些數據判斷該地區的氣候類型或適合的農業活動。也可能提供不同地區的降雨量統計圖表，要求學生選擇最能呈現數據趨勢的圖形，或根據數據判斷敘述是否正確並說明理由。這評量學生報讀、詮釋統計圖表，並應用地理或科學知識的能力.</w:t>
      </w:r>
    </w:p>
    <w:p w14:paraId="01B4FE89" w14:textId="77777777" w:rsidR="002E6765" w:rsidRPr="002E6765" w:rsidRDefault="002E6765" w:rsidP="002E676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測驗成績比較</w:t>
      </w:r>
      <w:r w:rsidRPr="002E6765">
        <w:rPr>
          <w:rFonts w:ascii="新細明體" w:eastAsia="新細明體" w:hAnsi="新細明體" w:cs="新細明體"/>
          <w:kern w:val="0"/>
          <w:szCs w:val="24"/>
        </w:rPr>
        <w:t>：提供兩組學生的測驗成績分佈圖，即使其中一組平均分數較高，問題可以要求另一組學生提出數學論點，說明他們組別的表現不一定較差，並說明理由。這評量學生分析數據、進行數學論證和表達觀點的能力.</w:t>
      </w:r>
    </w:p>
    <w:p w14:paraId="179591CF" w14:textId="77777777" w:rsidR="002E6765" w:rsidRPr="002E6765" w:rsidRDefault="002E6765" w:rsidP="002E676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個人生活與健康情境</w:t>
      </w:r>
      <w:r w:rsidRPr="002E6765">
        <w:rPr>
          <w:rFonts w:ascii="新細明體" w:eastAsia="新細明體" w:hAnsi="新細明體" w:cs="新細明體"/>
          <w:kern w:val="0"/>
          <w:szCs w:val="24"/>
        </w:rPr>
        <w:t>：</w:t>
      </w:r>
    </w:p>
    <w:p w14:paraId="600762FA" w14:textId="77777777" w:rsidR="002E6765" w:rsidRPr="002E6765" w:rsidRDefault="002E6765" w:rsidP="002E676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麻醉風險等級表</w:t>
      </w:r>
      <w:r w:rsidRPr="002E6765">
        <w:rPr>
          <w:rFonts w:ascii="新細明體" w:eastAsia="新細明體" w:hAnsi="新細明體" w:cs="新細明體"/>
          <w:kern w:val="0"/>
          <w:szCs w:val="24"/>
        </w:rPr>
        <w:t>：提供手術前麻醉風險等級表，列出不同級別病人的狀態及對應死亡率。問題會要求學生閱讀表格，根據資訊判斷敘述的正確性。這評量學生閱讀非連續文本，擷取和理解醫學相關數據的能力.</w:t>
      </w:r>
    </w:p>
    <w:p w14:paraId="166D0B2E" w14:textId="77777777" w:rsidR="002E6765" w:rsidRPr="002E6765" w:rsidRDefault="002E6765" w:rsidP="002E676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熱量消耗</w:t>
      </w:r>
      <w:r w:rsidRPr="002E6765">
        <w:rPr>
          <w:rFonts w:ascii="新細明體" w:eastAsia="新細明體" w:hAnsi="新細明體" w:cs="新細明體"/>
          <w:kern w:val="0"/>
          <w:szCs w:val="24"/>
        </w:rPr>
        <w:t>：提供不同運動項目、不同體重下運動半小時消耗的熱量表格。問題會要求學生根據表格進行推論，判斷敘述的正確性。這評量學生報讀表格、分析數據和簡單推論的能力.</w:t>
      </w:r>
    </w:p>
    <w:p w14:paraId="7052AEF0" w14:textId="77777777" w:rsidR="002E6765" w:rsidRPr="002E6765" w:rsidRDefault="002E6765" w:rsidP="002E676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防疫社交距離</w:t>
      </w:r>
      <w:r w:rsidRPr="002E6765">
        <w:rPr>
          <w:rFonts w:ascii="新細明體" w:eastAsia="新細明體" w:hAnsi="新細明體" w:cs="新細明體"/>
          <w:kern w:val="0"/>
          <w:szCs w:val="24"/>
        </w:rPr>
        <w:t>：可能以傳染病防護為情境，探討社交距離、口罩使用等相關數學問題。這與當前的公共衛生議題緊密相關。</w:t>
      </w:r>
    </w:p>
    <w:p w14:paraId="2F0E151D" w14:textId="77777777" w:rsidR="002E6765" w:rsidRPr="002E6765" w:rsidRDefault="002E6765" w:rsidP="002E676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365 存錢法</w:t>
      </w:r>
      <w:r w:rsidRPr="002E6765">
        <w:rPr>
          <w:rFonts w:ascii="新細明體" w:eastAsia="新細明體" w:hAnsi="新細明體" w:cs="新細明體"/>
          <w:kern w:val="0"/>
          <w:szCs w:val="24"/>
        </w:rPr>
        <w:t>：以網路上流行的存錢方式為情境，每天存入與天數相同的金額. 問題會詢問總共能存多少錢，或要求學生評估這種</w:t>
      </w:r>
      <w:r w:rsidRPr="002E6765">
        <w:rPr>
          <w:rFonts w:ascii="新細明體" w:eastAsia="新細明體" w:hAnsi="新細明體" w:cs="新細明體"/>
          <w:kern w:val="0"/>
          <w:szCs w:val="24"/>
        </w:rPr>
        <w:lastRenderedPageBreak/>
        <w:t>方法的「無痛」程度，甚至設計替代的存錢計畫。這考驗學生理解模式、進行計算、分析計畫並提出解決方案的能力.</w:t>
      </w:r>
    </w:p>
    <w:p w14:paraId="4A4CD0FA" w14:textId="77777777" w:rsidR="002E6765" w:rsidRPr="002E6765" w:rsidRDefault="002E6765" w:rsidP="002E676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居家與購物情境</w:t>
      </w:r>
      <w:r w:rsidRPr="002E6765">
        <w:rPr>
          <w:rFonts w:ascii="新細明體" w:eastAsia="新細明體" w:hAnsi="新細明體" w:cs="新細明體"/>
          <w:kern w:val="0"/>
          <w:szCs w:val="24"/>
        </w:rPr>
        <w:t>：</w:t>
      </w:r>
    </w:p>
    <w:p w14:paraId="7FF9DFAF" w14:textId="77777777" w:rsidR="002E6765" w:rsidRPr="002E6765" w:rsidRDefault="002E6765" w:rsidP="002E676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坪與平方公尺換算</w:t>
      </w:r>
      <w:r w:rsidRPr="002E6765">
        <w:rPr>
          <w:rFonts w:ascii="新細明體" w:eastAsia="新細明體" w:hAnsi="新細明體" w:cs="新細明體"/>
          <w:kern w:val="0"/>
          <w:szCs w:val="24"/>
        </w:rPr>
        <w:t>：介紹「坪」這個臺灣常用的面積單位與榻榻米或平方公尺的關係。問題會要求學生計算房間的坪數，或進行坪與平方公尺之間的換算。這評量學生理解並應用不同度量衡單位的能力.</w:t>
      </w:r>
    </w:p>
    <w:p w14:paraId="300726C0" w14:textId="77777777" w:rsidR="002E6765" w:rsidRPr="002E6765" w:rsidRDefault="002E6765" w:rsidP="002E676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油漆粉刷</w:t>
      </w:r>
      <w:r w:rsidRPr="002E6765">
        <w:rPr>
          <w:rFonts w:ascii="新細明體" w:eastAsia="新細明體" w:hAnsi="新細明體" w:cs="新細明體"/>
          <w:kern w:val="0"/>
          <w:szCs w:val="24"/>
        </w:rPr>
        <w:t>：以粉刷房間為情境，提供房間尺寸和需要粉刷的區域。問題會要求學生計算粉刷面積，這需要學生理解空間圖示並應用面積計算公式.</w:t>
      </w:r>
    </w:p>
    <w:p w14:paraId="1D665610" w14:textId="77777777" w:rsidR="002E6765" w:rsidRPr="002E6765" w:rsidRDefault="002E6765" w:rsidP="002E676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b/>
          <w:bCs/>
          <w:kern w:val="0"/>
          <w:szCs w:val="24"/>
        </w:rPr>
        <w:t>衛生紙價格比較</w:t>
      </w:r>
      <w:r w:rsidRPr="002E6765">
        <w:rPr>
          <w:rFonts w:ascii="新細明體" w:eastAsia="新細明體" w:hAnsi="新細明體" w:cs="新細明體"/>
          <w:kern w:val="0"/>
          <w:szCs w:val="24"/>
        </w:rPr>
        <w:t>：提供不同品牌、不同包裝規格的衛生紙價格表格。問題會要求學生計算平均每包的價格，或判斷哪種最划算，並說明理由. 這評量學生報讀表格、進行單位價格計算和比較判斷的能力.</w:t>
      </w:r>
    </w:p>
    <w:p w14:paraId="7A007422" w14:textId="77777777" w:rsidR="002E6765" w:rsidRPr="002E6765" w:rsidRDefault="002E6765" w:rsidP="002E676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6765">
        <w:rPr>
          <w:rFonts w:ascii="新細明體" w:eastAsia="新細明體" w:hAnsi="新細明體" w:cs="新細明體"/>
          <w:kern w:val="0"/>
          <w:szCs w:val="24"/>
        </w:rPr>
        <w:t>這些例子都從學生可能接觸或理解的生活情境出發，提出需要運用數學知識和能力來解決的「真實問題」。這類試題的設計強調情境的引入、問題的真實性，以及綜合評量學生的閱讀理解、分析推論、反思評價和表達能力。</w:t>
      </w:r>
    </w:p>
    <w:p w14:paraId="442DB538" w14:textId="77777777" w:rsidR="009E2282" w:rsidRDefault="009E2282" w:rsidP="009E2282">
      <w:pPr>
        <w:rPr>
          <w:rFonts w:hint="eastAsia"/>
        </w:rPr>
      </w:pPr>
    </w:p>
    <w:p w14:paraId="79B684C3" w14:textId="77777777" w:rsidR="009E2282" w:rsidRDefault="00DC1C73" w:rsidP="00DC1C73">
      <w:r>
        <w:rPr>
          <w:rFonts w:hint="eastAsia"/>
        </w:rPr>
        <w:t>3.</w:t>
      </w:r>
      <w:r>
        <w:rPr>
          <w:rFonts w:hint="eastAsia"/>
        </w:rPr>
        <w:t>從數學家建立數學知識的角度出發：</w:t>
      </w:r>
    </w:p>
    <w:p w14:paraId="48569B56" w14:textId="2A9F1723" w:rsidR="002E6765" w:rsidRDefault="00DC1C73" w:rsidP="00DC1C73">
      <w:pPr>
        <w:rPr>
          <w:rFonts w:ascii="新細明體" w:eastAsia="新細明體" w:hAnsi="新細明體" w:cs="新細明體"/>
          <w:kern w:val="0"/>
          <w:szCs w:val="24"/>
        </w:rPr>
      </w:pPr>
      <w:r>
        <w:rPr>
          <w:rFonts w:hint="eastAsia"/>
        </w:rPr>
        <w:t>這個策略是從數學知識的發展歷程來設計試題。</w:t>
      </w:r>
      <w:r w:rsidR="002E6765" w:rsidRPr="009E2282">
        <w:rPr>
          <w:rFonts w:ascii="新細明體" w:eastAsia="新細明體" w:hAnsi="新細明體" w:cs="新細明體"/>
          <w:kern w:val="0"/>
          <w:szCs w:val="24"/>
        </w:rPr>
        <w:t>這個策略著重於引導學生思考數學知識是如何被發現、建構或證明出來的。</w:t>
      </w:r>
    </w:p>
    <w:p w14:paraId="7C773B40" w14:textId="77777777" w:rsidR="002E6765" w:rsidRPr="009E2282" w:rsidRDefault="002E6765" w:rsidP="002E676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E2282">
        <w:rPr>
          <w:rFonts w:ascii="新細明體" w:eastAsia="新細明體" w:hAnsi="新細明體" w:cs="新細明體"/>
          <w:kern w:val="0"/>
          <w:szCs w:val="24"/>
        </w:rPr>
        <w:t>這類試題可能不像單純的「生活情境題」那樣直接應用既有公式或步驟解決實際問題，而是更深入地探究數學概念的由來、不同方法的比較、或是需要數學論證和推理的問題。</w:t>
      </w:r>
    </w:p>
    <w:p w14:paraId="1C899499" w14:textId="77777777" w:rsidR="002E6765" w:rsidRPr="009E2282" w:rsidRDefault="002E6765" w:rsidP="002E676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E2282">
        <w:rPr>
          <w:rFonts w:ascii="新細明體" w:eastAsia="新細明體" w:hAnsi="新細明體" w:cs="新細明體"/>
          <w:b/>
          <w:bCs/>
          <w:kern w:val="0"/>
          <w:szCs w:val="24"/>
        </w:rPr>
        <w:t>探究數學公式或概念的由來與推導</w:t>
      </w:r>
      <w:r w:rsidRPr="009E2282">
        <w:rPr>
          <w:rFonts w:ascii="新細明體" w:eastAsia="新細明體" w:hAnsi="新細明體" w:cs="新細明體"/>
          <w:kern w:val="0"/>
          <w:szCs w:val="24"/>
        </w:rPr>
        <w:t>:</w:t>
      </w:r>
    </w:p>
    <w:p w14:paraId="65166DF9" w14:textId="4BF3ACA6" w:rsidR="002E6765" w:rsidRPr="009E2282" w:rsidRDefault="002E6765" w:rsidP="002E676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E2282">
        <w:rPr>
          <w:rFonts w:ascii="新細明體" w:eastAsia="新細明體" w:hAnsi="新細明體" w:cs="新細明體"/>
          <w:kern w:val="0"/>
          <w:szCs w:val="24"/>
        </w:rPr>
        <w:t xml:space="preserve">「發現『梯形』面積公式」的例子。透過引導學生思考如何用「切割重組」等不同方法 來計算梯形面積，並從中歸納出公式。這類似於數學家探索和建立公式的過程。試題可能會包含： </w:t>
      </w:r>
    </w:p>
    <w:p w14:paraId="2885D2BC" w14:textId="77777777" w:rsidR="002E6765" w:rsidRPr="009E2282" w:rsidRDefault="002E6765" w:rsidP="002E6765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E2282">
        <w:rPr>
          <w:rFonts w:ascii="新細明體" w:eastAsia="新細明體" w:hAnsi="新細明體" w:cs="新細明體"/>
          <w:kern w:val="0"/>
          <w:szCs w:val="24"/>
        </w:rPr>
        <w:t>詢問學生如何用切割或拼湊的方式計算梯形面積。</w:t>
      </w:r>
    </w:p>
    <w:p w14:paraId="30F231A4" w14:textId="77777777" w:rsidR="002E6765" w:rsidRPr="009E2282" w:rsidRDefault="002E6765" w:rsidP="002E6765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E2282">
        <w:rPr>
          <w:rFonts w:ascii="新細明體" w:eastAsia="新細明體" w:hAnsi="新細明體" w:cs="新細明體"/>
          <w:kern w:val="0"/>
          <w:szCs w:val="24"/>
        </w:rPr>
        <w:t>讓學生嘗試用不同的方法（如切割成已知面積公式的圖形）來計算同一</w:t>
      </w:r>
      <w:proofErr w:type="gramStart"/>
      <w:r w:rsidRPr="009E2282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9E2282">
        <w:rPr>
          <w:rFonts w:ascii="新細明體" w:eastAsia="新細明體" w:hAnsi="新細明體" w:cs="新細明體"/>
          <w:kern w:val="0"/>
          <w:szCs w:val="24"/>
        </w:rPr>
        <w:t>梯形的面積。</w:t>
      </w:r>
    </w:p>
    <w:p w14:paraId="56673505" w14:textId="77777777" w:rsidR="002E6765" w:rsidRPr="009E2282" w:rsidRDefault="002E6765" w:rsidP="002E6765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E2282">
        <w:rPr>
          <w:rFonts w:ascii="新細明體" w:eastAsia="新細明體" w:hAnsi="新細明體" w:cs="新細明體"/>
          <w:kern w:val="0"/>
          <w:szCs w:val="24"/>
        </w:rPr>
        <w:t>引導學生從操作中發現梯形面積與上底、</w:t>
      </w:r>
      <w:proofErr w:type="gramStart"/>
      <w:r w:rsidRPr="009E2282">
        <w:rPr>
          <w:rFonts w:ascii="新細明體" w:eastAsia="新細明體" w:hAnsi="新細明體" w:cs="新細明體"/>
          <w:kern w:val="0"/>
          <w:szCs w:val="24"/>
        </w:rPr>
        <w:t>下底</w:t>
      </w:r>
      <w:proofErr w:type="gramEnd"/>
      <w:r w:rsidRPr="009E2282">
        <w:rPr>
          <w:rFonts w:ascii="新細明體" w:eastAsia="新細明體" w:hAnsi="新細明體" w:cs="新細明體"/>
          <w:kern w:val="0"/>
          <w:szCs w:val="24"/>
        </w:rPr>
        <w:t>、高之間的關係。</w:t>
      </w:r>
    </w:p>
    <w:p w14:paraId="5069F5DB" w14:textId="77777777" w:rsidR="002E6765" w:rsidRPr="009E2282" w:rsidRDefault="002E6765" w:rsidP="002E676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E2282">
        <w:rPr>
          <w:rFonts w:ascii="新細明體" w:eastAsia="新細明體" w:hAnsi="新細明體" w:cs="新細明體"/>
          <w:b/>
          <w:bCs/>
          <w:kern w:val="0"/>
          <w:szCs w:val="24"/>
        </w:rPr>
        <w:t>需要數學推理</w:t>
      </w:r>
      <w:proofErr w:type="gramStart"/>
      <w:r w:rsidRPr="009E2282">
        <w:rPr>
          <w:rFonts w:ascii="新細明體" w:eastAsia="新細明體" w:hAnsi="新細明體" w:cs="新細明體"/>
          <w:b/>
          <w:bCs/>
          <w:kern w:val="0"/>
          <w:szCs w:val="24"/>
        </w:rPr>
        <w:t>與證論的</w:t>
      </w:r>
      <w:proofErr w:type="gramEnd"/>
      <w:r w:rsidRPr="009E2282">
        <w:rPr>
          <w:rFonts w:ascii="新細明體" w:eastAsia="新細明體" w:hAnsi="新細明體" w:cs="新細明體"/>
          <w:b/>
          <w:bCs/>
          <w:kern w:val="0"/>
          <w:szCs w:val="24"/>
        </w:rPr>
        <w:t>問題</w:t>
      </w:r>
      <w:r w:rsidRPr="009E2282">
        <w:rPr>
          <w:rFonts w:ascii="新細明體" w:eastAsia="新細明體" w:hAnsi="新細明體" w:cs="新細明體"/>
          <w:kern w:val="0"/>
          <w:szCs w:val="24"/>
        </w:rPr>
        <w:t>:</w:t>
      </w:r>
    </w:p>
    <w:p w14:paraId="0C09A1C3" w14:textId="77777777" w:rsidR="002E6765" w:rsidRPr="009E2282" w:rsidRDefault="002E6765" w:rsidP="002E676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E2282">
        <w:rPr>
          <w:rFonts w:ascii="新細明體" w:eastAsia="新細明體" w:hAnsi="新細明體" w:cs="新細明體"/>
          <w:kern w:val="0"/>
          <w:szCs w:val="24"/>
        </w:rPr>
        <w:lastRenderedPageBreak/>
        <w:t>要求學生根據圖表或資料，提出數學論點並說明理由。例如，比較兩組學生的測驗結果，即使平均分數較低，也能提出數學上的理由來支持其表現不一定較差。這涉及對數據的深入分析和數學辯證。</w:t>
      </w:r>
    </w:p>
    <w:p w14:paraId="688F6917" w14:textId="77777777" w:rsidR="002E6765" w:rsidRPr="009E2282" w:rsidRDefault="002E6765" w:rsidP="002E676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E2282">
        <w:rPr>
          <w:rFonts w:ascii="新細明體" w:eastAsia="新細明體" w:hAnsi="新細明體" w:cs="新細明體"/>
          <w:kern w:val="0"/>
          <w:szCs w:val="24"/>
        </w:rPr>
        <w:t>判斷一個數學敘述是否正確，並用數學理由說明或證明。例如，詢問學生某項數學操作（如驗算）結果正確，但答案卻是錯的原因，並要求寫出想法及數學理由。</w:t>
      </w:r>
    </w:p>
    <w:p w14:paraId="60BF7A7C" w14:textId="77777777" w:rsidR="002E6765" w:rsidRPr="009E2282" w:rsidRDefault="002E6765" w:rsidP="002E676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E2282">
        <w:rPr>
          <w:rFonts w:ascii="新細明體" w:eastAsia="新細明體" w:hAnsi="新細明體" w:cs="新細明體"/>
          <w:kern w:val="0"/>
          <w:szCs w:val="24"/>
        </w:rPr>
        <w:t>需要應用數學定理或性質進行判斷並說明理由的問題。例如，判斷三根已知長度</w:t>
      </w:r>
      <w:proofErr w:type="gramStart"/>
      <w:r w:rsidRPr="009E2282">
        <w:rPr>
          <w:rFonts w:ascii="新細明體" w:eastAsia="新細明體" w:hAnsi="新細明體" w:cs="新細明體"/>
          <w:kern w:val="0"/>
          <w:szCs w:val="24"/>
        </w:rPr>
        <w:t>的扣條是否</w:t>
      </w:r>
      <w:proofErr w:type="gramEnd"/>
      <w:r w:rsidRPr="009E2282">
        <w:rPr>
          <w:rFonts w:ascii="新細明體" w:eastAsia="新細明體" w:hAnsi="新細明體" w:cs="新細明體"/>
          <w:kern w:val="0"/>
          <w:szCs w:val="24"/>
        </w:rPr>
        <w:t>能組成三角形，並解釋為何。這要求學生不僅知道定理，還能運用定理進行推斷並闡述其數學依據。</w:t>
      </w:r>
    </w:p>
    <w:p w14:paraId="2CCACCCD" w14:textId="77777777" w:rsidR="002E6765" w:rsidRPr="009E2282" w:rsidRDefault="002E6765" w:rsidP="002E676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E2282">
        <w:rPr>
          <w:rFonts w:ascii="新細明體" w:eastAsia="新細明體" w:hAnsi="新細明體" w:cs="新細明體"/>
          <w:b/>
          <w:bCs/>
          <w:kern w:val="0"/>
          <w:szCs w:val="24"/>
        </w:rPr>
        <w:t>探索數學模式、關係或性質</w:t>
      </w:r>
      <w:r w:rsidRPr="009E2282">
        <w:rPr>
          <w:rFonts w:ascii="新細明體" w:eastAsia="新細明體" w:hAnsi="新細明體" w:cs="新細明體"/>
          <w:kern w:val="0"/>
          <w:szCs w:val="24"/>
        </w:rPr>
        <w:t>:</w:t>
      </w:r>
    </w:p>
    <w:p w14:paraId="7B1FA192" w14:textId="77777777" w:rsidR="002E6765" w:rsidRPr="009E2282" w:rsidRDefault="002E6765" w:rsidP="002E676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E2282">
        <w:rPr>
          <w:rFonts w:ascii="新細明體" w:eastAsia="新細明體" w:hAnsi="新細明體" w:cs="新細明體"/>
          <w:kern w:val="0"/>
          <w:szCs w:val="24"/>
        </w:rPr>
        <w:t>提供一個規則或模式（例如「365存錢法」），要求學生探索其中的數學規律，並可能需要提出不同的方法或變形計畫。這鼓勵學生像數學家一樣去發現模式、進行推廣或變異。</w:t>
      </w:r>
    </w:p>
    <w:p w14:paraId="07865AB9" w14:textId="716B65B8" w:rsidR="002E6765" w:rsidRPr="009E2282" w:rsidRDefault="002E6765" w:rsidP="002E676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E2282">
        <w:rPr>
          <w:rFonts w:ascii="新細明體" w:eastAsia="新細明體" w:hAnsi="新細明體" w:cs="新細明體"/>
          <w:kern w:val="0"/>
          <w:szCs w:val="24"/>
        </w:rPr>
        <w:t>探究幾何圖形（如正三角形）在放大或組合時，其組成元素的數量與邊長之間的關係。這引導學生觀察模式，進行歸納，並可能用數學語言表徵其關係。</w:t>
      </w:r>
      <w:r w:rsidRPr="002E6765">
        <w:rPr>
          <w:rFonts w:ascii="新細明體" w:eastAsia="新細明體" w:hAnsi="新細明體" w:cs="新細明體" w:hint="eastAsia"/>
          <w:kern w:val="0"/>
          <w:szCs w:val="24"/>
        </w:rPr>
        <w:t>例如，利用古代數學家測量物體高度的方法（如相似三角形性質）設計現代測量情境的試題。這類試題可以培養學生的歸納能力，進而增加應用知識解決問題、學習遷移及演繹的能力。</w:t>
      </w:r>
    </w:p>
    <w:p w14:paraId="393CE0B1" w14:textId="62B40D1F" w:rsidR="002E6765" w:rsidRPr="009E2282" w:rsidRDefault="002E6765" w:rsidP="002E676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E2282">
        <w:rPr>
          <w:rFonts w:ascii="新細明體" w:eastAsia="新細明體" w:hAnsi="新細明體" w:cs="新細明體"/>
          <w:kern w:val="0"/>
          <w:szCs w:val="24"/>
        </w:rPr>
        <w:t>這些試題類型雖然可能結合生活或學習脈絡情境，但其核心更側重於引導學生進行</w:t>
      </w:r>
      <w:r w:rsidRPr="009E2282">
        <w:rPr>
          <w:rFonts w:ascii="新細明體" w:eastAsia="新細明體" w:hAnsi="新細明體" w:cs="新細明體"/>
          <w:b/>
          <w:bCs/>
          <w:kern w:val="0"/>
          <w:szCs w:val="24"/>
        </w:rPr>
        <w:t>數學性的思考、探索、推導和證明</w:t>
      </w:r>
      <w:r w:rsidRPr="009E2282">
        <w:rPr>
          <w:rFonts w:ascii="新細明體" w:eastAsia="新細明體" w:hAnsi="新細明體" w:cs="新細明體"/>
          <w:kern w:val="0"/>
          <w:szCs w:val="24"/>
        </w:rPr>
        <w:t>，這與數學家建立知識的方式有較大的關聯。素養導向試題的設計強調「應用」</w:t>
      </w:r>
      <w:r w:rsidRPr="009E2282">
        <w:rPr>
          <w:rFonts w:ascii="新細明體" w:eastAsia="新細明體" w:hAnsi="新細明體" w:cs="新細明體"/>
          <w:b/>
          <w:bCs/>
          <w:kern w:val="0"/>
          <w:szCs w:val="24"/>
        </w:rPr>
        <w:t>層次，並且能</w:t>
      </w:r>
      <w:r w:rsidRPr="009E2282">
        <w:rPr>
          <w:rFonts w:ascii="新細明體" w:eastAsia="新細明體" w:hAnsi="新細明體" w:cs="新細明體"/>
          <w:kern w:val="0"/>
          <w:szCs w:val="24"/>
        </w:rPr>
        <w:t>綜合評量閱讀理解、分析推論、反思評價、語文表達等能力，以及</w:t>
      </w:r>
      <w:r w:rsidRPr="009E2282">
        <w:rPr>
          <w:rFonts w:ascii="新細明體" w:eastAsia="新細明體" w:hAnsi="新細明體" w:cs="新細明體"/>
          <w:b/>
          <w:bCs/>
          <w:kern w:val="0"/>
          <w:szCs w:val="24"/>
        </w:rPr>
        <w:t>考察整合運用知識與技能處理問題的能力</w:t>
      </w:r>
      <w:r w:rsidRPr="009E2282">
        <w:rPr>
          <w:rFonts w:ascii="新細明體" w:eastAsia="新細明體" w:hAnsi="新細明體" w:cs="新細明體"/>
          <w:kern w:val="0"/>
          <w:szCs w:val="24"/>
        </w:rPr>
        <w:t>。因此，即使是從數學家角度出發的試題，也通常會包含情境、需要學生運用閱讀理解能力擷取和理解資訊，並可能需要學生表達其數學思考過程和理由。</w:t>
      </w:r>
    </w:p>
    <w:p w14:paraId="40863884" w14:textId="77777777" w:rsidR="009E2282" w:rsidRDefault="009E2282" w:rsidP="00DC1C73">
      <w:pPr>
        <w:rPr>
          <w:rFonts w:hint="eastAsia"/>
        </w:rPr>
      </w:pPr>
    </w:p>
    <w:p w14:paraId="537C479E" w14:textId="41A8F5EF" w:rsidR="009E2282" w:rsidRDefault="009E2282" w:rsidP="00DC1C73">
      <w:r w:rsidRPr="009E2282">
        <w:rPr>
          <w:rFonts w:hint="eastAsia"/>
        </w:rPr>
        <w:t>這三種策略都強調結合生活情境、學習內容、學習表現以及領域核心素養這四大元素，以發展能評量學生應用、思考、分析、說明及解決真實世界問題能力的素養導向試題。雖然素養試題不一定都以</w:t>
      </w:r>
      <w:proofErr w:type="gramStart"/>
      <w:r w:rsidRPr="009E2282">
        <w:rPr>
          <w:rFonts w:hint="eastAsia"/>
        </w:rPr>
        <w:t>長題幹或題</w:t>
      </w:r>
      <w:proofErr w:type="gramEnd"/>
      <w:r w:rsidRPr="009E2282">
        <w:rPr>
          <w:rFonts w:hint="eastAsia"/>
        </w:rPr>
        <w:t>組形式出現，但較高強度的素養試題常傾向使用</w:t>
      </w:r>
      <w:proofErr w:type="gramStart"/>
      <w:r w:rsidRPr="009E2282">
        <w:rPr>
          <w:rFonts w:hint="eastAsia"/>
        </w:rPr>
        <w:t>長題幹或</w:t>
      </w:r>
      <w:proofErr w:type="gramEnd"/>
      <w:r w:rsidRPr="009E2282">
        <w:rPr>
          <w:rFonts w:hint="eastAsia"/>
        </w:rPr>
        <w:t>題組，並可能混合選擇題與非選擇題，以評量學生更高層次的能力</w:t>
      </w:r>
    </w:p>
    <w:p w14:paraId="2C15A0CC" w14:textId="77777777" w:rsidR="009E2282" w:rsidRDefault="009E2282" w:rsidP="00DC1C73">
      <w:pPr>
        <w:rPr>
          <w:rFonts w:hint="eastAsia"/>
        </w:rPr>
      </w:pPr>
    </w:p>
    <w:p w14:paraId="0B21AC51" w14:textId="77777777" w:rsidR="009E2282" w:rsidRDefault="00DC1C73" w:rsidP="00DC1C73">
      <w:r>
        <w:rPr>
          <w:rFonts w:hint="eastAsia"/>
        </w:rPr>
        <w:t>研發</w:t>
      </w:r>
      <w:proofErr w:type="gramStart"/>
      <w:r>
        <w:rPr>
          <w:rFonts w:hint="eastAsia"/>
        </w:rPr>
        <w:t>題組題的</w:t>
      </w:r>
      <w:proofErr w:type="gramEnd"/>
      <w:r>
        <w:rPr>
          <w:rFonts w:hint="eastAsia"/>
        </w:rPr>
        <w:t>策略：</w:t>
      </w:r>
    </w:p>
    <w:p w14:paraId="68027454" w14:textId="678140DF" w:rsidR="00DC1C73" w:rsidRDefault="00DC1C73" w:rsidP="00DC1C73">
      <w:r>
        <w:rPr>
          <w:rFonts w:hint="eastAsia"/>
        </w:rPr>
        <w:t>這類試題由一個主要問題搭配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些小題組成。</w:t>
      </w:r>
      <w:proofErr w:type="gramStart"/>
      <w:r>
        <w:rPr>
          <w:rFonts w:hint="eastAsia"/>
        </w:rPr>
        <w:t>設計小題的</w:t>
      </w:r>
      <w:proofErr w:type="gramEnd"/>
      <w:r>
        <w:rPr>
          <w:rFonts w:hint="eastAsia"/>
        </w:rPr>
        <w:t>目的在於幫助學生逐步熟悉問題情境，同時評量學生的基本數學知識，建構認知鷹架。這也能引導</w:t>
      </w:r>
      <w:r>
        <w:rPr>
          <w:rFonts w:hint="eastAsia"/>
        </w:rPr>
        <w:lastRenderedPageBreak/>
        <w:t>學生作答，逐步展現並學習較高層次的推論思考能力。</w:t>
      </w:r>
      <w:r w:rsidR="009E2282" w:rsidRPr="009E2282">
        <w:rPr>
          <w:rFonts w:hint="eastAsia"/>
        </w:rPr>
        <w:t>常見的命題練習方式包括比較傳統與素養導向試題、修改現有試題、給</w:t>
      </w:r>
      <w:proofErr w:type="gramStart"/>
      <w:r w:rsidR="009E2282" w:rsidRPr="009E2282">
        <w:rPr>
          <w:rFonts w:hint="eastAsia"/>
        </w:rPr>
        <w:t>定題幹</w:t>
      </w:r>
      <w:proofErr w:type="gramEnd"/>
      <w:r w:rsidR="009E2282" w:rsidRPr="009E2282">
        <w:rPr>
          <w:rFonts w:hint="eastAsia"/>
        </w:rPr>
        <w:t>練習提問、或給定主題建構情境與問題。</w:t>
      </w:r>
    </w:p>
    <w:p w14:paraId="0E3D526C" w14:textId="77777777" w:rsidR="009E2282" w:rsidRDefault="009E2282" w:rsidP="00DC1C73">
      <w:pPr>
        <w:rPr>
          <w:rFonts w:hint="eastAsia"/>
        </w:rPr>
      </w:pPr>
    </w:p>
    <w:p w14:paraId="1956921F" w14:textId="77777777" w:rsidR="009E2282" w:rsidRDefault="00DC1C73" w:rsidP="00DC1C73">
      <w:r>
        <w:rPr>
          <w:rFonts w:hint="eastAsia"/>
        </w:rPr>
        <w:t>試題的檢核與修審：</w:t>
      </w:r>
    </w:p>
    <w:p w14:paraId="41359F4C" w14:textId="3825B326" w:rsidR="00DC1C73" w:rsidRDefault="00DC1C73" w:rsidP="00DC1C73">
      <w:r>
        <w:rPr>
          <w:rFonts w:hint="eastAsia"/>
        </w:rPr>
        <w:t>完成試題後，需要進行檢核以確保完整性和恰當性。檢核表是一個工具，通常包括情境說明、問題內容、一般命題注意事項、計分相關等類別。檢核項目包括情境的真實性、語句通順性、資訊完整性、問題是否明確、是否符合評量目標、以及內容是否公平（避免特定族群或文化的偏見）等。對於初次命題者，特別需要注意情境資訊是否完整、語句是否通順、問題是否明確呈現希望的回答內容，以及內容的公平性。團隊修審也是重要環節，檢視情境的合適性、情境與問題的連結、問題的脈絡及內容。</w:t>
      </w:r>
    </w:p>
    <w:p w14:paraId="412CFCDA" w14:textId="77777777" w:rsidR="00DC1C73" w:rsidRDefault="00DC1C73" w:rsidP="00DC1C73"/>
    <w:p w14:paraId="75ED13A7" w14:textId="433F9C31" w:rsidR="00660ED1" w:rsidRDefault="00DC1C73" w:rsidP="00DC1C73">
      <w:r>
        <w:rPr>
          <w:rFonts w:hint="eastAsia"/>
        </w:rPr>
        <w:t>總結來說，素養導向試題研發策略的核心是將數學知識、能力與真實情境結合，透過設計有目的、有層次的問題，來評量學生運用數學解決實際問題的表現，並透過嚴謹的檢核過程來確保試題的品質。</w:t>
      </w:r>
    </w:p>
    <w:p w14:paraId="5D8F37B9" w14:textId="4F55B13D" w:rsidR="009E2282" w:rsidRPr="00C21AFE" w:rsidRDefault="009E2282" w:rsidP="009E2282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034DAC02" w14:textId="77777777" w:rsidR="009E2282" w:rsidRPr="009E2282" w:rsidRDefault="009E2282" w:rsidP="00DC1C73">
      <w:pPr>
        <w:rPr>
          <w:rFonts w:hint="eastAsia"/>
        </w:rPr>
      </w:pPr>
    </w:p>
    <w:sectPr w:rsidR="009E2282" w:rsidRPr="009E22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CBE03C" w14:textId="77777777" w:rsidR="009E2282" w:rsidRDefault="009E2282" w:rsidP="009E2282">
      <w:r>
        <w:separator/>
      </w:r>
    </w:p>
  </w:endnote>
  <w:endnote w:type="continuationSeparator" w:id="0">
    <w:p w14:paraId="5E2971CD" w14:textId="77777777" w:rsidR="009E2282" w:rsidRDefault="009E2282" w:rsidP="009E2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D270EB" w14:textId="77777777" w:rsidR="009E2282" w:rsidRDefault="009E2282" w:rsidP="009E2282">
      <w:r>
        <w:separator/>
      </w:r>
    </w:p>
  </w:footnote>
  <w:footnote w:type="continuationSeparator" w:id="0">
    <w:p w14:paraId="32341A44" w14:textId="77777777" w:rsidR="009E2282" w:rsidRDefault="009E2282" w:rsidP="009E22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D6CC9"/>
    <w:multiLevelType w:val="hybridMultilevel"/>
    <w:tmpl w:val="F3E2E14E"/>
    <w:lvl w:ilvl="0" w:tplc="D084F492">
      <w:start w:val="1"/>
      <w:numFmt w:val="taiwaneseCountingThousand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07B663F"/>
    <w:multiLevelType w:val="multilevel"/>
    <w:tmpl w:val="85F0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EE5D02"/>
    <w:multiLevelType w:val="multilevel"/>
    <w:tmpl w:val="C3C4D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0712C0"/>
    <w:multiLevelType w:val="multilevel"/>
    <w:tmpl w:val="F01C2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73"/>
    <w:rsid w:val="002E6765"/>
    <w:rsid w:val="00660ED1"/>
    <w:rsid w:val="009E2282"/>
    <w:rsid w:val="00DC1C73"/>
    <w:rsid w:val="00F0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20E3F8"/>
  <w15:chartTrackingRefBased/>
  <w15:docId w15:val="{FF858582-EA33-43FE-A39A-78712620B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22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E228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E22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E2282"/>
    <w:rPr>
      <w:sz w:val="20"/>
      <w:szCs w:val="20"/>
    </w:rPr>
  </w:style>
  <w:style w:type="paragraph" w:styleId="a7">
    <w:name w:val="List Paragraph"/>
    <w:basedOn w:val="a"/>
    <w:uiPriority w:val="34"/>
    <w:qFormat/>
    <w:rsid w:val="009E228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a34191-2f19-4f47-8f3f-d803ddf34d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756D2717839A04186F136AA54C904DF" ma:contentTypeVersion="14" ma:contentTypeDescription="建立新的文件。" ma:contentTypeScope="" ma:versionID="05b6cbd25578ec9c5b176360be37fb17">
  <xsd:schema xmlns:xsd="http://www.w3.org/2001/XMLSchema" xmlns:xs="http://www.w3.org/2001/XMLSchema" xmlns:p="http://schemas.microsoft.com/office/2006/metadata/properties" xmlns:ns3="06a34191-2f19-4f47-8f3f-d803ddf34d62" targetNamespace="http://schemas.microsoft.com/office/2006/metadata/properties" ma:root="true" ma:fieldsID="c39ec943bbd45cc44d6a58e320b10ce4" ns3:_="">
    <xsd:import namespace="06a34191-2f19-4f47-8f3f-d803ddf34d6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34191-2f19-4f47-8f3f-d803ddf34d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761436-AC1B-481B-A881-61250145DAF1}">
  <ds:schemaRefs>
    <ds:schemaRef ds:uri="http://purl.org/dc/terms/"/>
    <ds:schemaRef ds:uri="06a34191-2f19-4f47-8f3f-d803ddf34d62"/>
    <ds:schemaRef ds:uri="http://purl.org/dc/dcmitype/"/>
    <ds:schemaRef ds:uri="http://schemas.microsoft.com/office/infopath/2007/PartnerControls"/>
    <ds:schemaRef ds:uri="http://www.w3.org/XML/1998/namespace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C9E2D1EB-DB39-47F8-B989-D1BD0321A1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4F81D6-4CE1-4341-BD27-422804A8B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a34191-2f19-4f47-8f3f-d803ddf34d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 Yiping</dc:creator>
  <cp:keywords/>
  <dc:description/>
  <cp:lastModifiedBy>Hsu Yiping</cp:lastModifiedBy>
  <cp:revision>2</cp:revision>
  <dcterms:created xsi:type="dcterms:W3CDTF">2025-05-14T03:05:00Z</dcterms:created>
  <dcterms:modified xsi:type="dcterms:W3CDTF">2025-06-10T06:38:00Z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0x010100F756D2717839A04186F136AA54C904DF</vt:lpwstr>
  </property>
</Properties>
</file>