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C1FDF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bookmarkStart w:id="0" w:name="_GoBack"/>
      <w:r w:rsidRPr="00434085">
        <w:rPr>
          <w:rFonts w:ascii="新細明體" w:eastAsia="新細明體" w:hAnsi="新細明體" w:cs="新細明體"/>
          <w:kern w:val="0"/>
          <w:szCs w:val="24"/>
        </w:rPr>
        <w:t>紙筆測驗的命題原則</w:t>
      </w:r>
      <w:bookmarkEnd w:id="0"/>
    </w:p>
    <w:p w14:paraId="023FABE5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一、 紙筆測驗命題的步驟</w:t>
      </w:r>
    </w:p>
    <w:p w14:paraId="5FB229A9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紙筆測驗的命題主要包含四個主要步驟：</w:t>
      </w:r>
    </w:p>
    <w:p w14:paraId="50F51E73" w14:textId="77777777" w:rsidR="00434085" w:rsidRPr="00434085" w:rsidRDefault="00434085" w:rsidP="004340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決定測驗的目的</w:t>
      </w:r>
      <w:r w:rsidRPr="00434085">
        <w:rPr>
          <w:rFonts w:ascii="新細明體" w:eastAsia="新細明體" w:hAnsi="新細明體" w:cs="新細明體"/>
          <w:kern w:val="0"/>
          <w:szCs w:val="24"/>
        </w:rPr>
        <w:t>：首先需要明確測驗要達成什麼目標。</w:t>
      </w:r>
    </w:p>
    <w:p w14:paraId="669DFB64" w14:textId="77777777" w:rsidR="00434085" w:rsidRPr="00434085" w:rsidRDefault="00434085" w:rsidP="004340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決定測驗的目標（能力綱要、教學目標）、範圍（內容）、建立測驗雙向細目表</w:t>
      </w:r>
      <w:r w:rsidRPr="004340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5C20E75" w14:textId="77777777" w:rsidR="00434085" w:rsidRPr="00434085" w:rsidRDefault="00434085" w:rsidP="004340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決定測驗題型及進行試題編輯</w:t>
      </w:r>
      <w:r w:rsidRPr="004340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0B18442" w14:textId="77777777" w:rsidR="00434085" w:rsidRPr="00434085" w:rsidRDefault="00434085" w:rsidP="004340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試題修正檢核及決定試題</w:t>
      </w:r>
      <w:r w:rsidRPr="004340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52BA515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二、 決定測驗目的</w:t>
      </w:r>
    </w:p>
    <w:p w14:paraId="7668C694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測驗的目的可以分為：</w:t>
      </w:r>
    </w:p>
    <w:p w14:paraId="2C97258F" w14:textId="77777777" w:rsidR="00434085" w:rsidRPr="00434085" w:rsidRDefault="00434085" w:rsidP="004340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評估學習起點行為</w:t>
      </w:r>
      <w:r w:rsidRPr="00434085">
        <w:rPr>
          <w:rFonts w:ascii="新細明體" w:eastAsia="新細明體" w:hAnsi="新細明體" w:cs="新細明體"/>
          <w:kern w:val="0"/>
          <w:szCs w:val="24"/>
        </w:rPr>
        <w:t>：安置性目的，通常在教學前或編班時使用。</w:t>
      </w:r>
    </w:p>
    <w:p w14:paraId="3D88BA4A" w14:textId="77777777" w:rsidR="00434085" w:rsidRPr="00434085" w:rsidRDefault="00434085" w:rsidP="004340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評估學習進步情形</w:t>
      </w:r>
      <w:r w:rsidRPr="00434085">
        <w:rPr>
          <w:rFonts w:ascii="新細明體" w:eastAsia="新細明體" w:hAnsi="新細明體" w:cs="新細明體"/>
          <w:kern w:val="0"/>
          <w:szCs w:val="24"/>
        </w:rPr>
        <w:t>：形成性目的，在教學過程中施測，提供師生回饋。</w:t>
      </w:r>
    </w:p>
    <w:p w14:paraId="415F6C78" w14:textId="77777777" w:rsidR="00434085" w:rsidRPr="00434085" w:rsidRDefault="00434085" w:rsidP="004340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診斷學習困難原因</w:t>
      </w:r>
      <w:r w:rsidRPr="00434085">
        <w:rPr>
          <w:rFonts w:ascii="新細明體" w:eastAsia="新細明體" w:hAnsi="新細明體" w:cs="新細明體"/>
          <w:kern w:val="0"/>
          <w:szCs w:val="24"/>
        </w:rPr>
        <w:t>：診斷性目的，視教學需要進行。</w:t>
      </w:r>
    </w:p>
    <w:p w14:paraId="04D10B4B" w14:textId="77777777" w:rsidR="00434085" w:rsidRPr="00434085" w:rsidRDefault="00434085" w:rsidP="004340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評定學習成效</w:t>
      </w:r>
      <w:r w:rsidRPr="00434085">
        <w:rPr>
          <w:rFonts w:ascii="新細明體" w:eastAsia="新細明體" w:hAnsi="新細明體" w:cs="新細明體"/>
          <w:kern w:val="0"/>
          <w:szCs w:val="24"/>
        </w:rPr>
        <w:t>：總結性目的，在教學結束後進行。 定期考查通常屬於評定學習成效的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總結性目的</w:t>
      </w:r>
      <w:r w:rsidRPr="00434085">
        <w:rPr>
          <w:rFonts w:ascii="新細明體" w:eastAsia="新細明體" w:hAnsi="新細明體" w:cs="新細明體"/>
          <w:kern w:val="0"/>
          <w:szCs w:val="24"/>
        </w:rPr>
        <w:t>，能力檢測可能屬於安置性或總結性目的，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隨堂考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、平時考則偏向形成性目的。</w:t>
      </w:r>
    </w:p>
    <w:p w14:paraId="62AAEB99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三、 決定測驗目標與範圍</w:t>
      </w:r>
    </w:p>
    <w:p w14:paraId="521D44FE" w14:textId="77777777" w:rsidR="00434085" w:rsidRPr="00434085" w:rsidRDefault="00434085" w:rsidP="004340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測驗目標的依據</w:t>
      </w:r>
      <w:r w:rsidRPr="00434085">
        <w:rPr>
          <w:rFonts w:ascii="新細明體" w:eastAsia="新細明體" w:hAnsi="新細明體" w:cs="新細明體"/>
          <w:kern w:val="0"/>
          <w:szCs w:val="24"/>
        </w:rPr>
        <w:t>：主要根據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能力綱要指標</w:t>
      </w:r>
      <w:r w:rsidRPr="00434085">
        <w:rPr>
          <w:rFonts w:ascii="新細明體" w:eastAsia="新細明體" w:hAnsi="新細明體" w:cs="新細明體"/>
          <w:kern w:val="0"/>
          <w:szCs w:val="24"/>
        </w:rPr>
        <w:t>和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教學目標</w:t>
      </w:r>
      <w:r w:rsidRPr="00434085">
        <w:rPr>
          <w:rFonts w:ascii="新細明體" w:eastAsia="新細明體" w:hAnsi="新細明體" w:cs="新細明體"/>
          <w:kern w:val="0"/>
          <w:szCs w:val="24"/>
        </w:rPr>
        <w:t>來決定。能力指標是成就測驗命題的重要依歸，能力指標與教學目標應互相呼應。然而，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不是所有能力指標都能用紙筆測驗檢核</w:t>
      </w:r>
      <w:r w:rsidRPr="004340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7EC9A24" w14:textId="77777777" w:rsidR="00434085" w:rsidRPr="00434085" w:rsidRDefault="00434085" w:rsidP="004340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測驗範圍的決定</w:t>
      </w:r>
      <w:r w:rsidRPr="00434085">
        <w:rPr>
          <w:rFonts w:ascii="新細明體" w:eastAsia="新細明體" w:hAnsi="新細明體" w:cs="新細明體"/>
          <w:kern w:val="0"/>
          <w:szCs w:val="24"/>
        </w:rPr>
        <w:t>：可以透過列出教材大綱和計算各單元授課時數來分配試卷配分。</w:t>
      </w:r>
    </w:p>
    <w:p w14:paraId="5AE2370F" w14:textId="77777777" w:rsidR="00434085" w:rsidRPr="00434085" w:rsidRDefault="00434085" w:rsidP="004340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建立測驗雙向細目表</w:t>
      </w:r>
      <w:r w:rsidRPr="00434085">
        <w:rPr>
          <w:rFonts w:ascii="新細明體" w:eastAsia="新細明體" w:hAnsi="新細明體" w:cs="新細明體"/>
          <w:kern w:val="0"/>
          <w:szCs w:val="24"/>
        </w:rPr>
        <w:t xml:space="preserve">：這是命題的關鍵步驟，其功能在於： </w:t>
      </w:r>
    </w:p>
    <w:p w14:paraId="33672E70" w14:textId="77777777" w:rsidR="00434085" w:rsidRPr="00434085" w:rsidRDefault="00434085" w:rsidP="0043408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檢核命題與教學內涵的相關性。</w:t>
      </w:r>
    </w:p>
    <w:p w14:paraId="186D5F6C" w14:textId="77777777" w:rsidR="00434085" w:rsidRPr="00434085" w:rsidRDefault="00434085" w:rsidP="0043408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檢核試卷的品質，包括了解測量的認知歷程、命題題目與分數的分配。雙向細目表通常會整合知識向度（事實、概念、程序、後設認知）和認知歷程向度（記憶、了解、應用、分析、評鑑、創造）。</w:t>
      </w:r>
    </w:p>
    <w:p w14:paraId="36F278D1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四、 建立測驗題型及編輯試題</w:t>
      </w:r>
    </w:p>
    <w:p w14:paraId="0F11C7D0" w14:textId="77777777" w:rsidR="00434085" w:rsidRPr="00434085" w:rsidRDefault="00434085" w:rsidP="004340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測驗題型</w:t>
      </w:r>
      <w:r w:rsidRPr="00434085">
        <w:rPr>
          <w:rFonts w:ascii="新細明體" w:eastAsia="新細明體" w:hAnsi="新細明體" w:cs="新細明體"/>
          <w:kern w:val="0"/>
          <w:szCs w:val="24"/>
        </w:rPr>
        <w:t>：可分為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客觀測驗題型</w:t>
      </w:r>
      <w:r w:rsidRPr="00434085">
        <w:rPr>
          <w:rFonts w:ascii="新細明體" w:eastAsia="新細明體" w:hAnsi="新細明體" w:cs="新細明體"/>
          <w:kern w:val="0"/>
          <w:szCs w:val="24"/>
        </w:rPr>
        <w:t>（選擇題、是非題、配合題、填充題、簡答題）和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論文測驗題型</w:t>
      </w:r>
      <w:r w:rsidRPr="00434085">
        <w:rPr>
          <w:rFonts w:ascii="新細明體" w:eastAsia="新細明體" w:hAnsi="新細明體" w:cs="新細明體"/>
          <w:kern w:val="0"/>
          <w:szCs w:val="24"/>
        </w:rPr>
        <w:t>（問答題、申論題）。</w:t>
      </w:r>
    </w:p>
    <w:p w14:paraId="382B40E4" w14:textId="77777777" w:rsidR="00434085" w:rsidRPr="00434085" w:rsidRDefault="00434085" w:rsidP="004340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試題編排</w:t>
      </w:r>
      <w:r w:rsidRPr="00434085">
        <w:rPr>
          <w:rFonts w:ascii="新細明體" w:eastAsia="新細明體" w:hAnsi="新細明體" w:cs="新細明體"/>
          <w:kern w:val="0"/>
          <w:szCs w:val="24"/>
        </w:rPr>
        <w:t>：可以根據試題難度、試題類型、教材內容或測量的能力來編排。</w:t>
      </w:r>
    </w:p>
    <w:p w14:paraId="6E654BDC" w14:textId="77777777" w:rsidR="00434085" w:rsidRPr="00434085" w:rsidRDefault="00434085" w:rsidP="004340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其他編輯事項</w:t>
      </w:r>
      <w:r w:rsidRPr="00434085">
        <w:rPr>
          <w:rFonts w:ascii="新細明體" w:eastAsia="新細明體" w:hAnsi="新細明體" w:cs="新細明體"/>
          <w:kern w:val="0"/>
          <w:szCs w:val="24"/>
        </w:rPr>
        <w:t>：需包含作答說明（作答方法、計分方式）、標準答案與給分標準，並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進行試答以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檢核測驗時間。</w:t>
      </w:r>
    </w:p>
    <w:p w14:paraId="3F1C1961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五、 試題分析與修正審查</w:t>
      </w:r>
    </w:p>
    <w:p w14:paraId="34066BCA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試題分析是診斷試題品質的必要過程。</w:t>
      </w:r>
    </w:p>
    <w:p w14:paraId="7561FE25" w14:textId="77777777" w:rsidR="00434085" w:rsidRPr="00434085" w:rsidRDefault="00434085" w:rsidP="0043408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品質要素</w:t>
      </w:r>
      <w:r w:rsidRPr="00434085">
        <w:rPr>
          <w:rFonts w:ascii="新細明體" w:eastAsia="新細明體" w:hAnsi="新細明體" w:cs="新細明體"/>
          <w:kern w:val="0"/>
          <w:szCs w:val="24"/>
        </w:rPr>
        <w:t>：包括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信度</w:t>
      </w:r>
      <w:r w:rsidRPr="00434085">
        <w:rPr>
          <w:rFonts w:ascii="新細明體" w:eastAsia="新細明體" w:hAnsi="新細明體" w:cs="新細明體"/>
          <w:kern w:val="0"/>
          <w:szCs w:val="24"/>
        </w:rPr>
        <w:t>（測驗結果的一致性/可靠性）、</w:t>
      </w:r>
      <w:proofErr w:type="gramStart"/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效度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（測驗內容能真正測量到目標特質）、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試題難度</w:t>
      </w:r>
      <w:r w:rsidRPr="00434085">
        <w:rPr>
          <w:rFonts w:ascii="新細明體" w:eastAsia="新細明體" w:hAnsi="新細明體" w:cs="新細明體"/>
          <w:kern w:val="0"/>
          <w:szCs w:val="24"/>
        </w:rPr>
        <w:t>（難易度要適中）和</w:t>
      </w: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試題鑑別度</w:t>
      </w:r>
      <w:r w:rsidRPr="00434085">
        <w:rPr>
          <w:rFonts w:ascii="新細明體" w:eastAsia="新細明體" w:hAnsi="新細明體" w:cs="新細明體"/>
          <w:kern w:val="0"/>
          <w:szCs w:val="24"/>
        </w:rPr>
        <w:t>（能區別高低學習成就者）。</w:t>
      </w:r>
    </w:p>
    <w:p w14:paraId="4B5FC282" w14:textId="77777777" w:rsidR="00434085" w:rsidRPr="00434085" w:rsidRDefault="00434085" w:rsidP="0043408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試題內容檢核（質性分析）</w:t>
      </w:r>
      <w:r w:rsidRPr="00434085">
        <w:rPr>
          <w:rFonts w:ascii="新細明體" w:eastAsia="新細明體" w:hAnsi="新細明體" w:cs="新細明體"/>
          <w:kern w:val="0"/>
          <w:szCs w:val="24"/>
        </w:rPr>
        <w:t xml:space="preserve">： </w:t>
      </w:r>
    </w:p>
    <w:p w14:paraId="33B5D2D0" w14:textId="77777777" w:rsidR="00434085" w:rsidRPr="00434085" w:rsidRDefault="00434085" w:rsidP="0043408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試題內容是否能達成欲評量目標？</w:t>
      </w:r>
    </w:p>
    <w:p w14:paraId="61654A61" w14:textId="77777777" w:rsidR="00434085" w:rsidRPr="00434085" w:rsidRDefault="00434085" w:rsidP="0043408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試題是否能清楚表達題意？用詞是否簡短清晰？</w:t>
      </w:r>
    </w:p>
    <w:p w14:paraId="05E35CC2" w14:textId="77777777" w:rsidR="00434085" w:rsidRPr="00434085" w:rsidRDefault="00434085" w:rsidP="0043408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試題是否只問一個問題，避免包含太多概念？</w:t>
      </w:r>
    </w:p>
    <w:p w14:paraId="7E6A3911" w14:textId="77777777" w:rsidR="00434085" w:rsidRPr="00434085" w:rsidRDefault="00434085" w:rsidP="0043408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是否避免包含某一族群特別熟悉的訊息？是否與學生的生活經驗相結合？</w:t>
      </w:r>
    </w:p>
    <w:p w14:paraId="4C1C4307" w14:textId="77777777" w:rsidR="00434085" w:rsidRPr="00434085" w:rsidRDefault="00434085" w:rsidP="0043408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是否避免含有暗示答案的線索？是否避免歧視性別或種族的字眼？</w:t>
      </w:r>
    </w:p>
    <w:p w14:paraId="73443523" w14:textId="77777777" w:rsidR="00434085" w:rsidRPr="00434085" w:rsidRDefault="00434085" w:rsidP="0043408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試題分析（量化分析）</w:t>
      </w:r>
      <w:r w:rsidRPr="00434085">
        <w:rPr>
          <w:rFonts w:ascii="新細明體" w:eastAsia="新細明體" w:hAnsi="新細明體" w:cs="新細明體"/>
          <w:kern w:val="0"/>
          <w:szCs w:val="24"/>
        </w:rPr>
        <w:t xml:space="preserve">： </w:t>
      </w:r>
    </w:p>
    <w:p w14:paraId="1AB77880" w14:textId="77777777" w:rsidR="00434085" w:rsidRPr="00434085" w:rsidRDefault="00434085" w:rsidP="0043408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難度指數 (P)</w:t>
      </w:r>
      <w:r w:rsidRPr="00434085">
        <w:rPr>
          <w:rFonts w:ascii="新細明體" w:eastAsia="新細明體" w:hAnsi="新細明體" w:cs="新細明體"/>
          <w:kern w:val="0"/>
          <w:szCs w:val="24"/>
        </w:rPr>
        <w:t>：計算方式為 答對人數 / 總人數。數值越大題目越容易。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篩題原則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建議個別試題難度在 0.4~0.8，整體試題平均約 0.5。</w:t>
      </w:r>
    </w:p>
    <w:p w14:paraId="0B9698DA" w14:textId="77777777" w:rsidR="00434085" w:rsidRPr="00434085" w:rsidRDefault="00434085" w:rsidP="0043408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鑑別度指數 (D)</w:t>
      </w:r>
      <w:r w:rsidRPr="00434085">
        <w:rPr>
          <w:rFonts w:ascii="新細明體" w:eastAsia="新細明體" w:hAnsi="新細明體" w:cs="新細明體"/>
          <w:kern w:val="0"/>
          <w:szCs w:val="24"/>
        </w:rPr>
        <w:t>：計算方式為 高分組答對百分比 - 低分組答對百分比。值介於 -1 到 +1，越大鑑別力越高。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篩題原則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建議 D 值應至少在 0.20 以上（尚可），0.40 以上為非常優良。高分組和低分組通常可取答對人數的前後各 25%~33% 作為依據。</w:t>
      </w:r>
    </w:p>
    <w:p w14:paraId="2B728836" w14:textId="77777777" w:rsidR="00434085" w:rsidRPr="00434085" w:rsidRDefault="00434085" w:rsidP="0043408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選項</w:t>
      </w:r>
      <w:proofErr w:type="gramStart"/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誘答力</w:t>
      </w:r>
      <w:proofErr w:type="gramEnd"/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分析</w:t>
      </w:r>
      <w:r w:rsidRPr="00434085">
        <w:rPr>
          <w:rFonts w:ascii="新細明體" w:eastAsia="新細明體" w:hAnsi="新細明體" w:cs="新細明體"/>
          <w:kern w:val="0"/>
          <w:szCs w:val="24"/>
        </w:rPr>
        <w:t xml:space="preserve"> (針對選擇題、配合題)：檢查是否至少有一位低分組受試者選擇不正確選項，以及選擇不正確選項的低分組受試者是否比高分組多。</w:t>
      </w:r>
    </w:p>
    <w:p w14:paraId="63E04F1D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六、 客觀測驗的命題原則</w:t>
      </w:r>
    </w:p>
    <w:p w14:paraId="2F480106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資料中針對幾種客觀測驗題型提出了具體的命題原則：</w:t>
      </w:r>
    </w:p>
    <w:p w14:paraId="785C15D3" w14:textId="77777777" w:rsidR="00434085" w:rsidRPr="00434085" w:rsidRDefault="00434085" w:rsidP="004340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是非題的命題原則</w:t>
      </w:r>
      <w:r w:rsidRPr="0043408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FBE26E6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文字敘述應簡要，避免冗長複雜。</w:t>
      </w:r>
    </w:p>
    <w:p w14:paraId="3CE75172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避免使用否定的敘述，尤其是雙重否定。</w:t>
      </w:r>
    </w:p>
    <w:p w14:paraId="112C610D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避免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同一題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包含兩個概念，除非測量因果關係。</w:t>
      </w:r>
    </w:p>
    <w:p w14:paraId="6E93F301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lastRenderedPageBreak/>
        <w:t>避免使用暗示作用的特殊字詞。</w:t>
      </w:r>
    </w:p>
    <w:p w14:paraId="3CDE71E9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對與錯的題目敘述長度應接近相同。</w:t>
      </w:r>
    </w:p>
    <w:p w14:paraId="3CC4DDEC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在因果關係題型中，結果的敘述必須是對的，原因的敘述可對可錯。</w:t>
      </w:r>
    </w:p>
    <w:p w14:paraId="67827E40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對與錯的題數宜大致相等，且隨機排列。</w:t>
      </w:r>
    </w:p>
    <w:p w14:paraId="14323D16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避免使用含糊不確定的數量用語。</w:t>
      </w:r>
    </w:p>
    <w:p w14:paraId="665E34AE" w14:textId="77777777" w:rsidR="00434085" w:rsidRPr="00434085" w:rsidRDefault="00434085" w:rsidP="004340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選擇題的命題原則</w:t>
      </w:r>
      <w:r w:rsidRPr="0043408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4717E02F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題幹檢核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 xml:space="preserve">： </w:t>
      </w:r>
    </w:p>
    <w:p w14:paraId="7A005744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題幹是否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保持完整，沒有中斷？</w:t>
      </w:r>
    </w:p>
    <w:p w14:paraId="7A20D6FE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附圖或表是否置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於題幹後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、選項前？</w:t>
      </w:r>
    </w:p>
    <w:p w14:paraId="58E4C1E3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各選項中共同文字是否置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於題幹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內？</w:t>
      </w:r>
    </w:p>
    <w:p w14:paraId="5AEF05CB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題幹是否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避免使用雙重否定？</w:t>
      </w:r>
    </w:p>
    <w:p w14:paraId="1EBE1EE8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題幹是否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完整敘述欲評量的主要概念？</w:t>
      </w:r>
    </w:p>
    <w:p w14:paraId="7EB45BCE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選項檢核</w:t>
      </w:r>
      <w:r w:rsidRPr="00434085">
        <w:rPr>
          <w:rFonts w:ascii="新細明體" w:eastAsia="新細明體" w:hAnsi="新細明體" w:cs="新細明體"/>
          <w:kern w:val="0"/>
          <w:szCs w:val="24"/>
        </w:rPr>
        <w:t xml:space="preserve">： </w:t>
      </w:r>
    </w:p>
    <w:p w14:paraId="6832F082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受試者答對/答錯是否確實反映其是否具備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該題欲評量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目標上的能力？</w:t>
      </w:r>
    </w:p>
    <w:p w14:paraId="0541A30A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選項表達方式是否保持一致且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符合題幹的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邏輯？</w:t>
      </w:r>
    </w:p>
    <w:p w14:paraId="42187B1E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錯誤選項是否具有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誘答力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？</w:t>
      </w:r>
    </w:p>
    <w:p w14:paraId="4038087D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是否避免「以上皆非」、「以上皆是」的選項？</w:t>
      </w:r>
    </w:p>
    <w:p w14:paraId="40AA6E0A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正確答案是否是公認且不具爭議性的？</w:t>
      </w:r>
    </w:p>
    <w:p w14:paraId="654C4C2C" w14:textId="77777777" w:rsidR="00434085" w:rsidRPr="00434085" w:rsidRDefault="00434085" w:rsidP="00434085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每一題的選項數目是否一致？</w:t>
      </w:r>
    </w:p>
    <w:p w14:paraId="3B132C52" w14:textId="77777777" w:rsidR="00434085" w:rsidRPr="00434085" w:rsidRDefault="00434085" w:rsidP="004340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配合題的命題原則</w:t>
      </w:r>
      <w:r w:rsidRPr="0043408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699814B0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同一配合題中，各項目的性質應力求相同。</w:t>
      </w:r>
    </w:p>
    <w:p w14:paraId="0A5E880C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問題項目與反應項目的數量較不宜相等。</w:t>
      </w:r>
    </w:p>
    <w:p w14:paraId="6795DB3F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適當的問題項目宜在 5~8 項，反應項目以超過問題項目 2~3 項為宜。</w:t>
      </w:r>
    </w:p>
    <w:p w14:paraId="7B08E423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問題項目避免使用不完全的敘述句。</w:t>
      </w:r>
    </w:p>
    <w:p w14:paraId="1F251445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問題項目和反應項目盡量力求簡短。</w:t>
      </w:r>
    </w:p>
    <w:p w14:paraId="6C8750CA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作答方法宜清楚說明。</w:t>
      </w:r>
    </w:p>
    <w:p w14:paraId="1E33384A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問題項目與反應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項目宜印在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同一頁上。</w:t>
      </w:r>
    </w:p>
    <w:p w14:paraId="2E033FBB" w14:textId="77777777" w:rsidR="00434085" w:rsidRPr="00434085" w:rsidRDefault="00434085" w:rsidP="004340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b/>
          <w:bCs/>
          <w:kern w:val="0"/>
          <w:szCs w:val="24"/>
        </w:rPr>
        <w:t>填充題的命題原則</w:t>
      </w:r>
      <w:r w:rsidRPr="00434085">
        <w:rPr>
          <w:rFonts w:ascii="新細明體" w:eastAsia="新細明體" w:hAnsi="新細明體" w:cs="新細明體"/>
          <w:kern w:val="0"/>
          <w:szCs w:val="24"/>
        </w:rPr>
        <w:t>：</w:t>
      </w:r>
    </w:p>
    <w:p w14:paraId="4DB0C266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採用直接問答句命題比不完全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敘述句為佳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11E9840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填寫的空白必須是重要的概念，而非無關的字詞。</w:t>
      </w:r>
    </w:p>
    <w:p w14:paraId="5DC396E1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欲填寫的空白避免過於空泛，空格不宜太多。</w:t>
      </w:r>
    </w:p>
    <w:p w14:paraId="33802874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每題的空白盡可能放在末端。</w:t>
      </w:r>
    </w:p>
    <w:p w14:paraId="569CC780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清楚標明所要的精確答案。</w:t>
      </w:r>
    </w:p>
    <w:p w14:paraId="579E5FC7" w14:textId="77777777" w:rsidR="00434085" w:rsidRPr="00434085" w:rsidRDefault="00434085" w:rsidP="00434085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t>題目的</w:t>
      </w:r>
      <w:proofErr w:type="gramStart"/>
      <w:r w:rsidRPr="00434085">
        <w:rPr>
          <w:rFonts w:ascii="新細明體" w:eastAsia="新細明體" w:hAnsi="新細明體" w:cs="新細明體"/>
          <w:kern w:val="0"/>
          <w:szCs w:val="24"/>
        </w:rPr>
        <w:t>敘述宜使填</w:t>
      </w:r>
      <w:proofErr w:type="gramEnd"/>
      <w:r w:rsidRPr="00434085">
        <w:rPr>
          <w:rFonts w:ascii="新細明體" w:eastAsia="新細明體" w:hAnsi="新細明體" w:cs="新細明體"/>
          <w:kern w:val="0"/>
          <w:szCs w:val="24"/>
        </w:rPr>
        <w:t>答者知道答案是簡短而明確的。</w:t>
      </w:r>
    </w:p>
    <w:p w14:paraId="71CD2CCE" w14:textId="77777777" w:rsidR="00434085" w:rsidRPr="00434085" w:rsidRDefault="00434085" w:rsidP="004340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4085">
        <w:rPr>
          <w:rFonts w:ascii="新細明體" w:eastAsia="新細明體" w:hAnsi="新細明體" w:cs="新細明體"/>
          <w:kern w:val="0"/>
          <w:szCs w:val="24"/>
        </w:rPr>
        <w:lastRenderedPageBreak/>
        <w:t>這些原則共同構成了確保紙筆測驗品質的基礎，從測驗目標的設定到最終試題的呈現和分析，都需要仔細考量和檢核。</w:t>
      </w:r>
    </w:p>
    <w:p w14:paraId="673CE108" w14:textId="77777777" w:rsidR="00CB6CDF" w:rsidRPr="00434085" w:rsidRDefault="00CB6CDF"/>
    <w:sectPr w:rsidR="00CB6CDF" w:rsidRPr="0043408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8400D"/>
    <w:multiLevelType w:val="multilevel"/>
    <w:tmpl w:val="F71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71076"/>
    <w:multiLevelType w:val="multilevel"/>
    <w:tmpl w:val="60D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F3630"/>
    <w:multiLevelType w:val="multilevel"/>
    <w:tmpl w:val="1FB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D7BDD"/>
    <w:multiLevelType w:val="multilevel"/>
    <w:tmpl w:val="3B34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5D49FC"/>
    <w:multiLevelType w:val="multilevel"/>
    <w:tmpl w:val="36D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943FF"/>
    <w:multiLevelType w:val="multilevel"/>
    <w:tmpl w:val="96CC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85"/>
    <w:rsid w:val="00434085"/>
    <w:rsid w:val="00C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D7B3"/>
  <w15:chartTrackingRefBased/>
  <w15:docId w15:val="{CC958196-50E0-4BDE-9F69-04C5FC52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8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756D2717839A04186F136AA54C904DF" ma:contentTypeVersion="14" ma:contentTypeDescription="建立新的文件。" ma:contentTypeScope="" ma:versionID="05b6cbd25578ec9c5b176360be37fb17">
  <xsd:schema xmlns:xsd="http://www.w3.org/2001/XMLSchema" xmlns:xs="http://www.w3.org/2001/XMLSchema" xmlns:p="http://schemas.microsoft.com/office/2006/metadata/properties" xmlns:ns3="06a34191-2f19-4f47-8f3f-d803ddf34d62" targetNamespace="http://schemas.microsoft.com/office/2006/metadata/properties" ma:root="true" ma:fieldsID="c39ec943bbd45cc44d6a58e320b10ce4" ns3:_="">
    <xsd:import namespace="06a34191-2f19-4f47-8f3f-d803ddf34d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34191-2f19-4f47-8f3f-d803ddf34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a34191-2f19-4f47-8f3f-d803ddf34d62" xsi:nil="true"/>
  </documentManagement>
</p:properties>
</file>

<file path=customXml/itemProps1.xml><?xml version="1.0" encoding="utf-8"?>
<ds:datastoreItem xmlns:ds="http://schemas.openxmlformats.org/officeDocument/2006/customXml" ds:itemID="{894AB4DD-AA38-487B-95C7-72E51CFCAC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a34191-2f19-4f47-8f3f-d803ddf34d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753C8-69BB-4D51-BCB4-AD52095E5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FE6C06-EEBD-4848-95DA-DC340A78E976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06a34191-2f19-4f47-8f3f-d803ddf34d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 Yiping</dc:creator>
  <cp:keywords/>
  <dc:description/>
  <cp:lastModifiedBy>Hsu Yiping</cp:lastModifiedBy>
  <cp:revision>1</cp:revision>
  <dcterms:created xsi:type="dcterms:W3CDTF">2025-05-17T01:45:00Z</dcterms:created>
  <dcterms:modified xsi:type="dcterms:W3CDTF">2025-05-17T01:47:00Z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0x010100F756D2717839A04186F136AA54C904DF</vt:lpwstr>
  </property>
</Properties>
</file>