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E7CC2" w14:textId="0F3CD74C" w:rsidR="00685228" w:rsidRPr="00FF6E94" w:rsidRDefault="00F62766" w:rsidP="00685228">
      <w:pPr>
        <w:jc w:val="center"/>
        <w:rPr>
          <w:rFonts w:ascii="標楷體" w:eastAsia="標楷體" w:hAnsi="標楷體"/>
          <w:color w:val="000000" w:themeColor="text1"/>
          <w:sz w:val="28"/>
          <w:szCs w:val="28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新北市〇〇國小教學方案設計〔待補：學校名稱〕</w:t>
      </w:r>
    </w:p>
    <w:p w14:paraId="7934EB80" w14:textId="709805AF" w:rsidR="00A13A8E" w:rsidRPr="00FF6E94" w:rsidRDefault="004333AF" w:rsidP="00A13A8E">
      <w:pPr>
        <w:rPr>
          <w:rFonts w:ascii="標楷體" w:eastAsia="標楷體" w:hAnsi="標楷體"/>
          <w:color w:val="000000" w:themeColor="text1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授課年級：六 年 〇 班〔待補：班級與人數〕　　　　　　授課日期：〔待補：〇年〇月〇日（星期〇）第〇節〕</w:t>
      </w:r>
    </w:p>
    <w:p w14:paraId="7E3B8335" w14:textId="16F169AE" w:rsidR="00A13A8E" w:rsidRPr="00FF6E94" w:rsidRDefault="00DD588E" w:rsidP="00A13A8E">
      <w:pPr>
        <w:rPr>
          <w:rFonts w:ascii="標楷體" w:eastAsia="標楷體" w:hAnsi="標楷體"/>
          <w:color w:val="000000" w:themeColor="text1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任教學科：自然科學領域　　　　　　教 學 者（教案設計）：〔待補：姓名〕</w:t>
      </w:r>
    </w:p>
    <w:p w14:paraId="4C25963E" w14:textId="2CC10666" w:rsidR="00A13A8E" w:rsidRPr="00FF6E94" w:rsidRDefault="00A13A8E" w:rsidP="00A13A8E">
      <w:pPr>
        <w:rPr>
          <w:rFonts w:ascii="標楷體" w:eastAsia="標楷體" w:hAnsi="標楷體"/>
          <w:color w:val="000000" w:themeColor="text1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單元名稱：第 2 單元〈熱對物質的影響〉活動 1「物質受熱後的變化」——固體的熱脹冷縮（本節為活動 1 第 3 節〔節次為依課本頁序推估，請校對〕）　　備課成員：〔待補：共備夥伴姓名，無則寫「無」〕</w:t>
      </w:r>
      <w:proofErr w:type="gramStart"/>
      <w:proofErr w:type="gramEnd"/>
    </w:p>
    <w:p w14:paraId="5901AA74" w14:textId="08001576" w:rsidR="00A13A8E" w:rsidRDefault="00A13A8E" w:rsidP="009722AB">
      <w:pPr>
        <w:ind w:right="-24"/>
        <w:rPr>
          <w:rFonts w:ascii="標楷體" w:eastAsia="標楷體" w:hAnsi="標楷體" w:cs="Gungsuh"/>
          <w:color w:val="000000" w:themeColor="text1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使用版本：南一（115 學年度上學期，六上）；課題型態：挑戰性課題</w:t>
      </w:r>
    </w:p>
    <w:p w14:paraId="1E761174" w14:textId="77777777" w:rsidR="00066E15" w:rsidRPr="00FF6E94" w:rsidRDefault="00066E15" w:rsidP="009722AB">
      <w:pPr>
        <w:ind w:right="-24"/>
        <w:rPr>
          <w:rFonts w:ascii="標楷體" w:eastAsia="標楷體" w:hAnsi="標楷體"/>
          <w:color w:val="000000" w:themeColor="text1"/>
        </w:rPr>
      </w:pP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F6E94" w:rsidRPr="00FF6E94" w14:paraId="78B199DC" w14:textId="77777777" w:rsidTr="00151DE4">
        <w:tc>
          <w:tcPr>
            <w:tcW w:w="5000" w:type="pct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8087D08" w14:textId="5F40F8F8" w:rsidR="008B435B" w:rsidRPr="00FF6E94" w:rsidRDefault="00517AB2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教學</w:t>
            </w:r>
            <w:r w:rsidR="008B435B"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設計理念</w:t>
            </w:r>
          </w:p>
        </w:tc>
      </w:tr>
      <w:tr w:rsidR="00FF6E94" w:rsidRPr="00FF6E94" w14:paraId="7A070BD2" w14:textId="77777777" w:rsidTr="00151DE4">
        <w:tc>
          <w:tcPr>
            <w:tcW w:w="5000" w:type="pct"/>
            <w:shd w:val="clear" w:color="auto" w:fill="FFFFFF" w:themeFill="background1"/>
          </w:tcPr>
          <w:p w14:paraId="522F4215" w14:textId="7F077437" w:rsidR="00930283" w:rsidRPr="00FF6E94" w:rsidRDefault="00930283" w:rsidP="0036382B">
            <w:pPr>
              <w:spacing w:after="0"/>
              <w:ind w:leftChars="13" w:left="271" w:hangingChars="100" w:hanging="24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課本 p.49 的銅球銅環實驗把固體熱脹冷縮做得乾淨俐落：加熱三分鐘，銅球卡在銅環上；浸冷水，又穿過去了。步驟、結果、結論句全都印在頁上，學生照做就會得到「固體會熱脹冷縮」這句話。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但這句話裡的「脹」，學生只知道它會發生，不知道它往哪裡去。問他們「銅環加熱會怎樣」，多數人會直覺回答「洞會變小」——因為金屬往內脹、把洞擠掉了。這個直覺是錯的，而且錯得很自然；課本 p.48 的鐵軌、橋梁、瓷磚縫隙全在講固體「往外」脹，卻沒有任何一頁讓學生把「有洞的固體」想過一遍。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本節就把這一題交給學生：銅球加熱卡住之後，不浸冷水，改把銅環也加熱，銅球會過、更卡、還是一樣？先各自預測寫理由，小組選一種說法上牆，再點蠟燭驗證。教師不預告答案、不在預測階段裁決哪一派對；三派的理由要在全班面前並排，讓實驗結果去撞它們。結果出來後追的不是「誰對」，而是「銅球在等的時候會不會涼掉？你怎麼確定是銅環的功勞？」——這一步把六年級的「做實驗」推向「設計能說服人的實驗」。</w:t>
            </w:r>
          </w:p>
        </w:tc>
      </w:tr>
    </w:tbl>
    <w:p w14:paraId="54028BEE" w14:textId="77777777" w:rsidR="00FF6E94" w:rsidRDefault="00FF6E94"/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21"/>
        <w:gridCol w:w="7735"/>
      </w:tblGrid>
      <w:tr w:rsidR="00FF6E94" w:rsidRPr="00FF6E94" w14:paraId="67135D15" w14:textId="77777777" w:rsidTr="00FF6E94">
        <w:tc>
          <w:tcPr>
            <w:tcW w:w="5000" w:type="pct"/>
            <w:gridSpan w:val="2"/>
            <w:shd w:val="clear" w:color="auto" w:fill="BFBFBF" w:themeFill="background1" w:themeFillShade="BF"/>
          </w:tcPr>
          <w:p w14:paraId="2FF50D7E" w14:textId="77777777" w:rsidR="00162A4B" w:rsidRPr="00FF6E94" w:rsidRDefault="000C6969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核心素養</w:t>
            </w:r>
          </w:p>
        </w:tc>
      </w:tr>
      <w:tr w:rsidR="00FF6E94" w:rsidRPr="00FF6E94" w14:paraId="7A75CB12" w14:textId="77777777" w:rsidTr="00FF6E94">
        <w:tc>
          <w:tcPr>
            <w:tcW w:w="1301" w:type="pct"/>
            <w:shd w:val="clear" w:color="auto" w:fill="BFBFBF" w:themeFill="background1" w:themeFillShade="BF"/>
            <w:vAlign w:val="center"/>
          </w:tcPr>
          <w:p w14:paraId="6CE6E550" w14:textId="77777777" w:rsidR="000C6969" w:rsidRPr="00FF6E94" w:rsidRDefault="0080385E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總綱</w:t>
            </w:r>
          </w:p>
        </w:tc>
        <w:tc>
          <w:tcPr>
            <w:tcW w:w="3699" w:type="pct"/>
            <w:shd w:val="clear" w:color="auto" w:fill="BFBFBF" w:themeFill="background1" w:themeFillShade="BF"/>
            <w:vAlign w:val="center"/>
          </w:tcPr>
          <w:p w14:paraId="70F82379" w14:textId="77777777" w:rsidR="000C6969" w:rsidRPr="00FF6E94" w:rsidRDefault="0080385E" w:rsidP="00522044">
            <w:pPr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領綱具體</w:t>
            </w:r>
            <w:proofErr w:type="gramEnd"/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內涵</w:t>
            </w:r>
          </w:p>
        </w:tc>
      </w:tr>
      <w:tr w:rsidR="00FF6E94" w:rsidRPr="00FF6E94" w14:paraId="29A22120" w14:textId="77777777" w:rsidTr="00FF6E94">
        <w:tc>
          <w:tcPr>
            <w:tcW w:w="1301" w:type="pct"/>
            <w:shd w:val="clear" w:color="auto" w:fill="auto"/>
            <w:vAlign w:val="center"/>
          </w:tcPr>
          <w:p w14:paraId="54936F91" w14:textId="52387C82" w:rsidR="000C6969" w:rsidRPr="00FF6E94" w:rsidRDefault="000C6969" w:rsidP="00424FC3">
            <w:pPr>
              <w:widowControl/>
              <w:spacing w:after="0"/>
              <w:rPr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A2 系統思考與解決問題（主）</w:t>
            </w:r>
          </w:p>
        </w:tc>
        <w:tc>
          <w:tcPr>
            <w:tcW w:w="3699" w:type="pct"/>
            <w:shd w:val="clear" w:color="auto" w:fill="auto"/>
            <w:vAlign w:val="center"/>
          </w:tcPr>
          <w:p w14:paraId="29FEA8E5" w14:textId="70C1B48D" w:rsidR="000C6969" w:rsidRPr="00FF6E94" w:rsidRDefault="000C6969" w:rsidP="00251CF3">
            <w:pPr>
              <w:pStyle w:val="Web"/>
              <w:spacing w:before="0" w:beforeAutospacing="0" w:after="0" w:afterAutospacing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自然-E-A2 能運用好奇心及想像能力，從觀察、閱讀、思考所得的資訊或數據中，提出適合科學探究的問題或解釋資料，並能依據已知的科學知識、科學概念及探索科學的方法去想像可能發生的事情，以及理解科學事實會有不同的論點、證據或解釋方式。</w:t>
            </w:r>
          </w:p>
        </w:tc>
      </w:tr>
      <w:tr w:rsidR="00FF6E94" w:rsidRPr="00FF6E94" w14:paraId="551F1F0A" w14:textId="77777777" w:rsidTr="00FF6E94">
        <w:tc>
          <w:tcPr>
            <w:tcW w:w="1301" w:type="pct"/>
            <w:shd w:val="clear" w:color="auto" w:fill="auto"/>
            <w:vAlign w:val="center"/>
          </w:tcPr>
          <w:p w14:paraId="4BDD8A7D" w14:textId="0583FAC8" w:rsidR="0080385E" w:rsidRPr="00FF6E94" w:rsidRDefault="0080385E" w:rsidP="00424FC3">
            <w:pPr>
              <w:widowControl/>
              <w:spacing w:after="0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C2 人際關係與團隊合作（輔）</w:t>
            </w:r>
          </w:p>
        </w:tc>
        <w:tc>
          <w:tcPr>
            <w:tcW w:w="3699" w:type="pct"/>
            <w:shd w:val="clear" w:color="auto" w:fill="auto"/>
            <w:vAlign w:val="center"/>
          </w:tcPr>
          <w:p w14:paraId="398F9A4C" w14:textId="25E2B69A" w:rsidR="0080385E" w:rsidRPr="00FF6E94" w:rsidRDefault="0080385E" w:rsidP="00B51576">
            <w:pPr>
              <w:pStyle w:val="Web"/>
              <w:spacing w:before="0" w:beforeAutospacing="0" w:after="0" w:afterAutospacing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自然-E-C2 透過探索科學的合作學習，培養與同儕溝通表達、團隊合作及和諧相處的能力。</w:t>
            </w:r>
          </w:p>
        </w:tc>
      </w:tr>
    </w:tbl>
    <w:p w14:paraId="758E3E50" w14:textId="720D9A90" w:rsidR="00066E15" w:rsidRDefault="00066E15"/>
    <w:p w14:paraId="0EEF7EBA" w14:textId="07A3BECD" w:rsidR="00066E15" w:rsidRDefault="00066E15"/>
    <w:p w14:paraId="2FDB655D" w14:textId="77777777" w:rsidR="00066E15" w:rsidRDefault="00066E15"/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21"/>
        <w:gridCol w:w="7735"/>
      </w:tblGrid>
      <w:tr w:rsidR="00FF6E94" w:rsidRPr="00FF6E94" w14:paraId="00E91F1E" w14:textId="77777777" w:rsidTr="00FF6E94">
        <w:tc>
          <w:tcPr>
            <w:tcW w:w="5000" w:type="pct"/>
            <w:gridSpan w:val="2"/>
            <w:shd w:val="clear" w:color="auto" w:fill="BFBFBF" w:themeFill="background1" w:themeFillShade="BF"/>
          </w:tcPr>
          <w:p w14:paraId="25F69CC6" w14:textId="26725F65" w:rsidR="00424FC3" w:rsidRPr="00FF6E94" w:rsidRDefault="00424FC3" w:rsidP="007E3375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領域課程綱要</w:t>
            </w:r>
          </w:p>
        </w:tc>
      </w:tr>
      <w:tr w:rsidR="00BA3EB8" w:rsidRPr="00FF6E94" w14:paraId="3ADEC3FC" w14:textId="77777777" w:rsidTr="00BA3EB8">
        <w:trPr>
          <w:trHeight w:val="1273"/>
        </w:trPr>
        <w:tc>
          <w:tcPr>
            <w:tcW w:w="1301" w:type="pct"/>
          </w:tcPr>
          <w:p w14:paraId="0A5B6472" w14:textId="5C8B7A60" w:rsidR="00BA3EB8" w:rsidRPr="00FF6E94" w:rsidRDefault="00BA3EB8" w:rsidP="00424FC3">
            <w:pPr>
              <w:rPr>
                <w:rFonts w:ascii="標楷體" w:eastAsia="標楷體" w:hAnsi="標楷體"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0431" behindDoc="0" locked="0" layoutInCell="1" allowOverlap="1" wp14:anchorId="0EAF9F1D" wp14:editId="2AE49F4B">
                      <wp:simplePos x="0" y="0"/>
                      <wp:positionH relativeFrom="column">
                        <wp:posOffset>745490</wp:posOffset>
                      </wp:positionH>
                      <wp:positionV relativeFrom="paragraph">
                        <wp:posOffset>3810</wp:posOffset>
                      </wp:positionV>
                      <wp:extent cx="985520" cy="349250"/>
                      <wp:effectExtent l="0" t="0" r="0" b="0"/>
                      <wp:wrapNone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5520" cy="349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413FE7" w14:textId="77777777" w:rsidR="00BA3EB8" w:rsidRPr="0081094D" w:rsidRDefault="00BA3EB8" w:rsidP="0081094D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b/>
                                      <w:color w:val="000000" w:themeColor="text1"/>
                                    </w:rPr>
                                  </w:pPr>
                                  <w:r w:rsidRPr="0081094D">
                                    <w:rPr>
                                      <w:rFonts w:ascii="新細明體" w:hAnsi="新細明體" w:eastAsia="新細明體" w:cs="新細明體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學習表現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AF9F1D" id="矩形 5" o:spid="_x0000_s1026" style="position:absolute;margin-left:58.7pt;margin-top:.3pt;width:77.6pt;height:27.5pt;z-index:2517304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" filled="f" stroked="f" strokeweight="2pt">
                      <v:textbox>
                        <w:txbxContent>
                          <w:p w14:paraId="2B413FE7" w14:textId="77777777" w:rsidR="00BA3EB8" w:rsidRPr="0081094D" w:rsidRDefault="00BA3EB8" w:rsidP="0081094D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000000" w:themeColor="text1"/>
                              </w:rPr>
                            </w:pPr>
                            <w:r w:rsidRPr="0081094D">
                              <w:rPr>
                                <w:rFonts w:ascii="新細明體" w:hAnsi="新細明體" w:eastAsia="新細明體" w:cs="新細明體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學習表現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F6E94">
              <w:rPr>
                <w:rFonts w:ascii="新細明體" w:hAnsi="新細明體" w:eastAsia="新細明體" w:cs="新細明體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1455" behindDoc="0" locked="0" layoutInCell="1" allowOverlap="1" wp14:anchorId="2118C315" wp14:editId="05ECB8A4">
                      <wp:simplePos x="0" y="0"/>
                      <wp:positionH relativeFrom="column">
                        <wp:posOffset>-172720</wp:posOffset>
                      </wp:positionH>
                      <wp:positionV relativeFrom="paragraph">
                        <wp:posOffset>122555</wp:posOffset>
                      </wp:positionV>
                      <wp:extent cx="985520" cy="349250"/>
                      <wp:effectExtent l="0" t="0" r="0" b="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5520" cy="34925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F219B2D" w14:textId="77777777" w:rsidR="00BA3EB8" w:rsidRPr="0081094D" w:rsidRDefault="00BA3EB8" w:rsidP="0081094D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b/>
                                      <w:color w:val="000000" w:themeColor="text1"/>
                                    </w:rPr>
                                  </w:pPr>
                                  <w:r w:rsidRPr="0081094D">
                                    <w:rPr>
                                      <w:rFonts w:ascii="新細明體" w:hAnsi="新細明體" w:eastAsia="新細明體" w:cs="新細明體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學習</w:t>
                                  </w:r>
                                  <w:r>
                                    <w:rPr>
                                      <w:rFonts w:ascii="新細明體" w:hAnsi="新細明體" w:eastAsia="新細明體" w:cs="新細明體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目標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18C315" id="矩形 7" o:spid="_x0000_s1027" style="position:absolute;margin-left:-13.6pt;margin-top:9.65pt;width:77.6pt;height:27.5pt;z-index:2517314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" filled="f" stroked="f" strokeweight="2pt">
                      <v:textbox>
                        <w:txbxContent>
                          <w:p w14:paraId="0F219B2D" w14:textId="77777777" w:rsidR="00BA3EB8" w:rsidRPr="0081094D" w:rsidRDefault="00BA3EB8" w:rsidP="0081094D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000000" w:themeColor="text1"/>
                              </w:rPr>
                            </w:pPr>
                            <w:r w:rsidRPr="0081094D">
                              <w:rPr>
                                <w:rFonts w:ascii="新細明體" w:hAnsi="新細明體" w:eastAsia="新細明體" w:cs="新細明體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學習</w:t>
                            </w:r>
                            <w:r>
                              <w:rPr>
                                <w:rFonts w:ascii="新細明體" w:hAnsi="新細明體" w:eastAsia="新細明體" w:cs="新細明體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目標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F6E94">
              <w:rPr>
                <w:rFonts w:ascii="新細明體" w:hAnsi="新細明體" w:eastAsia="新細明體" w:cs="新細明體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8383" behindDoc="0" locked="0" layoutInCell="1" allowOverlap="1" wp14:anchorId="299E1AAA" wp14:editId="1D1B342E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-6350</wp:posOffset>
                      </wp:positionV>
                      <wp:extent cx="1316355" cy="825500"/>
                      <wp:effectExtent l="0" t="0" r="36195" b="31750"/>
                      <wp:wrapNone/>
                      <wp:docPr id="3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16355" cy="825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B7615A" id="直線接點 3" o:spid="_x0000_s1026" style="position:absolute;z-index:251728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1pt,-.5pt" to="130.75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" strokecolor="black [3213]"/>
                  </w:pict>
                </mc:Fallback>
              </mc:AlternateContent>
            </w:r>
            <w:r w:rsidRPr="00FF6E94">
              <w:rPr>
                <w:rFonts w:ascii="新細明體" w:hAnsi="新細明體" w:eastAsia="新細明體" w:cs="新細明體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9407" behindDoc="0" locked="0" layoutInCell="1" allowOverlap="1" wp14:anchorId="728009BA" wp14:editId="2630BF48">
                      <wp:simplePos x="0" y="0"/>
                      <wp:positionH relativeFrom="column">
                        <wp:posOffset>-67228</wp:posOffset>
                      </wp:positionH>
                      <wp:positionV relativeFrom="paragraph">
                        <wp:posOffset>432742</wp:posOffset>
                      </wp:positionV>
                      <wp:extent cx="1729212" cy="380139"/>
                      <wp:effectExtent l="0" t="0" r="23495" b="20320"/>
                      <wp:wrapNone/>
                      <wp:docPr id="4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9212" cy="38013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FAD88A" id="直線接點 4" o:spid="_x0000_s1026" style="position:absolute;z-index:2517294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pt,34.05pt" to="130.85pt,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" strokecolor="black [3213]"/>
                  </w:pict>
                </mc:Fallback>
              </mc:AlternateContent>
            </w:r>
          </w:p>
        </w:tc>
        <w:tc>
          <w:tcPr>
            <w:tcW w:w="3699" w:type="pct"/>
          </w:tcPr>
          <w:p w14:paraId="02776EB5" w14:textId="4BB0605A" w:rsidR="00BA3EB8" w:rsidRPr="00FF6E94" w:rsidRDefault="00BA3EB8" w:rsidP="007D3397">
            <w:pPr>
              <w:pStyle w:val="Web"/>
              <w:spacing w:after="0"/>
              <w:contextualSpacing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tr-Ⅲ-1 能將自己及他人所觀察、記錄的自然現象與習得的知識互相連結，察覺彼此間的關係，並提出自己的想法及知道與他人的差異。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pe-Ⅲ-2 能正確安全操作適合學習階段的物品、器材儀器、科技設備及資源。能進行客觀的質性觀察或數值量測並詳實記錄。〔代碼全文請對照領綱校對〕</w:t>
            </w:r>
          </w:p>
        </w:tc>
      </w:tr>
      <w:tr w:rsidR="00FF6E94" w:rsidRPr="00FF6E94" w14:paraId="630B776C" w14:textId="77777777" w:rsidTr="00FF6E94">
        <w:trPr>
          <w:trHeight w:val="1273"/>
        </w:trPr>
        <w:tc>
          <w:tcPr>
            <w:tcW w:w="1301" w:type="pct"/>
            <w:vAlign w:val="center"/>
          </w:tcPr>
          <w:p w14:paraId="2C153DDB" w14:textId="528FA14F" w:rsidR="003444B2" w:rsidRPr="00FF6E94" w:rsidRDefault="00BA3EB8" w:rsidP="007E3375">
            <w:pPr>
              <w:spacing w:line="380" w:lineRule="exact" w:after="0"/>
              <w:rPr>
                <w:rFonts w:ascii="標楷體" w:eastAsia="標楷體" w:hAnsi="標楷體"/>
                <w:color w:val="000000" w:themeColor="text1"/>
                <w:sz w:val="32"/>
                <w:szCs w:val="32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INa-Ⅲ-2 物質各有不同性質，有些性質會隨溫度而改變。</w:t>
            </w:r>
          </w:p>
        </w:tc>
        <w:tc>
          <w:tcPr>
            <w:tcW w:w="3699" w:type="pct"/>
            <w:vAlign w:val="center"/>
          </w:tcPr>
          <w:p w14:paraId="0E836D79" w14:textId="709659C7" w:rsidR="003444B2" w:rsidRPr="00FF6E94" w:rsidRDefault="003444B2" w:rsidP="00D5177D">
            <w:pPr>
              <w:spacing w:line="380" w:lineRule="exact" w:after="0"/>
              <w:ind w:left="240" w:hangingChars="100" w:hanging="24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能在銅環剖面圖上畫出受熱時膨脹的方向，並對「銅環加熱後銅球能否穿過」寫出預測與理由。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能在實驗後比較自己的預測與結果，說出原先的想法錯在哪一步，並指出這個實驗還有哪個地方不能說服人。</w:t>
            </w:r>
          </w:p>
        </w:tc>
      </w:tr>
    </w:tbl>
    <w:p w14:paraId="46230332" w14:textId="3DDDD317" w:rsidR="007E3375" w:rsidRDefault="007E3375"/>
    <w:p w14:paraId="01F7F6F2" w14:textId="77777777" w:rsidR="007E3375" w:rsidRDefault="007E3375">
      <w:pPr>
        <w:widowControl/>
      </w:pPr>
      <w:r>
        <w:rPr>
          <w:rFonts w:ascii="新細明體" w:hAnsi="新細明體" w:eastAsia="新細明體" w:cs="新細明體"/>
          <w:sz w:val="24"/>
          <w:szCs w:val="24"/>
        </w:rPr>
        <w:br w:type="page"/>
      </w:r>
    </w:p>
    <w:p w14:paraId="61776EAD" w14:textId="77777777" w:rsidR="00FF6E94" w:rsidRDefault="00FF6E94"/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F6E94" w:rsidRPr="00FF6E94" w14:paraId="4B28D7E8" w14:textId="77777777" w:rsidTr="00FF6E94">
        <w:tc>
          <w:tcPr>
            <w:tcW w:w="5000" w:type="pct"/>
            <w:shd w:val="clear" w:color="auto" w:fill="A6A6A6" w:themeFill="background1" w:themeFillShade="A6"/>
          </w:tcPr>
          <w:p w14:paraId="49F15A7A" w14:textId="6F183EFF" w:rsidR="009C7680" w:rsidRPr="00FF6E94" w:rsidRDefault="009C7680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教材組織</w:t>
            </w:r>
            <w:r w:rsidR="008B0519"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與學生</w:t>
            </w: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分析</w:t>
            </w:r>
          </w:p>
        </w:tc>
      </w:tr>
      <w:tr w:rsidR="00FF6E94" w:rsidRPr="00FF6E94" w14:paraId="499013DE" w14:textId="77777777" w:rsidTr="007E3375">
        <w:trPr>
          <w:trHeight w:val="1768"/>
        </w:trPr>
        <w:tc>
          <w:tcPr>
            <w:tcW w:w="5000" w:type="pct"/>
          </w:tcPr>
          <w:p w14:paraId="78EFB419" w14:textId="3BB45F4E" w:rsidR="009C7680" w:rsidRPr="00FF6E94" w:rsidRDefault="009E624B" w:rsidP="009E624B">
            <w:pPr>
              <w:spacing w:after="0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一、文本結構分析：(用圖形和文字表示)</w:t>
            </w:r>
          </w:p>
          <w:p>
            <w:pPr>
              <w:spacing w:after="80"/>
              <w:jc w:val="center"/>
            </w:pPr>
            <w:r>
              <w:rPr>
                <w:rFonts w:ascii="新細明體" w:hAnsi="新細明體" w:eastAsia="新細明體" w:cs="新細明體"/>
                <w:sz w:val="24"/>
                <w:szCs w:val="24"/>
              </w:rPr>
              <w:drawing>
                <wp:inline xmlns:a="http://schemas.openxmlformats.org/drawingml/2006/main" xmlns:pic="http://schemas.openxmlformats.org/drawingml/2006/picture">
                  <wp:extent cx="6263999" cy="1461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文本結構圖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999" cy="14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課本三節實驗結構完全平行：提問 → 假設 → 對照組／實驗組 → 討論 → 歸納。變因表、步驟圖、結論句都已印好；學生在前兩節已經跑過兩輪。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本節課本只做「加熱銅球」，沒有做「加熱銅環」。p.48 三個生活例（瓷磚、橋梁、鐵軌）全是「實心固體往外脹要留縫」，沒有「有洞固體」的例子——這正是本節課題的空隙。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銅環有金屬柄（p.49 圖），加熱銅環時柄會發燙，是下一活動 2-1 熱傳導的伏筆，本節只提「小心」，不講傳導。</w:t>
            </w:r>
          </w:p>
        </w:tc>
      </w:tr>
      <w:tr w:rsidR="00FF6E94" w:rsidRPr="00FF6E94" w14:paraId="20CE62A3" w14:textId="77777777" w:rsidTr="00FF6E94">
        <w:trPr>
          <w:trHeight w:val="1963"/>
        </w:trPr>
        <w:tc>
          <w:tcPr>
            <w:tcW w:w="5000" w:type="pct"/>
          </w:tcPr>
          <w:p w14:paraId="0A712CDB" w14:textId="66433285" w:rsidR="00405D94" w:rsidRPr="00FF6E94" w:rsidRDefault="00405D94" w:rsidP="009E624B">
            <w:pPr>
              <w:pStyle w:val="aa"/>
              <w:spacing w:before="60" w:after="0" w:line="320" w:lineRule="exact"/>
              <w:rPr>
                <w:rFonts w:ascii="標楷體" w:eastAsia="標楷體" w:hAnsi="標楷體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二、學生可能面臨學習的困難及發現：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「脹」在學生口中是一個沒有方向的詞。畫剖面圖時，多數人會把銅環畫成「向內向外一起脹」，因此推出「洞變小」；這會在導入的共有課題（畫箭頭）那一刻現形。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分不清「銅環變大」與「洞變大」是不是同一件事。有人會說「銅環變大所以洞變大」，有人說「銅環變胖所以洞變小」，兩派都用「變大」這個詞，需要反覆釐清「你說的變大是哪一圈變大？」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實驗設計的混淆變因：銅球加熱後在等銅環加熱的這段時間會降溫，所以「銅球穿過去了」可能是銅球涼了而不是銅環脹了。學生做完通常不會自己想到，要靠深究把它逼出來。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4. 各組結果不一致（銅環加熱不足、銅球降溫太快）會被當成「做失敗」；要把它變成串連材料而不是收掉。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5. 蠟燭火焰加熱慢，三分鐘內學生會失去耐性開始碰器材；安全與時間管理要一起顧。</w:t>
            </w:r>
          </w:p>
        </w:tc>
      </w:tr>
      <w:tr w:rsidR="00FF6E94" w:rsidRPr="00FF6E94" w14:paraId="352778CF" w14:textId="77777777" w:rsidTr="00FF6E94">
        <w:trPr>
          <w:trHeight w:val="841"/>
        </w:trPr>
        <w:tc>
          <w:tcPr>
            <w:tcW w:w="5000" w:type="pct"/>
            <w:tcBorders>
              <w:bottom w:val="single" w:sz="4" w:space="0" w:color="auto"/>
            </w:tcBorders>
          </w:tcPr>
          <w:p w14:paraId="0F36B73B" w14:textId="684C0F3E" w:rsidR="00405D94" w:rsidRPr="00FF6E94" w:rsidRDefault="00405D94" w:rsidP="00405D94">
            <w:pPr>
              <w:spacing w:after="0"/>
              <w:jc w:val="both"/>
              <w:rPr>
                <w:rFonts w:ascii="標楷體" w:eastAsia="標楷體" w:hAnsi="標楷體" w:cs="Calibri"/>
                <w:b/>
                <w:color w:val="000000" w:themeColor="text1"/>
                <w:szCs w:val="24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三、特殊學生特性描述：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〔待補：請教師提供學習停滯、超前、具潛力、幾乎不發言者的資訊，可指到組別或代號。補齊後觀課焦點將一併改為指名對象。〕</w:t>
            </w:r>
          </w:p>
        </w:tc>
      </w:tr>
    </w:tbl>
    <w:p>
      <w:r>
        <w:rPr>
          <w:rFonts w:ascii="新細明體" w:hAnsi="新細明體" w:eastAsia="新細明體" w:cs="新細明體"/>
          <w:b/>
          <w:sz w:val="24"/>
          <w:szCs w:val="24"/>
        </w:rPr>
        <w:t>教學設計理據</w:t>
      </w:r>
    </w:p>
    <w:tbl>
      <w:tblPr>
        <w:tblStyle w:val="a4"/>
        <w:tblW w:type="auto" w:w="0"/>
        <w:tblLook w:firstColumn="1" w:firstRow="1" w:lastColumn="0" w:lastRow="0" w:noHBand="0" w:noVBand="1" w:val="04A0"/>
        <w:tblLayout w:type="fixed"/>
      </w:tblPr>
      <w:tblGrid>
        <w:gridCol w:w="794"/>
        <w:gridCol w:w="2041"/>
        <w:gridCol w:w="7597"/>
      </w:tblGrid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類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項目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內容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教師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教學過程的構建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回想上節的卡住與穿過 → 在剖面圖畫膨脹方向（共有課題）→ 對「加熱銅環」寫預測與理由（跳躍題）→ 小組選一派上牆 → 點火驗證 → 對照預測與結果 → 全班串連三派、追混淆變因 → 各自改寫結論。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師生問題的生成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預想學生會問：「銅環那麼薄，會脹嗎？」「洞是空的，空的東西怎麼脹？」「可不可以兩個一起加熱？」「銅球等太久會不會涼掉？」「那為什麼瓶蓋轉不開要用熱水沖蓋子？」「銅環的柄為什麼也燙？」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教學活動的開展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各自畫箭頭 → 各自寫預測 → 四人組交換看 → 小白板上牆 → 小組操作（兩支蠟燭同時加熱）→ 小組寫「原本以為／看到／現在認為」→ 全班分享 → 個人改寫。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教學語言的優化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拋題後閉嘴至少十秒，先看誰的箭頭往內畫。全程不說「對」「錯」「很好」；學生說「變大」就追「哪一圈變大」。站位在ㄇ字型開口處，能同時看到牆上的三派白板和每一組的火。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教材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教具的使用策略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銅環剖面放大圖（A5，一人一張）：讓「脹的方向」畫得出來、比得出來。小白板：每組一句預測上牆，讓三派並排可見。兩支蠟燭＋兩個試管夾：銅球與銅環同時加熱，避免銅球等待降溫。一大杯冷水：安全與降溫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教材的使用價值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課本 p.49 已把「加熱銅球」做完，本節不重做，而是拿它當已知條件去撞課本沒做的「加熱銅環」。p.48 的縫隙三例在串連末段當回歸材料：鐵軌是往外脹，那有洞的東西呢？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教學目標的設計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目標 1 對應共有課題與預測（可從剖面圖與學習單看見）；目標 2 對應驗證後的改寫與「哪裡不能說服人」（可從學習單最後一欄與全班發言看見）。兩條都限定在這 40 分鐘內能被觀課者看到。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學科作業的設計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學習單一人一份（見附件一）：①剖面圖畫箭頭 ②我的預測與理由 ③小組的預測 ④實驗結果 ⑤原本以為／看到／現在認為 ⑥這個實驗還有哪裡不能說服人。小組討論時各自寫，不由一人代筆。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學生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學生的心智水平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已會：液體與氣體會熱脹冷縮、對照組／實驗組、變因表怎麼填、上一節親手做過銅球卡住與穿過。未會：脹有方向、有洞的固體脹了洞會怎樣、實驗裡有第二個變因在偷偷改變。〔待補：本班實際學情，請教師補充〕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學習方式的選擇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先個人（畫箭頭、寫預測）讓每個人都有自己的立場，再 Pair 交換看讓少發言者先在兩人間開口，再四人組選一派——選派的過程本身就是論證。實驗時四人分工：持銅球、持銅環、計時、記錄。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環境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教學情景的創設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ㄇ字型四人組〔待補：座位形式，請教師確認〕。蠟燭放在桌子中央的鋁箔盤上，四人都退到能看見火但手碰不到的距離；冷水杯放在持銅球者右手邊。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課程資源的開發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銅環剖面放大圖（教師自製）。加菜題用實物：一個轉不開的果醬瓶，串連末段拿出來。下一節 p.50 粒子觀先不翻。</w:t>
            </w:r>
          </w:p>
        </w:tc>
      </w:tr>
    </w:tbl>
    <w:p w14:paraId="1CCF70EB" w14:textId="4708CA4F" w:rsidR="007E3375" w:rsidRDefault="007E3375"/>
    <w:p w14:paraId="37461C21" w14:textId="77777777" w:rsidR="007E3375" w:rsidRDefault="007E3375">
      <w:pPr>
        <w:widowControl/>
      </w:pPr>
      <w:r>
        <w:rPr>
          <w:rFonts w:ascii="新細明體" w:hAnsi="新細明體" w:eastAsia="新細明體" w:cs="新細明體"/>
          <w:sz w:val="24"/>
          <w:szCs w:val="24"/>
        </w:rPr>
        <w:br w:type="page"/>
      </w:r>
    </w:p>
    <w:p w14:paraId="6600C815" w14:textId="77777777" w:rsidR="00FF6E94" w:rsidRDefault="00FF6E94"/>
    <w:tbl>
      <w:tblPr>
        <w:tblStyle w:val="a4"/>
        <w:tblW w:w="4998" w:type="pct"/>
        <w:tblLook w:val="04A0" w:firstRow="1" w:lastRow="0" w:firstColumn="1" w:lastColumn="0" w:noHBand="0" w:noVBand="1"/>
      </w:tblPr>
      <w:tblGrid>
        <w:gridCol w:w="10457"/>
      </w:tblGrid>
      <w:tr w:rsidR="00FF6E94" w:rsidRPr="00FF6E94" w14:paraId="2F6C98B9" w14:textId="77777777" w:rsidTr="00FF6E94">
        <w:tc>
          <w:tcPr>
            <w:tcW w:w="5000" w:type="pct"/>
            <w:tcBorders>
              <w:bottom w:val="single" w:sz="4" w:space="0" w:color="auto"/>
              <w:right w:val="nil"/>
            </w:tcBorders>
            <w:shd w:val="clear" w:color="auto" w:fill="A6A6A6" w:themeFill="background1" w:themeFillShade="A6"/>
          </w:tcPr>
          <w:p w14:paraId="1F9B99EB" w14:textId="32DF6A95" w:rsidR="00D4089F" w:rsidRPr="00FF6E94" w:rsidRDefault="00D4089F" w:rsidP="00BF7DD6">
            <w:pPr>
              <w:spacing w:line="360" w:lineRule="auto" w:after="0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各節次學習活動設計的重點（本次公開課為活動 1 第 3 節〔推估〕）</w:t>
            </w:r>
          </w:p>
        </w:tc>
      </w:tr>
      <w:tr w:rsidR="00FF6E94" w:rsidRPr="00FF6E94" w14:paraId="6CC7DD07" w14:textId="77777777" w:rsidTr="00FF6E94">
        <w:trPr>
          <w:trHeight w:val="2608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64ECD583" w14:textId="78AC9ABA" w:rsidR="007E1956" w:rsidRPr="00FF6E94" w:rsidRDefault="007E1956" w:rsidP="007E1956">
            <w:pPr>
              <w:spacing w:line="276" w:lineRule="auto"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本單元共 12 節，活動 1 共 4 節；本節為活動 1 第 3 節〔節次為推估〕。第 1 節做液體（錐形瓶水位）、第 2 節做氣體（氣球脹縮），學生已跑過兩輪「假設 → 對照組／實驗組 → 討論 → 歸納」，也填過兩張變因表；上一節末段已依課本 p.49 做完「加熱銅球 → 卡住 → 浸冷水 → 穿過」〔請教師確認此段是否已在前一節完成；若未完成，本節導入需多 5 分鐘先做這一段，跳躍題的實驗時間相應縮短〕。因此本節不再教變因、不再重做加熱銅球，時間全放在「加熱銅環」的預測、驗證與串連。第 4 節接 p.50–51 粒子觀，本節結尾不翻那兩頁。</w:t>
            </w:r>
          </w:p>
        </w:tc>
      </w:tr>
    </w:tbl>
    <w:p w14:paraId="711D75A8" w14:textId="77777777" w:rsidR="00151DE4" w:rsidRDefault="00151DE4"/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115"/>
        <w:gridCol w:w="5316"/>
        <w:gridCol w:w="3216"/>
        <w:gridCol w:w="809"/>
      </w:tblGrid>
      <w:tr w:rsidR="00FF6E94" w:rsidRPr="00FF6E94" w14:paraId="62D2867F" w14:textId="77777777" w:rsidTr="00151DE4">
        <w:trPr>
          <w:trHeight w:val="419"/>
          <w:tblHeader/>
        </w:trPr>
        <w:tc>
          <w:tcPr>
            <w:tcW w:w="533" w:type="pct"/>
            <w:vAlign w:val="center"/>
          </w:tcPr>
          <w:p w14:paraId="4A773899" w14:textId="77777777" w:rsidR="007E1956" w:rsidRPr="00FF6E94" w:rsidRDefault="007E1956" w:rsidP="007E1956">
            <w:pPr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流程</w:t>
            </w:r>
          </w:p>
        </w:tc>
        <w:tc>
          <w:tcPr>
            <w:tcW w:w="2542" w:type="pct"/>
            <w:vAlign w:val="center"/>
          </w:tcPr>
          <w:p w14:paraId="5AC32484" w14:textId="77777777" w:rsidR="007E1956" w:rsidRPr="00FF6E94" w:rsidRDefault="007E1956" w:rsidP="007E1956">
            <w:pPr>
              <w:jc w:val="both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教學活動</w:t>
            </w: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內容</w:t>
            </w:r>
          </w:p>
        </w:tc>
        <w:tc>
          <w:tcPr>
            <w:tcW w:w="1538" w:type="pct"/>
            <w:vAlign w:val="center"/>
          </w:tcPr>
          <w:p w14:paraId="0B5CBB1E" w14:textId="4EE83E39" w:rsidR="007E1956" w:rsidRPr="00FF6E94" w:rsidRDefault="00343D41" w:rsidP="007E1956">
            <w:pPr>
              <w:jc w:val="both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教師支援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、學習引導</w:t>
            </w:r>
          </w:p>
        </w:tc>
        <w:tc>
          <w:tcPr>
            <w:tcW w:w="387" w:type="pct"/>
            <w:vAlign w:val="center"/>
          </w:tcPr>
          <w:p w14:paraId="7F83153B" w14:textId="77777777" w:rsidR="007E1956" w:rsidRPr="00FF6E94" w:rsidRDefault="007E1956" w:rsidP="007E1956">
            <w:pPr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時間</w:t>
            </w:r>
          </w:p>
        </w:tc>
      </w:tr>
      <w:tr w:rsidR="00FF6E94" w:rsidRPr="00FF6E94" w14:paraId="1345366D" w14:textId="77777777" w:rsidTr="00151DE4">
        <w:trPr>
          <w:trHeight w:val="419"/>
        </w:trPr>
        <w:tc>
          <w:tcPr>
            <w:tcW w:w="533" w:type="pct"/>
            <w:vAlign w:val="center"/>
          </w:tcPr>
          <w:p w14:paraId="417E9EF6" w14:textId="1080E522" w:rsidR="007E1956" w:rsidRPr="00FF6E94" w:rsidRDefault="00343D41" w:rsidP="007E1956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導入與發現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（傾聽）</w:t>
            </w:r>
          </w:p>
        </w:tc>
        <w:tc>
          <w:tcPr>
            <w:tcW w:w="2542" w:type="pct"/>
            <w:vAlign w:val="center"/>
          </w:tcPr>
          <w:p w14:paraId="2707E44C" w14:textId="51E32967" w:rsidR="006F53EE" w:rsidRPr="00FF6E94" w:rsidRDefault="006F53EE" w:rsidP="0089416E">
            <w:pPr>
              <w:spacing w:after="0"/>
              <w:ind w:leftChars="105" w:left="252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回想上一節（1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各自看桌上的銅球銅環組，回想上一節：加熱後卡住、浸冷水後穿過。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2.〔共有課題〕畫膨脹的方向（4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在學習單①的銅環剖面放大圖上，用箭頭畫「銅球受熱時往哪裡脹」，再畫「如果換成加熱銅環，銅環往哪裡脹」。一人一張，不討論。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3.〔跳躍題〕預測（4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「上一節銅球加熱後卡住了。這次不浸冷水，改把銅環也加熱。銅球會穿過、更卡、還是一樣？」各自在學習單②寫預測和理由，寫完和旁邊的人交換看。</w:t>
            </w:r>
          </w:p>
        </w:tc>
        <w:tc>
          <w:tcPr>
            <w:tcW w:w="1538" w:type="pct"/>
          </w:tcPr>
          <w:p w14:paraId="1E7DB19A" w14:textId="7869DA84" w:rsidR="007E1956" w:rsidRPr="00FF6E94" w:rsidRDefault="007E1956" w:rsidP="00CB3BE7">
            <w:pPr>
              <w:spacing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拋題後閉嘴，至少十秒不說話。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觀察各自畫箭頭的方向：記下把銅環箭頭畫成「向內」的學生座號，這些人是後段串連第一個要請出來說的。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【提示】「畫箭頭。往哪裡？」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【反問】（學生問「洞是空的怎麼脹」）「你覺得呢？先畫下來。」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【釐清】（學生寫「會變大」）「哪一圈變大？畫出來。」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觀察交換看時誰改了預測、誰沒改——改了的人後面要問「你被什麼說服了？」</w:t>
            </w:r>
          </w:p>
        </w:tc>
        <w:tc>
          <w:tcPr>
            <w:tcW w:w="387" w:type="pct"/>
            <w:vAlign w:val="center"/>
          </w:tcPr>
          <w:p w14:paraId="57131CD0" w14:textId="7D004755" w:rsidR="007E1956" w:rsidRPr="00FF6E94" w:rsidRDefault="007E1956" w:rsidP="007E1956">
            <w:pPr>
              <w:spacing w:after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9 分</w:t>
            </w:r>
          </w:p>
        </w:tc>
      </w:tr>
      <w:tr w:rsidR="00FF6E94" w:rsidRPr="00FF6E94" w14:paraId="12107767" w14:textId="77777777" w:rsidTr="00151DE4">
        <w:trPr>
          <w:trHeight w:val="419"/>
        </w:trPr>
        <w:tc>
          <w:tcPr>
            <w:tcW w:w="533" w:type="pct"/>
            <w:vAlign w:val="center"/>
          </w:tcPr>
          <w:p w14:paraId="6145A56C" w14:textId="08B7710E" w:rsidR="00CB3BE7" w:rsidRPr="00FF6E94" w:rsidRDefault="00CB3BE7" w:rsidP="00CB3BE7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探究與深化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（串連）</w:t>
            </w:r>
          </w:p>
        </w:tc>
        <w:tc>
          <w:tcPr>
            <w:tcW w:w="2542" w:type="pct"/>
          </w:tcPr>
          <w:p w14:paraId="772A7282" w14:textId="13C0F660" w:rsidR="004075F3" w:rsidRPr="00FF6E94" w:rsidRDefault="004075F3" w:rsidP="00CE2B69">
            <w:pPr>
              <w:spacing w:after="0"/>
              <w:ind w:leftChars="142" w:left="761" w:hanging="42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4. 小組選一派（7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四人組討論，選一種說法，在小白板寫「我們預測＿＿，因為＿＿」，貼上黑板。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5. 小組實驗（10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兩支蠟燭同時點燃，持銅球者與持銅環者各用試管夾夾住柄，同時加熱 3 分鐘；計時者報時，記錄者記錄。3 分鐘到，銅球試穿銅環。觀察後銅球、銅環都放入冷水。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6. 對照（3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小組對照白板上的預測與結果，各自在學習單⑤寫「我們原本以為＿＿，看到＿＿，現在我們認為＿＿」。</w:t>
            </w:r>
          </w:p>
        </w:tc>
        <w:tc>
          <w:tcPr>
            <w:tcW w:w="1538" w:type="pct"/>
          </w:tcPr>
          <w:p w14:paraId="2DBC7007" w14:textId="614698FC" w:rsidR="00CB3BE7" w:rsidRPr="00FF6E94" w:rsidRDefault="00CB3BE7" w:rsidP="00CB3BE7">
            <w:pPr>
              <w:spacing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【安全】開火前全班複誦：加熱後的銅球、銅環、銅環的金屬柄都不能碰；只用試管夾持；桌面淨空、長髮束起；每組一大杯冷水在持銅球者右手邊；試穿時銅環放桌面，不拿在手上。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巡走記下三派：「更卡」「會過」「一樣」各幾組，白板上牆時把同派放一起。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【轉問】（組內兩派僵持）「你們兩個的箭頭差在哪裡？指給他看。」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【提示】（組內全在看火發呆）「回到白板。你們寫的理由，等一下結果出來要拿來對。」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觀察哪一組結果與預測不符時第一句話說什麼——說「我們做錯了」的組，後段要請他們說「錯在哪個步驟」。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觀察結果不明顯的組（銅球還是卡），記下他們加熱多久、火焰有沒有對準。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【深究】（組已看到穿過就收工）「你確定是銅環的功勞？銅球剛剛有沒有涼掉？」</w:t>
            </w:r>
          </w:p>
        </w:tc>
        <w:tc>
          <w:tcPr>
            <w:tcW w:w="387" w:type="pct"/>
          </w:tcPr>
          <w:p w14:paraId="1CF45E1F" w14:textId="65CB88A0" w:rsidR="00A9678E" w:rsidRPr="00FF6E94" w:rsidRDefault="00A9678E" w:rsidP="009341CE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20 分</w:t>
            </w:r>
          </w:p>
        </w:tc>
      </w:tr>
      <w:tr w:rsidR="00FF6E94" w:rsidRPr="00FF6E94" w14:paraId="3BB51A5E" w14:textId="77777777" w:rsidTr="00151DE4">
        <w:trPr>
          <w:trHeight w:val="419"/>
        </w:trPr>
        <w:tc>
          <w:tcPr>
            <w:tcW w:w="533" w:type="pct"/>
            <w:vAlign w:val="center"/>
          </w:tcPr>
          <w:p w14:paraId="1CC17546" w14:textId="490903D3" w:rsidR="00960DF4" w:rsidRPr="00FF6E94" w:rsidRDefault="00960DF4" w:rsidP="00960DF4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挑戰與聚斂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（串連＋回歸）</w:t>
            </w:r>
          </w:p>
        </w:tc>
        <w:tc>
          <w:tcPr>
            <w:tcW w:w="2542" w:type="pct"/>
          </w:tcPr>
          <w:p w14:paraId="1C0FB857" w14:textId="1F3D46E8" w:rsidR="00960DF4" w:rsidRPr="00FF6E94" w:rsidRDefault="00960DF4" w:rsidP="002B42A2">
            <w:pPr>
              <w:spacing w:after="0"/>
              <w:ind w:left="200" w:hangingChars="100" w:hanging="200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7. 全班串連（8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(a) 先請「更卡」派說原本的理由，再請「會過」派，再請「一樣」派——三派並排，教師不裁決。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(b) 請一位結果與預測相反的學生說「我被哪一步說服的」。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(c) 追問：「銅球在等的時候會不會涼掉？怎麼證明穿過去是銅環的功勞，不是銅球涼了？」小組 1 分鐘想辦法，說出來。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(d) 回到課本 p.48：鐵軌留縫是因為往外脹；那有洞的東西，洞往哪裡去？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8. 個人改寫（3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各自改寫學習單⑥「這個實驗還有哪裡不能說服人／下次要怎麼改」。預告下一節看 p.50：脹的時候，裡面到底是什麼變大了。</w:t>
            </w:r>
          </w:p>
        </w:tc>
        <w:tc>
          <w:tcPr>
            <w:tcW w:w="1538" w:type="pct"/>
          </w:tcPr>
          <w:p w14:paraId="5C4273CC" w14:textId="1631468C" w:rsidR="009B729F" w:rsidRPr="00FF6E94" w:rsidRDefault="009B729F" w:rsidP="009B729F">
            <w:pPr>
              <w:spacing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串連進程 A（轉引・三派並排，見附錄）：生1（更卡派）→「還有沒有不一樣的？」→ 生2（會過派）→「多了一種。還有嗎？」→ 生3（一樣派）→ 收束：「三種說法，現在結果出來了——哪一派要修改？改哪個字？」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串連進程 B（轉問・被說服的那一步，見附錄）：生1（預測更卡、結果穿過）→「〇〇組，你們原本就寫會過，當時怎麼想的？」→ 生2 →「生3，這兩個人的箭頭差在哪裡？」→ 生3 講不清 →【釐清】「再一次。」→【回歸】「回到剖面圖。」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串連進程 C（深究・混淆變因，見附錄）：生1「因為銅環脹了」→「還有沒有第二個可能？」→ 生2「銅球涼了」→「那要怎麼做才知道是哪一個？」→ 生3 提出對照做法 →「那如果只加熱銅環、銅球不加熱呢？看得出東西嗎？」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【回歸】「回到 p.48。鐵軌往哪裡脹？」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不宣布正確答案；學生把「洞跟著變大」說出口後，只回「這是你們做出來的」。</w:t>
            </w:r>
          </w:p>
        </w:tc>
        <w:tc>
          <w:tcPr>
            <w:tcW w:w="387" w:type="pct"/>
            <w:vAlign w:val="center"/>
          </w:tcPr>
          <w:p w14:paraId="7C614C32" w14:textId="3E3FDCC1" w:rsidR="00960DF4" w:rsidRPr="00FF6E94" w:rsidRDefault="00960DF4" w:rsidP="00960DF4">
            <w:pPr>
              <w:spacing w:after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11 分</w:t>
            </w:r>
          </w:p>
        </w:tc>
      </w:tr>
    </w:tbl>
    <w:p>
      <w:r>
        <w:rPr>
          <w:rFonts w:ascii="新細明體" w:hAnsi="新細明體" w:eastAsia="新細明體" w:cs="新細明體"/>
          <w:b w:val="0"/>
          <w:sz w:val="24"/>
          <w:szCs w:val="24"/>
        </w:rPr>
        <w:t>彈性條款：本跳躍題（步驟 5 的實驗與步驟 7 的串連）將依教學實際進度調整。若步驟 4 小組選派超過 9 分鐘，實驗改由教師在講桌示範一組，各組只做預測與對照，串連照跑；若前一節未完成課本 p.49 的加熱銅球，實驗移至下一節，本節只做到步驟 4。安全：涉及蠟燭明火與高溫金屬，加熱後的銅球、銅環與兩支金屬柄皆不可碰，只用試管夾持；每組備一大杯冷水；任何一組火焰傾倒即全班停火。</w:t>
      </w:r>
    </w:p>
    <w:p>
      <w:r>
        <w:rPr>
          <w:rFonts w:ascii="新細明體" w:hAnsi="新細明體" w:eastAsia="新細明體" w:cs="新細明體"/>
          <w:b/>
          <w:sz w:val="24"/>
          <w:szCs w:val="24"/>
        </w:rPr>
        <w:t>附錄：理答預想與串連進程表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理答不是一問一答，是把三個人的發言串成一條線。下表預想每一段串連的三步：學生說了什麼、教師接哪一句、這一步把誰的思考跟誰串在一起。學生以生1／生2／生3 代稱；〔待補特殊學生後，B 段第二步預定指名平時少發言的學生〕。</w:t>
      </w:r>
    </w:p>
    <w:tbl>
      <w:tblPr>
        <w:tblStyle w:val="a4"/>
        <w:tblW w:type="auto" w:w="0"/>
        <w:tblLook w:firstColumn="1" w:firstRow="1" w:lastColumn="0" w:lastRow="0" w:noHBand="0" w:noVBand="1" w:val="04A0"/>
        <w:tblLayout w:type="fixed"/>
      </w:tblPr>
      <w:tblGrid>
        <w:gridCol w:w="1701"/>
        <w:gridCol w:w="2948"/>
        <w:gridCol w:w="2835"/>
        <w:gridCol w:w="2948"/>
      </w:tblGrid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策略／情境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預想的學生回應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判讀／這一步在串什麼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教師理答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轉引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〔串連〕第 7(a) 步・三派並排（挑戰與聚斂，第 29～32 分鐘）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高原策略：三種預測與理由到齊，教師不評價；收束句把「結果出來了」變成「哪一派要改哪個字」。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（只講結論）「會更卡。」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【串連進程】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生1（更卡派）：「銅環也會脹，脹了會把洞擠小，銅球就更過不去。」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生2（會過派）：「銅環整個變大，洞也跟著變大，就過了。」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生3（一樣派）：「銅環太薄了，脹不了多少，還是卡。」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有立場沒理由，先要理由再轉給下一個。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【串連進程】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不評價，把發言權交出去；生1 的「往內擠」要原句留在黑板上。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生2 的「整個變大」疊在生1 旁邊，讓「變大」這個詞出現兩種用法。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生3 加入「薄」這個條件；三派到齊才拋問題，把裁決交給實驗結果。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「因為？」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【串連進程】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【轉引】「還有沒有不一樣的？」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【轉引】「多了一種。還有嗎？」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【轉引・收束】「三種說法都在黑板上。結果出來了——哪一派要修改？改哪個字？」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轉問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〔串連〕第 7(b) 步・被說服的那一步（挑戰與聚斂，第 32～34 分鐘）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甲（預測錯、結果對）→ 立場不同的乙（一開始就對）→ 丙說出兩人箭頭的差別；教師不裁決，最後【回歸】剖面圖。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①（沉默）被點名後低頭看學習單不出聲。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②「我不知道，就是過了。」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【串連進程】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生1（原預測更卡）：「我本來以為會往裡面脹……可是它過了。」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生2（原預測會過）：「我是想說鐵軌會變長，那銅環也會變長，變長就變大圈。」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生3：「他……一個是往裡面畫，一個是……整圈變長……」（斷斷續續）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①可能還沒整理好「被說服」是哪一步，把求救權交給他。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②停在結果沒進到理由，先不追，轉給同組。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【串連進程】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不回饋，轉給一開始就預測會過的組，讓生1 聽到別人的推法。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不說誰對，找第三位（預定指平時少發言者）把兩張箭頭圖並排講出來。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講不清是正常的，修正留在學生身上；由剖面圖裁決，教師不宣布答案。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①「你需要想一下是嗎？那你可以先找人幫忙嗎？」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②「你們組有人要幫他補一下嗎？」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【串連進程】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【轉問】「〇〇組，你們原本就寫會過，當時怎麼想的？」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【轉問】「生3，這兩個人的箭頭差在哪裡？」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【釐清】「再一次。」→【轉問】「有人要幫他修改一下嗎？」→【回歸】「回到剖面圖。往外脹的話，洞去哪裡了？」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反問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①「老師，洞是空的，空的東西怎麼會脹？」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②「老師，到底是會過還是不會過？」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①好問題，正是本節爭點；不答，退回給他自己畫。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②要標準答案，把裁決權交回實驗。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①「欸，我也想知道。你先畫畫看銅環往哪裡脹。」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②「等一下火會告訴你。」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提示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①（講錯）「銅環加熱會熔掉，所以銅球就過了。」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②（卡住不動筆）盯著剖面圖三十秒。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①把「脹」換成「熔」，離開本節概念；不說錯，回到上一節的證據。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②沒有畫箭頭的入口，給最小線索。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①「回到上一節。銅球加熱三分鐘有熔嗎？」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②「先畫銅球的。銅球往哪裡脹？」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釐清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①（含混）「銅環變大了所以就……就那樣。」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②「它會脹，然後洞會變。」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①「變大」沒說是哪一圈，不代答。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②「變」沒有方向，不補字。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①「再一次。哪一圈變大？」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②「洞會變——變什麼？」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深究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〔串連〕第 7(c) 步・混淆變因（挑戰與聚斂，第 34～37 分鐘）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一個解釋 → 第二個解釋 → 怎麼分辨 → 推到「只加熱銅環看不看得出東西」這個本節不收斂的問題。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（答對但停在表層）「因為銅環脹了，洞變大，所以過了。」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【串連進程】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生1：「是銅環脹了。」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生2：「也可能是銅球放太久涼掉了，所以才過。」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生3：「那就……銅球加熱完馬上試一次，卡住，再加熱銅環，不要放太久……或是兩個一起加熱？」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結論正確，但沒有排除第二個原因；只要求第二個可能。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【串連進程】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只要求第二個可能，不確認第一個。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追的是「怎麼分辨」，不是「哪個對」；把生1 和生2 的解釋放在同一個實驗裡。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不宣布答對；用他的設計去撞下一個問題——常溫銅球本來就能過，「只加熱銅環」這組什麼都看不出來。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「還有沒有第二個可能？」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【串連進程】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【深究】「還有沒有別的原因也會讓它過？」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【深究】「那要怎麼做，才知道是哪一個？」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【深究】「那如果只加熱銅環、銅球不加熱呢？看得出東西嗎？」→ 接第 8 步個人改寫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回歸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①（離題）「我家的鍋子蓋子也會卡住，是因為裡面吸住了。」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②「銅環的柄好燙，是不是熱跑過去了？」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①氣壓的事，不在本節；回到剖面圖。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②傳導是下一活動，不展開，但留一句給他。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①「回到剖面圖。銅環的洞。」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②「你記住這件事，活動 2 要用。現在回到銅環。」</w:t>
            </w:r>
          </w:p>
        </w:tc>
      </w:tr>
    </w:tbl>
    <w:p w14:paraId="0251FA5F" w14:textId="77777777" w:rsidR="007E3375" w:rsidRDefault="007E3375" w:rsidP="00E61544">
      <w:pPr>
        <w:widowControl/>
        <w:spacing w:before="300" w:after="300"/>
        <w:rPr>
          <w:rFonts w:ascii="標楷體" w:eastAsia="標楷體" w:hAnsi="標楷體"/>
          <w:color w:val="000000" w:themeColor="text1"/>
        </w:rPr>
      </w:pPr>
    </w:p>
    <w:p w14:paraId="5059849C" w14:textId="77777777" w:rsidR="007E3375" w:rsidRDefault="007E3375">
      <w:pPr>
        <w:widowControl/>
        <w:rPr>
          <w:rFonts w:ascii="標楷體" w:eastAsia="標楷體" w:hAnsi="標楷體"/>
          <w:color w:val="000000" w:themeColor="text1"/>
        </w:rPr>
      </w:pPr>
      <w:r>
        <w:rPr>
          <w:rFonts w:ascii="新細明體" w:hAnsi="新細明體" w:eastAsia="新細明體" w:cs="新細明體"/>
          <w:color w:val="000000" w:themeColor="text1"/>
          <w:sz w:val="24"/>
          <w:szCs w:val="24"/>
        </w:rPr>
        <w:br w:type="page"/>
      </w:r>
    </w:p>
    <w:p w14:paraId="0CF035B3" w14:textId="6778A0C8" w:rsidR="00FF6E94" w:rsidRPr="00FF6E94" w:rsidRDefault="00FF6E94" w:rsidP="00727895">
      <w:pPr>
        <w:widowControl/>
        <w:jc w:val="center"/>
        <w:rPr>
          <w:rFonts w:ascii="標楷體" w:eastAsia="標楷體" w:hAnsi="標楷體"/>
          <w:color w:val="000000" w:themeColor="text1"/>
          <w:sz w:val="40"/>
          <w:szCs w:val="40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lastRenderedPageBreak/>
        <w:t>公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開</w:t>
      </w:r>
      <w:proofErr w:type="gramStart"/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授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課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觀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課紀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錄</w:t>
      </w:r>
      <w:proofErr w:type="gramEnd"/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88"/>
        <w:gridCol w:w="1999"/>
        <w:gridCol w:w="6769"/>
      </w:tblGrid>
      <w:tr w:rsidR="00FF6E94" w:rsidRPr="00FF6E94" w14:paraId="6AB756D5" w14:textId="77777777" w:rsidTr="00FF6E94">
        <w:trPr>
          <w:trHeight w:val="837"/>
        </w:trPr>
        <w:tc>
          <w:tcPr>
            <w:tcW w:w="807" w:type="pct"/>
            <w:vAlign w:val="center"/>
          </w:tcPr>
          <w:p w14:paraId="7648DE5A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授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課老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師</w:t>
            </w:r>
          </w:p>
        </w:tc>
        <w:tc>
          <w:tcPr>
            <w:tcW w:w="956" w:type="pct"/>
            <w:vAlign w:val="center"/>
          </w:tcPr>
          <w:p w14:paraId="64872A17" w14:textId="2F7406F8" w:rsidR="00FF6E94" w:rsidRPr="00FF6E94" w:rsidRDefault="00FF6E94" w:rsidP="00D125FF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〔待補：姓名〕</w:t>
            </w:r>
          </w:p>
        </w:tc>
        <w:tc>
          <w:tcPr>
            <w:tcW w:w="3237" w:type="pct"/>
            <w:vMerge w:val="restart"/>
            <w:vAlign w:val="center"/>
          </w:tcPr>
          <w:p w14:paraId="306696E3" w14:textId="6124279A" w:rsidR="00FF6E94" w:rsidRPr="00FF6E94" w:rsidRDefault="00FF6E94" w:rsidP="00FF6E94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230CA285" w14:textId="77777777" w:rsidTr="00FF6E94">
        <w:trPr>
          <w:trHeight w:val="766"/>
        </w:trPr>
        <w:tc>
          <w:tcPr>
            <w:tcW w:w="807" w:type="pct"/>
            <w:vAlign w:val="center"/>
          </w:tcPr>
          <w:p w14:paraId="168B1774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課班級</w:t>
            </w:r>
            <w:proofErr w:type="gramEnd"/>
          </w:p>
        </w:tc>
        <w:tc>
          <w:tcPr>
            <w:tcW w:w="956" w:type="pct"/>
            <w:vAlign w:val="center"/>
          </w:tcPr>
          <w:p w14:paraId="710F6A18" w14:textId="113C3515" w:rsidR="00FF6E94" w:rsidRPr="00FF6E94" w:rsidRDefault="00FF6E94" w:rsidP="00D125FF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六 年 〇 班〔待補〕</w:t>
            </w:r>
          </w:p>
        </w:tc>
        <w:tc>
          <w:tcPr>
            <w:tcW w:w="3237" w:type="pct"/>
            <w:vMerge/>
            <w:vAlign w:val="center"/>
          </w:tcPr>
          <w:p w14:paraId="77661A52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61CB41CF" w14:textId="77777777" w:rsidTr="00FF6E94">
        <w:trPr>
          <w:trHeight w:val="916"/>
        </w:trPr>
        <w:tc>
          <w:tcPr>
            <w:tcW w:w="807" w:type="pct"/>
            <w:vAlign w:val="center"/>
          </w:tcPr>
          <w:p w14:paraId="36C37CFE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日期</w:t>
            </w:r>
            <w:proofErr w:type="gramEnd"/>
          </w:p>
        </w:tc>
        <w:tc>
          <w:tcPr>
            <w:tcW w:w="956" w:type="pct"/>
            <w:vAlign w:val="center"/>
          </w:tcPr>
          <w:p w14:paraId="049EEA5A" w14:textId="4DCD2A10" w:rsidR="00FF6E94" w:rsidRPr="00FF6E94" w:rsidRDefault="00FF6E94" w:rsidP="00251088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〔待補：〇年〇月〇日〕</w:t>
            </w:r>
          </w:p>
        </w:tc>
        <w:tc>
          <w:tcPr>
            <w:tcW w:w="3237" w:type="pct"/>
            <w:vMerge/>
            <w:vAlign w:val="center"/>
          </w:tcPr>
          <w:p w14:paraId="5F913C82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44A7C8D4" w14:textId="77777777" w:rsidTr="00FF6E94">
        <w:trPr>
          <w:trHeight w:val="1038"/>
        </w:trPr>
        <w:tc>
          <w:tcPr>
            <w:tcW w:w="807" w:type="pct"/>
            <w:vAlign w:val="center"/>
          </w:tcPr>
          <w:p w14:paraId="4DA88255" w14:textId="77777777" w:rsidR="00FF6E94" w:rsidRPr="00FF6E94" w:rsidRDefault="00FF6E94" w:rsidP="00251088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科目單元</w:t>
            </w:r>
          </w:p>
        </w:tc>
        <w:tc>
          <w:tcPr>
            <w:tcW w:w="956" w:type="pct"/>
            <w:vAlign w:val="center"/>
          </w:tcPr>
          <w:p w14:paraId="549CD271" w14:textId="52D393EF" w:rsidR="00FF6E94" w:rsidRPr="00FF6E94" w:rsidRDefault="00FF6E94" w:rsidP="00251088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自然科學　第 2 單元〈熱對物質的影響〉活動 1 固體的熱脹冷縮</w:t>
            </w:r>
          </w:p>
        </w:tc>
        <w:tc>
          <w:tcPr>
            <w:tcW w:w="3237" w:type="pct"/>
            <w:vMerge/>
            <w:vAlign w:val="center"/>
          </w:tcPr>
          <w:p w14:paraId="1F42118B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1E2B71AA" w14:textId="77777777" w:rsidTr="00FF6E94">
        <w:trPr>
          <w:trHeight w:val="774"/>
        </w:trPr>
        <w:tc>
          <w:tcPr>
            <w:tcW w:w="807" w:type="pct"/>
            <w:vAlign w:val="center"/>
          </w:tcPr>
          <w:p w14:paraId="73D043DB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課教師</w:t>
            </w:r>
            <w:proofErr w:type="gramEnd"/>
          </w:p>
          <w:p w14:paraId="17C8166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學校</w:t>
            </w:r>
          </w:p>
        </w:tc>
        <w:tc>
          <w:tcPr>
            <w:tcW w:w="956" w:type="pct"/>
            <w:vAlign w:val="center"/>
          </w:tcPr>
          <w:p w14:paraId="7210525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3237" w:type="pct"/>
            <w:vMerge/>
            <w:vAlign w:val="center"/>
          </w:tcPr>
          <w:p w14:paraId="7733ED81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6AC0B99E" w14:textId="77777777" w:rsidTr="00FF6E94">
        <w:trPr>
          <w:trHeight w:val="845"/>
        </w:trPr>
        <w:tc>
          <w:tcPr>
            <w:tcW w:w="807" w:type="pct"/>
            <w:vAlign w:val="center"/>
          </w:tcPr>
          <w:p w14:paraId="03B44DB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課教師</w:t>
            </w:r>
            <w:proofErr w:type="gramEnd"/>
          </w:p>
          <w:p w14:paraId="37163FD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姓名</w:t>
            </w:r>
          </w:p>
        </w:tc>
        <w:tc>
          <w:tcPr>
            <w:tcW w:w="956" w:type="pct"/>
            <w:vAlign w:val="center"/>
          </w:tcPr>
          <w:p w14:paraId="6B9C1D8E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3237" w:type="pct"/>
            <w:vMerge/>
            <w:vAlign w:val="center"/>
          </w:tcPr>
          <w:p w14:paraId="5F26B37D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</w:tbl>
    <w:p w14:paraId="0618447B" w14:textId="77777777" w:rsidR="00FF6E94" w:rsidRPr="00FF6E94" w:rsidRDefault="00FF6E94" w:rsidP="00804EF6">
      <w:pPr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7E9DE239" w14:textId="6A5CD305" w:rsidR="00FF6E94" w:rsidRPr="00FF6E94" w:rsidRDefault="00FF6E94" w:rsidP="00804EF6">
      <w:pPr>
        <w:rPr>
          <w:rFonts w:ascii="標楷體" w:eastAsia="標楷體" w:hAnsi="標楷體"/>
          <w:color w:val="000000" w:themeColor="text1"/>
          <w:sz w:val="28"/>
          <w:szCs w:val="28"/>
        </w:rPr>
      </w:pPr>
      <w:proofErr w:type="gramStart"/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觀課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重點</w:t>
      </w:r>
      <w:proofErr w:type="gramEnd"/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〔待補特殊學生後，請改為指名觀察對象〕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1. 就近看 1～2 位學生：導入第 2 步畫箭頭時，他把銅環的箭頭畫成「向內」還是「向外」？到第 8 步改寫時，箭頭有沒有改？是在哪一刻改的——交換看時、上牆時、還是點火後？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2. 就近看一組：第 5 步結果出來與白板預測不符時，組內第一句話是誰說的、說了什麼？是「做錯了」還是「所以是……」？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3. 第 7(c) 步教師追問「怎麼證明是銅環的功勞」時，就近那一組是誰先想到「銅球會涼掉」？平時少發言的人有沒有在這一分鐘開口？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610"/>
        <w:gridCol w:w="2926"/>
        <w:gridCol w:w="3639"/>
        <w:gridCol w:w="3281"/>
      </w:tblGrid>
      <w:tr w:rsidR="00FF6E94" w:rsidRPr="00FF6E94" w14:paraId="3FE8D73F" w14:textId="77777777" w:rsidTr="00FF6E94">
        <w:trPr>
          <w:trHeight w:val="695"/>
        </w:trPr>
        <w:tc>
          <w:tcPr>
            <w:tcW w:w="292" w:type="pct"/>
            <w:vAlign w:val="center"/>
          </w:tcPr>
          <w:p w14:paraId="09FCA044" w14:textId="77777777" w:rsidR="00FF6E94" w:rsidRPr="00FF6E94" w:rsidRDefault="00FF6E94" w:rsidP="008318F9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面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向</w:t>
            </w:r>
          </w:p>
        </w:tc>
        <w:tc>
          <w:tcPr>
            <w:tcW w:w="1399" w:type="pct"/>
            <w:vAlign w:val="center"/>
          </w:tcPr>
          <w:p w14:paraId="3B9D1869" w14:textId="77777777" w:rsidR="00FF6E94" w:rsidRPr="00FF6E94" w:rsidRDefault="00FF6E94" w:rsidP="008318F9">
            <w:pPr>
              <w:pStyle w:val="Default"/>
              <w:spacing w:line="400" w:lineRule="exact"/>
              <w:jc w:val="center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1.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全班學習氣氛</w:t>
            </w:r>
          </w:p>
        </w:tc>
        <w:tc>
          <w:tcPr>
            <w:tcW w:w="1740" w:type="pct"/>
            <w:vAlign w:val="center"/>
          </w:tcPr>
          <w:p w14:paraId="14BE4778" w14:textId="77777777" w:rsidR="00FF6E94" w:rsidRPr="00FF6E94" w:rsidRDefault="00FF6E94" w:rsidP="008318F9">
            <w:pPr>
              <w:pStyle w:val="Default"/>
              <w:spacing w:line="400" w:lineRule="exact"/>
              <w:jc w:val="center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2.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學生學習歷程</w:t>
            </w:r>
          </w:p>
        </w:tc>
        <w:tc>
          <w:tcPr>
            <w:tcW w:w="1569" w:type="pct"/>
            <w:vAlign w:val="center"/>
          </w:tcPr>
          <w:p w14:paraId="62C87978" w14:textId="77777777" w:rsidR="00FF6E94" w:rsidRPr="00FF6E94" w:rsidRDefault="00FF6E94" w:rsidP="008318F9">
            <w:pPr>
              <w:pStyle w:val="Default"/>
              <w:spacing w:line="400" w:lineRule="exact"/>
              <w:jc w:val="center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3.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學生學習結果</w:t>
            </w:r>
          </w:p>
        </w:tc>
      </w:tr>
      <w:tr w:rsidR="00FF6E94" w:rsidRPr="00FF6E94" w14:paraId="0E3A6E7D" w14:textId="77777777" w:rsidTr="00FF6E94">
        <w:tc>
          <w:tcPr>
            <w:tcW w:w="292" w:type="pct"/>
            <w:vAlign w:val="center"/>
          </w:tcPr>
          <w:p w14:paraId="62965FE1" w14:textId="77777777" w:rsidR="00FF6E94" w:rsidRPr="00FF6E94" w:rsidRDefault="00FF6E94" w:rsidP="008318F9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要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項</w:t>
            </w:r>
          </w:p>
        </w:tc>
        <w:tc>
          <w:tcPr>
            <w:tcW w:w="1399" w:type="pct"/>
          </w:tcPr>
          <w:p w14:paraId="3DE92C54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1-1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是否有安心學習的環境？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35567A71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1-2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是否有聆聽學習的環境？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740" w:type="pct"/>
          </w:tcPr>
          <w:p w14:paraId="51A4186B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2-1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學生學習動機是否持續？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1F4992C5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kern w:val="2"/>
                <w:sz w:val="24"/>
                <w:szCs w:val="24"/>
              </w:rPr>
              <w:t>-2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學生是否相互關注與傾聽？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6490577F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2-3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學生是否互相協助與討論？</w:t>
            </w:r>
          </w:p>
          <w:p w14:paraId="10798B5D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2-4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學生是否投入參與學習？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21E43BAA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2-5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是否發現有特殊表現的學生？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(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如學習停滯、超前和學習具潛力的學生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) </w:t>
            </w:r>
          </w:p>
          <w:p w14:paraId="4BD1AA2B" w14:textId="77777777" w:rsidR="00FF6E94" w:rsidRPr="00FF6E94" w:rsidRDefault="00FF6E94" w:rsidP="008318F9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569" w:type="pct"/>
          </w:tcPr>
          <w:p w14:paraId="457A236A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3-1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學生學習是否成立？如何發生？何時發生？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79AD73A5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3-2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學生學習的困難之處是什麼？</w:t>
            </w:r>
          </w:p>
        </w:tc>
      </w:tr>
      <w:tr w:rsidR="00FF6E94" w:rsidRPr="00FF6E94" w14:paraId="0B5A862D" w14:textId="77777777" w:rsidTr="00FF6E94">
        <w:trPr>
          <w:trHeight w:val="6863"/>
        </w:trPr>
        <w:tc>
          <w:tcPr>
            <w:tcW w:w="292" w:type="pct"/>
            <w:vAlign w:val="center"/>
          </w:tcPr>
          <w:p w14:paraId="72AD7A76" w14:textId="77777777" w:rsidR="00FF6E94" w:rsidRPr="00FF6E94" w:rsidRDefault="00FF6E94" w:rsidP="00D125FF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lastRenderedPageBreak/>
              <w:t>學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生</w:t>
            </w:r>
          </w:p>
          <w:p w14:paraId="044004E5" w14:textId="0EABF61F" w:rsidR="00FF6E94" w:rsidRPr="00FF6E94" w:rsidRDefault="00FF6E94" w:rsidP="00FF6E94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學習紀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錄</w:t>
            </w:r>
          </w:p>
        </w:tc>
        <w:tc>
          <w:tcPr>
            <w:tcW w:w="4708" w:type="pct"/>
            <w:gridSpan w:val="3"/>
          </w:tcPr>
          <w:p w14:paraId="27087AC4" w14:textId="77777777" w:rsidR="00FF6E94" w:rsidRPr="00FF6E94" w:rsidRDefault="00FF6E94" w:rsidP="00D125FF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48CDC545" w14:textId="77777777" w:rsidTr="00FF6E94">
        <w:trPr>
          <w:trHeight w:val="7295"/>
        </w:trPr>
        <w:tc>
          <w:tcPr>
            <w:tcW w:w="292" w:type="pct"/>
            <w:vAlign w:val="center"/>
          </w:tcPr>
          <w:p w14:paraId="2ADA1F13" w14:textId="40E6BB1F" w:rsidR="00FF6E94" w:rsidRPr="00FF6E94" w:rsidRDefault="00FF6E94" w:rsidP="00804EF6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觀課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者</w:t>
            </w:r>
            <w:proofErr w:type="gramEnd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學習</w:t>
            </w:r>
          </w:p>
          <w:p w14:paraId="0CE6F49F" w14:textId="77777777" w:rsidR="00FF6E94" w:rsidRPr="00FF6E94" w:rsidRDefault="00FF6E94" w:rsidP="00804EF6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與</w:t>
            </w:r>
          </w:p>
          <w:p w14:paraId="13432DA3" w14:textId="77777777" w:rsidR="00FF6E94" w:rsidRPr="00FF6E94" w:rsidRDefault="00FF6E94" w:rsidP="00804EF6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收穫</w:t>
            </w:r>
          </w:p>
        </w:tc>
        <w:tc>
          <w:tcPr>
            <w:tcW w:w="4708" w:type="pct"/>
            <w:gridSpan w:val="3"/>
          </w:tcPr>
          <w:p w14:paraId="133A90B2" w14:textId="77777777" w:rsidR="00FF6E94" w:rsidRPr="00FF6E94" w:rsidRDefault="00FF6E94" w:rsidP="00D125FF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</w:tbl>
    <w:p w14:paraId="75A12CF6" w14:textId="02E7463F" w:rsidR="00794B9A" w:rsidRPr="00FF6E94" w:rsidRDefault="00794B9A" w:rsidP="00FF6E94">
      <w:pPr>
        <w:pStyle w:val="aa"/>
        <w:spacing w:before="60" w:after="60"/>
        <w:rPr>
          <w:rFonts w:eastAsia="標楷體"/>
          <w:color w:val="000000" w:themeColor="text1"/>
          <w:sz w:val="24"/>
          <w:szCs w:val="24"/>
        </w:rPr>
      </w:pPr>
    </w:p>
    <w:p>
      <w:r>
        <w:rPr>
          <w:rFonts w:ascii="新細明體" w:hAnsi="新細明體" w:eastAsia="新細明體" w:cs="新細明體"/>
          <w:sz w:val="24"/>
          <w:szCs w:val="24"/>
        </w:rPr>
        <w:br w:type="page"/>
      </w:r>
      <w:r>
        <w:rPr>
          <w:rFonts w:ascii="新細明體" w:hAnsi="新細明體" w:eastAsia="新細明體" w:cs="新細明體"/>
          <w:b/>
          <w:sz w:val="24"/>
          <w:szCs w:val="24"/>
        </w:rPr>
        <w:t>附件一：學習單「加熱的是銅環，銅球會過嗎？」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一人一份。第①②題在導入段完成，第③題小組選派時完成，第④⑤題實驗後完成，第⑥題最後三分鐘完成。小組討論時各自寫，不由一人代筆。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  <w:t>① 銅球與銅環剖面放大圖：用紅色箭頭畫「銅球受熱時往哪裡脹」，用藍色箭頭畫「銅環受熱時往哪裡脹」。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</w:r>
    </w:p>
    <w:p>
      <w:pPr>
        <w:spacing w:after="40"/>
        <w:jc w:val="center"/>
      </w:pPr>
      <w:r>
        <w:rPr>
          <w:rFonts w:ascii="新細明體" w:hAnsi="新細明體" w:eastAsia="新細明體" w:cs="新細明體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4680000" cy="29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附件_學習單_銅環剖面圖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  <w:t>② 我的預測：銅球加熱卡住後，改把銅環也加熱，銅球會 □穿過 □更卡 □一樣。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  <w:t xml:space="preserve">　因為＿＿＿＿＿＿＿＿＿＿＿＿＿＿＿＿＿＿＿＿＿＿＿＿＿＿＿＿＿＿＿＿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  <w:t>③ 我們這組的預測：＿＿＿＿，因為＿＿＿＿＿＿＿＿＿＿＿＿＿＿＿＿＿＿＿＿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</w:r>
    </w:p>
    <w:p>
      <w:pPr>
        <w:keepNext/>
      </w:pPr>
      <w:r>
        <w:rPr>
          <w:rFonts w:ascii="新細明體" w:hAnsi="新細明體" w:eastAsia="新細明體" w:cs="新細明體"/>
          <w:b/>
          <w:sz w:val="24"/>
          <w:szCs w:val="24"/>
        </w:rPr>
        <w:t>④ 實驗結果</w:t>
      </w:r>
    </w:p>
    <w:tbl>
      <w:tblPr>
        <w:tblStyle w:val="a4"/>
        <w:tblW w:type="pct" w:w="5000"/>
        <w:tblLook w:firstColumn="1" w:firstRow="1" w:lastColumn="0" w:lastRow="0" w:noHBand="0" w:noVBand="1" w:val="04A0"/>
        <w:tblLayout w:type="fixed"/>
      </w:tblPr>
      <w:tblGrid>
        <w:gridCol w:w="3485"/>
        <w:gridCol w:w="3485"/>
        <w:gridCol w:w="3485"/>
      </w:tblGrid>
      <w:tr>
        <w:trPr>
          <w:cantSplit/>
          <w:tblHeader/>
        </w:trPr>
        <w:tc>
          <w:tcPr>
            <w:tcW w:type="dxa" w:w="3485"/>
          </w:tcPr>
          <w:p>
            <w:pPr>
              <w:keepNext/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同時加熱幾分鐘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銅球試穿銅環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記錄者</w:t>
            </w:r>
          </w:p>
        </w:tc>
      </w:tr>
      <w:tr>
        <w:trPr>
          <w:cantSplit/>
        </w:trPr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＿＿分鐘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□穿過　□卡住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（若做第二次）＿＿分鐘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□穿過　□卡住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</w:tc>
      </w:tr>
    </w:tbl>
    <w:p/>
    <w:p>
      <w:pPr>
        <w:keepNext/>
      </w:pPr>
      <w:r>
        <w:rPr>
          <w:rFonts w:ascii="新細明體" w:hAnsi="新細明體" w:eastAsia="新細明體" w:cs="新細明體"/>
          <w:b/>
          <w:sz w:val="24"/>
          <w:szCs w:val="24"/>
        </w:rPr>
        <w:t>⑤⑥ 對照與改寫</w:t>
      </w:r>
    </w:p>
    <w:tbl>
      <w:tblPr>
        <w:tblStyle w:val="a4"/>
        <w:tblW w:type="pct" w:w="5000"/>
        <w:tblLook w:firstColumn="1" w:firstRow="1" w:lastColumn="0" w:lastRow="0" w:noHBand="0" w:noVBand="1" w:val="04A0"/>
        <w:tblLayout w:type="fixed"/>
      </w:tblPr>
      <w:tblGrid>
        <w:gridCol w:w="2788"/>
        <w:gridCol w:w="7666"/>
      </w:tblGrid>
      <w:tr>
        <w:trPr>
          <w:cantSplit/>
        </w:trPr>
        <w:tc>
          <w:tcPr>
            <w:tcW w:type="dxa" w:w="278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⑤ 我們原本以為</w:t>
            </w:r>
          </w:p>
        </w:tc>
        <w:tc>
          <w:tcPr>
            <w:tcW w:type="dxa" w:w="766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278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 xml:space="preserve">　看到</w:t>
            </w:r>
          </w:p>
        </w:tc>
        <w:tc>
          <w:tcPr>
            <w:tcW w:type="dxa" w:w="766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278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 xml:space="preserve">　現在我們認為</w:t>
            </w:r>
          </w:p>
        </w:tc>
        <w:tc>
          <w:tcPr>
            <w:tcW w:type="dxa" w:w="766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278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⑥ 這個實驗還有哪裡不能說服人？下次要怎麼改？</w:t>
            </w:r>
          </w:p>
        </w:tc>
        <w:tc>
          <w:tcPr>
            <w:tcW w:type="dxa" w:w="766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br/>
              <w:br/>
              <w:br/>
            </w:r>
          </w:p>
        </w:tc>
      </w:tr>
    </w:tbl>
    <w:p/>
    <w:p>
      <w:r>
        <w:rPr>
          <w:rFonts w:ascii="新細明體" w:hAnsi="新細明體" w:eastAsia="新細明體" w:cs="新細明體"/>
          <w:sz w:val="24"/>
          <w:szCs w:val="24"/>
        </w:rPr>
        <w:br w:type="page"/>
      </w:r>
      <w:r>
        <w:rPr>
          <w:rFonts w:ascii="新細明體" w:hAnsi="新細明體" w:eastAsia="新細明體" w:cs="新細明體"/>
          <w:b/>
          <w:sz w:val="24"/>
          <w:szCs w:val="24"/>
        </w:rPr>
        <w:t>附件二：器材與安全清單（每組）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安全規則（開火前全班複誦）：加熱後的銅球、銅環與兩支金屬柄都不可碰；只用試管夾持；桌面淨空、長髮束起、袖口收好；試穿時銅環放桌面不拿手上；看到結果立即熄火、器材入冷水；教師巡走時任何一組火焰傾倒即全班停火。</w:t>
      </w:r>
    </w:p>
    <w:tbl>
      <w:tblPr>
        <w:tblStyle w:val="a4"/>
        <w:tblW w:type="pct" w:w="5000"/>
        <w:tblLook w:firstColumn="1" w:firstRow="1" w:lastColumn="0" w:lastRow="0" w:noHBand="0" w:noVBand="1" w:val="04A0"/>
        <w:tblLayout w:type="fixed"/>
      </w:tblPr>
      <w:tblGrid>
        <w:gridCol w:w="3485"/>
        <w:gridCol w:w="1394"/>
        <w:gridCol w:w="5576"/>
      </w:tblGrid>
      <w:tr>
        <w:trPr>
          <w:cantSplit/>
          <w:tblHeader/>
        </w:trPr>
        <w:tc>
          <w:tcPr>
            <w:tcW w:type="dxa" w:w="3485"/>
          </w:tcPr>
          <w:p>
            <w:pPr>
              <w:keepNext/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器材</w:t>
            </w:r>
          </w:p>
        </w:tc>
        <w:tc>
          <w:tcPr>
            <w:tcW w:type="dxa" w:w="139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數量</w:t>
            </w:r>
          </w:p>
        </w:tc>
        <w:tc>
          <w:tcPr>
            <w:tcW w:type="dxa" w:w="557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用途</w:t>
            </w:r>
          </w:p>
        </w:tc>
      </w:tr>
      <w:tr>
        <w:trPr>
          <w:cantSplit/>
        </w:trPr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銅球（附柄）、銅環（附柄）</w:t>
            </w:r>
          </w:p>
        </w:tc>
        <w:tc>
          <w:tcPr>
            <w:tcW w:type="dxa" w:w="139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各 1</w:t>
            </w:r>
          </w:p>
        </w:tc>
        <w:tc>
          <w:tcPr>
            <w:tcW w:type="dxa" w:w="557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課本 p.49 同一組教具</w:t>
            </w:r>
          </w:p>
        </w:tc>
      </w:tr>
      <w:tr>
        <w:trPr>
          <w:cantSplit/>
        </w:trPr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蠟燭＋鋁箔盤</w:t>
            </w:r>
          </w:p>
        </w:tc>
        <w:tc>
          <w:tcPr>
            <w:tcW w:type="dxa" w:w="139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 組</w:t>
            </w:r>
          </w:p>
        </w:tc>
        <w:tc>
          <w:tcPr>
            <w:tcW w:type="dxa" w:w="557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銅球、銅環同時加熱，避免銅球等待期間降溫</w:t>
            </w:r>
          </w:p>
        </w:tc>
      </w:tr>
      <w:tr>
        <w:trPr>
          <w:cantSplit/>
        </w:trPr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試管夾</w:t>
            </w:r>
          </w:p>
        </w:tc>
        <w:tc>
          <w:tcPr>
            <w:tcW w:type="dxa" w:w="139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</w:t>
            </w:r>
          </w:p>
        </w:tc>
        <w:tc>
          <w:tcPr>
            <w:tcW w:type="dxa" w:w="557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夾持銅球柄與銅環柄；銅環的金屬柄加熱後會燙</w:t>
            </w:r>
          </w:p>
        </w:tc>
      </w:tr>
      <w:tr>
        <w:trPr>
          <w:cantSplit/>
        </w:trPr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大杯冷水</w:t>
            </w:r>
          </w:p>
        </w:tc>
        <w:tc>
          <w:tcPr>
            <w:tcW w:type="dxa" w:w="139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</w:t>
            </w:r>
          </w:p>
        </w:tc>
        <w:tc>
          <w:tcPr>
            <w:tcW w:type="dxa" w:w="557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觀察後立即冷卻銅球、銅環；置於持銅球者右手邊</w:t>
            </w:r>
          </w:p>
        </w:tc>
      </w:tr>
      <w:tr>
        <w:trPr>
          <w:cantSplit/>
        </w:trPr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計時器</w:t>
            </w:r>
          </w:p>
        </w:tc>
        <w:tc>
          <w:tcPr>
            <w:tcW w:type="dxa" w:w="139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</w:t>
            </w:r>
          </w:p>
        </w:tc>
        <w:tc>
          <w:tcPr>
            <w:tcW w:type="dxa" w:w="557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兩邊同時計 3 分鐘</w:t>
            </w:r>
          </w:p>
        </w:tc>
      </w:tr>
      <w:tr>
        <w:trPr>
          <w:cantSplit/>
        </w:trPr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銅環剖面放大圖（A5）</w:t>
            </w:r>
          </w:p>
        </w:tc>
        <w:tc>
          <w:tcPr>
            <w:tcW w:type="dxa" w:w="139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每人 1</w:t>
            </w:r>
          </w:p>
        </w:tc>
        <w:tc>
          <w:tcPr>
            <w:tcW w:type="dxa" w:w="557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學習單第①題</w:t>
            </w:r>
          </w:p>
        </w:tc>
      </w:tr>
    </w:tbl>
    <w:p/>
    <w:p>
      <w:r>
        <w:rPr>
          <w:rFonts w:ascii="新細明體" w:hAnsi="新細明體" w:eastAsia="新細明體" w:cs="新細明體"/>
          <w:sz w:val="24"/>
          <w:szCs w:val="24"/>
        </w:rPr>
        <w:br w:type="page"/>
      </w:r>
      <w:r>
        <w:rPr>
          <w:rFonts w:ascii="新細明體" w:hAnsi="新細明體" w:eastAsia="新細明體" w:cs="新細明體"/>
          <w:b/>
          <w:sz w:val="24"/>
          <w:szCs w:val="24"/>
        </w:rPr>
        <w:t>附件三：課本 p.48–49 對照（教師與觀課教師參考用）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※ 圖片出自南一版 115 學年度上學期六上自然課本 p.48–49，僅供本場公開課備課與觀課對照使用，不另散布。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  <w:t>【怎麼配合教案看這兩頁】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  <w:t>p.49 是上一節已做完的「加熱銅球」：四步驟、注意事項、三題討論與歸納句課本都印好了，本節不重做。本節的跳躍題「改加熱銅環」課本沒有做，學生手上只有 p.49 的結果當已知條件。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  <w:t>p.48 的瓷磚、橋梁、鐵軌三例是第 7(d) 步回歸用的材料：三例都是實心固體「往外」脹要留縫，沒有一個是「有洞的固體」。串連末段拿鐵軌問「往哪裡脹」，再問「那有洞的東西，洞往哪裡去」，讓學生自己把 p.48 的往外脹推到銅環上。</w:t>
      </w:r>
    </w:p>
    <w:p>
      <w:r>
        <w:rPr>
          <w:rFonts w:ascii="新細明體" w:hAnsi="新細明體" w:eastAsia="新細明體" w:cs="新細明體"/>
          <w:sz w:val="24"/>
          <w:szCs w:val="24"/>
        </w:rPr>
        <w:br w:type="page"/>
      </w:r>
      <w:r>
        <w:rPr>
          <w:rFonts w:ascii="新細明體" w:hAnsi="新細明體" w:eastAsia="新細明體" w:cs="新細明體"/>
          <w:b/>
          <w:sz w:val="24"/>
          <w:szCs w:val="24"/>
        </w:rPr>
        <w:t>〔續〕課本 p.48 縫隙三例</w:t>
      </w:r>
    </w:p>
    <w:sectPr w:rsidR="00794B9A" w:rsidRPr="00FF6E94" w:rsidSect="001E3EEF"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D7C1A" w14:textId="77777777" w:rsidR="00EF34E3" w:rsidRDefault="00EF34E3" w:rsidP="00AB363D">
      <w:r>
        <w:separator/>
      </w:r>
    </w:p>
  </w:endnote>
  <w:endnote w:type="continuationSeparator" w:id="0">
    <w:p w14:paraId="36EF664B" w14:textId="77777777" w:rsidR="00EF34E3" w:rsidRDefault="00EF34E3" w:rsidP="00AB3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ungsuh">
    <w:altName w:val="New Gulim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9873905"/>
      <w:docPartObj>
        <w:docPartGallery w:val="Page Numbers (Bottom of Page)"/>
        <w:docPartUnique/>
      </w:docPartObj>
    </w:sdtPr>
    <w:sdtContent>
      <w:p w14:paraId="024780D1" w14:textId="45CD6C55" w:rsidR="000806D1" w:rsidRDefault="000806D1" w:rsidP="00FF6E94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3375" w:rsidRPr="007E3375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7C613" w14:textId="77777777" w:rsidR="00EF34E3" w:rsidRDefault="00EF34E3" w:rsidP="00AB363D">
      <w:r>
        <w:separator/>
      </w:r>
    </w:p>
  </w:footnote>
  <w:footnote w:type="continuationSeparator" w:id="0">
    <w:p w14:paraId="0A702112" w14:textId="77777777" w:rsidR="00EF34E3" w:rsidRDefault="00EF34E3" w:rsidP="00AB36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405F"/>
    <w:multiLevelType w:val="hybridMultilevel"/>
    <w:tmpl w:val="28D8615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2250BA"/>
    <w:multiLevelType w:val="hybridMultilevel"/>
    <w:tmpl w:val="726ADC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0687B18"/>
    <w:multiLevelType w:val="multilevel"/>
    <w:tmpl w:val="A3CC39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8EF21B1"/>
    <w:multiLevelType w:val="hybridMultilevel"/>
    <w:tmpl w:val="20ACD806"/>
    <w:lvl w:ilvl="0" w:tplc="FA125166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58" w:hanging="480"/>
      </w:pPr>
    </w:lvl>
    <w:lvl w:ilvl="2" w:tplc="0409001B" w:tentative="1">
      <w:start w:val="1"/>
      <w:numFmt w:val="lowerRoman"/>
      <w:lvlText w:val="%3."/>
      <w:lvlJc w:val="right"/>
      <w:pPr>
        <w:ind w:left="1438" w:hanging="480"/>
      </w:pPr>
    </w:lvl>
    <w:lvl w:ilvl="3" w:tplc="0409000F" w:tentative="1">
      <w:start w:val="1"/>
      <w:numFmt w:val="decimal"/>
      <w:lvlText w:val="%4."/>
      <w:lvlJc w:val="left"/>
      <w:pPr>
        <w:ind w:left="19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8" w:hanging="480"/>
      </w:pPr>
    </w:lvl>
    <w:lvl w:ilvl="5" w:tplc="0409001B" w:tentative="1">
      <w:start w:val="1"/>
      <w:numFmt w:val="lowerRoman"/>
      <w:lvlText w:val="%6."/>
      <w:lvlJc w:val="right"/>
      <w:pPr>
        <w:ind w:left="2878" w:hanging="480"/>
      </w:pPr>
    </w:lvl>
    <w:lvl w:ilvl="6" w:tplc="0409000F" w:tentative="1">
      <w:start w:val="1"/>
      <w:numFmt w:val="decimal"/>
      <w:lvlText w:val="%7."/>
      <w:lvlJc w:val="left"/>
      <w:pPr>
        <w:ind w:left="33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8" w:hanging="480"/>
      </w:pPr>
    </w:lvl>
    <w:lvl w:ilvl="8" w:tplc="0409001B" w:tentative="1">
      <w:start w:val="1"/>
      <w:numFmt w:val="lowerRoman"/>
      <w:lvlText w:val="%9."/>
      <w:lvlJc w:val="right"/>
      <w:pPr>
        <w:ind w:left="4318" w:hanging="480"/>
      </w:pPr>
    </w:lvl>
  </w:abstractNum>
  <w:abstractNum w:abstractNumId="4" w15:restartNumberingAfterBreak="0">
    <w:nsid w:val="29E85DF2"/>
    <w:multiLevelType w:val="hybridMultilevel"/>
    <w:tmpl w:val="AD7AC318"/>
    <w:lvl w:ilvl="0" w:tplc="99A242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BA3FFF"/>
    <w:multiLevelType w:val="hybridMultilevel"/>
    <w:tmpl w:val="14A0B972"/>
    <w:lvl w:ilvl="0" w:tplc="430EC0F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4A71FCA"/>
    <w:multiLevelType w:val="hybridMultilevel"/>
    <w:tmpl w:val="A4D278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9BB3737"/>
    <w:multiLevelType w:val="multilevel"/>
    <w:tmpl w:val="A09E54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B297187"/>
    <w:multiLevelType w:val="hybridMultilevel"/>
    <w:tmpl w:val="A3CC39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AB73A7C"/>
    <w:multiLevelType w:val="hybridMultilevel"/>
    <w:tmpl w:val="87D09E92"/>
    <w:lvl w:ilvl="0" w:tplc="7CCACC7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1E24E78"/>
    <w:multiLevelType w:val="hybridMultilevel"/>
    <w:tmpl w:val="F5E4CE4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E903EF8"/>
    <w:multiLevelType w:val="hybridMultilevel"/>
    <w:tmpl w:val="9086F0B6"/>
    <w:lvl w:ilvl="0" w:tplc="BB0EBA1E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98517712">
    <w:abstractNumId w:val="8"/>
  </w:num>
  <w:num w:numId="2" w16cid:durableId="366613159">
    <w:abstractNumId w:val="7"/>
  </w:num>
  <w:num w:numId="3" w16cid:durableId="383913121">
    <w:abstractNumId w:val="5"/>
  </w:num>
  <w:num w:numId="4" w16cid:durableId="377585083">
    <w:abstractNumId w:val="2"/>
  </w:num>
  <w:num w:numId="5" w16cid:durableId="1771241925">
    <w:abstractNumId w:val="6"/>
  </w:num>
  <w:num w:numId="6" w16cid:durableId="1530869435">
    <w:abstractNumId w:val="11"/>
  </w:num>
  <w:num w:numId="7" w16cid:durableId="104618732">
    <w:abstractNumId w:val="9"/>
  </w:num>
  <w:num w:numId="8" w16cid:durableId="40787071">
    <w:abstractNumId w:val="0"/>
  </w:num>
  <w:num w:numId="9" w16cid:durableId="1865824221">
    <w:abstractNumId w:val="10"/>
  </w:num>
  <w:num w:numId="10" w16cid:durableId="5508496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94443440">
    <w:abstractNumId w:val="1"/>
  </w:num>
  <w:num w:numId="12" w16cid:durableId="30705219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EEF"/>
    <w:rsid w:val="00002629"/>
    <w:rsid w:val="00002908"/>
    <w:rsid w:val="00005EC1"/>
    <w:rsid w:val="000073EC"/>
    <w:rsid w:val="00007F57"/>
    <w:rsid w:val="00010612"/>
    <w:rsid w:val="000140CE"/>
    <w:rsid w:val="0001500A"/>
    <w:rsid w:val="00015B60"/>
    <w:rsid w:val="00016713"/>
    <w:rsid w:val="00021ECF"/>
    <w:rsid w:val="00023E3B"/>
    <w:rsid w:val="00033D7E"/>
    <w:rsid w:val="000415A0"/>
    <w:rsid w:val="000438D9"/>
    <w:rsid w:val="00045CC4"/>
    <w:rsid w:val="000470D0"/>
    <w:rsid w:val="0005109B"/>
    <w:rsid w:val="000637BD"/>
    <w:rsid w:val="00066E15"/>
    <w:rsid w:val="00072DCE"/>
    <w:rsid w:val="00074DB9"/>
    <w:rsid w:val="000806D1"/>
    <w:rsid w:val="00080B76"/>
    <w:rsid w:val="00085D4C"/>
    <w:rsid w:val="00090E6F"/>
    <w:rsid w:val="000A6A78"/>
    <w:rsid w:val="000A7F22"/>
    <w:rsid w:val="000B1322"/>
    <w:rsid w:val="000C11A5"/>
    <w:rsid w:val="000C18F1"/>
    <w:rsid w:val="000C2351"/>
    <w:rsid w:val="000C54C4"/>
    <w:rsid w:val="000C6969"/>
    <w:rsid w:val="000D0069"/>
    <w:rsid w:val="000D237D"/>
    <w:rsid w:val="000D5DB3"/>
    <w:rsid w:val="000D7AA8"/>
    <w:rsid w:val="000D7B41"/>
    <w:rsid w:val="000E0F70"/>
    <w:rsid w:val="000F4034"/>
    <w:rsid w:val="000F5337"/>
    <w:rsid w:val="00100BBF"/>
    <w:rsid w:val="00107E0B"/>
    <w:rsid w:val="0011339E"/>
    <w:rsid w:val="001303FF"/>
    <w:rsid w:val="001332F2"/>
    <w:rsid w:val="00135CBF"/>
    <w:rsid w:val="0014597E"/>
    <w:rsid w:val="00150D0B"/>
    <w:rsid w:val="00151DE4"/>
    <w:rsid w:val="00152E81"/>
    <w:rsid w:val="00162A4B"/>
    <w:rsid w:val="00165374"/>
    <w:rsid w:val="00165D8B"/>
    <w:rsid w:val="00167542"/>
    <w:rsid w:val="00174A60"/>
    <w:rsid w:val="00192EB9"/>
    <w:rsid w:val="00196548"/>
    <w:rsid w:val="001A5FC5"/>
    <w:rsid w:val="001B2205"/>
    <w:rsid w:val="001C0D63"/>
    <w:rsid w:val="001C400A"/>
    <w:rsid w:val="001D2138"/>
    <w:rsid w:val="001D4C20"/>
    <w:rsid w:val="001D7AE2"/>
    <w:rsid w:val="001E07A2"/>
    <w:rsid w:val="001E3EEF"/>
    <w:rsid w:val="001E3F1B"/>
    <w:rsid w:val="001E65DF"/>
    <w:rsid w:val="001E7F6A"/>
    <w:rsid w:val="001F0172"/>
    <w:rsid w:val="001F19A7"/>
    <w:rsid w:val="001F1B4D"/>
    <w:rsid w:val="001F22E6"/>
    <w:rsid w:val="00201BB9"/>
    <w:rsid w:val="002040C8"/>
    <w:rsid w:val="002074DC"/>
    <w:rsid w:val="00211B4F"/>
    <w:rsid w:val="0021377D"/>
    <w:rsid w:val="002148B9"/>
    <w:rsid w:val="00215E21"/>
    <w:rsid w:val="00241703"/>
    <w:rsid w:val="00242688"/>
    <w:rsid w:val="0024394A"/>
    <w:rsid w:val="00251CF3"/>
    <w:rsid w:val="00252564"/>
    <w:rsid w:val="00253200"/>
    <w:rsid w:val="00256272"/>
    <w:rsid w:val="002607B2"/>
    <w:rsid w:val="002667EF"/>
    <w:rsid w:val="002767E1"/>
    <w:rsid w:val="00276FB7"/>
    <w:rsid w:val="00280B0A"/>
    <w:rsid w:val="00280CD3"/>
    <w:rsid w:val="00282E79"/>
    <w:rsid w:val="00282EB2"/>
    <w:rsid w:val="00290155"/>
    <w:rsid w:val="0029543A"/>
    <w:rsid w:val="0029750F"/>
    <w:rsid w:val="002A4DBF"/>
    <w:rsid w:val="002B411D"/>
    <w:rsid w:val="002B42A2"/>
    <w:rsid w:val="002B6A35"/>
    <w:rsid w:val="002B7094"/>
    <w:rsid w:val="002B794A"/>
    <w:rsid w:val="002C6A6E"/>
    <w:rsid w:val="002C7671"/>
    <w:rsid w:val="002C7C42"/>
    <w:rsid w:val="002D679F"/>
    <w:rsid w:val="002D6838"/>
    <w:rsid w:val="002E116D"/>
    <w:rsid w:val="002F4986"/>
    <w:rsid w:val="00311320"/>
    <w:rsid w:val="00316586"/>
    <w:rsid w:val="003212EF"/>
    <w:rsid w:val="00327551"/>
    <w:rsid w:val="00327A60"/>
    <w:rsid w:val="0033142F"/>
    <w:rsid w:val="0033189F"/>
    <w:rsid w:val="00334CB3"/>
    <w:rsid w:val="00335460"/>
    <w:rsid w:val="00341F56"/>
    <w:rsid w:val="00342058"/>
    <w:rsid w:val="00343D41"/>
    <w:rsid w:val="003444B2"/>
    <w:rsid w:val="00344730"/>
    <w:rsid w:val="00347234"/>
    <w:rsid w:val="003501BB"/>
    <w:rsid w:val="00351EB2"/>
    <w:rsid w:val="00356D25"/>
    <w:rsid w:val="003625D9"/>
    <w:rsid w:val="0036382B"/>
    <w:rsid w:val="00392CFF"/>
    <w:rsid w:val="003A0ED5"/>
    <w:rsid w:val="003A2CE5"/>
    <w:rsid w:val="003A3AF2"/>
    <w:rsid w:val="003A6A0A"/>
    <w:rsid w:val="003B28A6"/>
    <w:rsid w:val="003B4795"/>
    <w:rsid w:val="003B5CBD"/>
    <w:rsid w:val="003B76E7"/>
    <w:rsid w:val="003C11D6"/>
    <w:rsid w:val="003C391E"/>
    <w:rsid w:val="003C69EF"/>
    <w:rsid w:val="003D4D6E"/>
    <w:rsid w:val="003E0F15"/>
    <w:rsid w:val="003E340D"/>
    <w:rsid w:val="003E3A57"/>
    <w:rsid w:val="003F3256"/>
    <w:rsid w:val="003F5584"/>
    <w:rsid w:val="00400AB5"/>
    <w:rsid w:val="00403142"/>
    <w:rsid w:val="00405D94"/>
    <w:rsid w:val="004075F3"/>
    <w:rsid w:val="00407C9B"/>
    <w:rsid w:val="00411EB3"/>
    <w:rsid w:val="004137DD"/>
    <w:rsid w:val="00413C8E"/>
    <w:rsid w:val="00424FC3"/>
    <w:rsid w:val="0042675F"/>
    <w:rsid w:val="00426E82"/>
    <w:rsid w:val="00430138"/>
    <w:rsid w:val="004333AF"/>
    <w:rsid w:val="004358AD"/>
    <w:rsid w:val="00435B69"/>
    <w:rsid w:val="00440D64"/>
    <w:rsid w:val="00445855"/>
    <w:rsid w:val="00446D00"/>
    <w:rsid w:val="00446F8B"/>
    <w:rsid w:val="004521A7"/>
    <w:rsid w:val="0045754C"/>
    <w:rsid w:val="00457A71"/>
    <w:rsid w:val="00462DF3"/>
    <w:rsid w:val="004736CA"/>
    <w:rsid w:val="00477CD8"/>
    <w:rsid w:val="0048169E"/>
    <w:rsid w:val="00490723"/>
    <w:rsid w:val="00494B9B"/>
    <w:rsid w:val="00495642"/>
    <w:rsid w:val="00497A99"/>
    <w:rsid w:val="004A078F"/>
    <w:rsid w:val="004A0893"/>
    <w:rsid w:val="004A08BA"/>
    <w:rsid w:val="004A1A36"/>
    <w:rsid w:val="004A36C7"/>
    <w:rsid w:val="004A4B41"/>
    <w:rsid w:val="004A74A4"/>
    <w:rsid w:val="004B4A7B"/>
    <w:rsid w:val="004C1357"/>
    <w:rsid w:val="004C2BF5"/>
    <w:rsid w:val="004C508C"/>
    <w:rsid w:val="004C6641"/>
    <w:rsid w:val="00504E86"/>
    <w:rsid w:val="005074D9"/>
    <w:rsid w:val="00510D03"/>
    <w:rsid w:val="00511A33"/>
    <w:rsid w:val="005139C9"/>
    <w:rsid w:val="00516F38"/>
    <w:rsid w:val="00517940"/>
    <w:rsid w:val="00517AB2"/>
    <w:rsid w:val="0052053D"/>
    <w:rsid w:val="00522044"/>
    <w:rsid w:val="0054273D"/>
    <w:rsid w:val="005432EE"/>
    <w:rsid w:val="00544757"/>
    <w:rsid w:val="00551B1C"/>
    <w:rsid w:val="005552D9"/>
    <w:rsid w:val="00557DA2"/>
    <w:rsid w:val="0056550F"/>
    <w:rsid w:val="0056619A"/>
    <w:rsid w:val="005665DF"/>
    <w:rsid w:val="005669FC"/>
    <w:rsid w:val="00566F1A"/>
    <w:rsid w:val="005671C5"/>
    <w:rsid w:val="00574E21"/>
    <w:rsid w:val="0057526B"/>
    <w:rsid w:val="005816AC"/>
    <w:rsid w:val="00590345"/>
    <w:rsid w:val="00592FDD"/>
    <w:rsid w:val="005959BD"/>
    <w:rsid w:val="0059787A"/>
    <w:rsid w:val="005A11CF"/>
    <w:rsid w:val="005B09E8"/>
    <w:rsid w:val="005B206C"/>
    <w:rsid w:val="005B4116"/>
    <w:rsid w:val="005B73B1"/>
    <w:rsid w:val="005C0198"/>
    <w:rsid w:val="005C49BC"/>
    <w:rsid w:val="005D3FA2"/>
    <w:rsid w:val="005D688C"/>
    <w:rsid w:val="005E34D6"/>
    <w:rsid w:val="005E3A0B"/>
    <w:rsid w:val="005E4A7F"/>
    <w:rsid w:val="005E4FA1"/>
    <w:rsid w:val="005E7281"/>
    <w:rsid w:val="005F33FF"/>
    <w:rsid w:val="005F4811"/>
    <w:rsid w:val="006000B8"/>
    <w:rsid w:val="006047FB"/>
    <w:rsid w:val="00614002"/>
    <w:rsid w:val="00615D1B"/>
    <w:rsid w:val="00622A4E"/>
    <w:rsid w:val="00626D08"/>
    <w:rsid w:val="00640A05"/>
    <w:rsid w:val="0064759F"/>
    <w:rsid w:val="00651959"/>
    <w:rsid w:val="00652ADA"/>
    <w:rsid w:val="0065453D"/>
    <w:rsid w:val="00657218"/>
    <w:rsid w:val="00657E6B"/>
    <w:rsid w:val="006611B2"/>
    <w:rsid w:val="00666D6B"/>
    <w:rsid w:val="0068322A"/>
    <w:rsid w:val="006833C8"/>
    <w:rsid w:val="00683CA3"/>
    <w:rsid w:val="00684CDF"/>
    <w:rsid w:val="00685228"/>
    <w:rsid w:val="00691BED"/>
    <w:rsid w:val="006A21AB"/>
    <w:rsid w:val="006A3F84"/>
    <w:rsid w:val="006B05F4"/>
    <w:rsid w:val="006B23B6"/>
    <w:rsid w:val="006B2489"/>
    <w:rsid w:val="006B3652"/>
    <w:rsid w:val="006C03F1"/>
    <w:rsid w:val="006C1769"/>
    <w:rsid w:val="006C2AAE"/>
    <w:rsid w:val="006C463B"/>
    <w:rsid w:val="006C5C4C"/>
    <w:rsid w:val="006D41F7"/>
    <w:rsid w:val="006D62BA"/>
    <w:rsid w:val="006E0753"/>
    <w:rsid w:val="006E28FE"/>
    <w:rsid w:val="006E6513"/>
    <w:rsid w:val="006F27C6"/>
    <w:rsid w:val="006F53EE"/>
    <w:rsid w:val="006F63A5"/>
    <w:rsid w:val="006F6C59"/>
    <w:rsid w:val="00700F66"/>
    <w:rsid w:val="00706474"/>
    <w:rsid w:val="00710FB5"/>
    <w:rsid w:val="00713CA4"/>
    <w:rsid w:val="00716B8C"/>
    <w:rsid w:val="00721535"/>
    <w:rsid w:val="00724DEF"/>
    <w:rsid w:val="00727895"/>
    <w:rsid w:val="00732A04"/>
    <w:rsid w:val="0074428D"/>
    <w:rsid w:val="0074565A"/>
    <w:rsid w:val="007472A0"/>
    <w:rsid w:val="00756487"/>
    <w:rsid w:val="00760597"/>
    <w:rsid w:val="00770123"/>
    <w:rsid w:val="007701B0"/>
    <w:rsid w:val="007701B9"/>
    <w:rsid w:val="0077557A"/>
    <w:rsid w:val="0077574B"/>
    <w:rsid w:val="00777713"/>
    <w:rsid w:val="0078325E"/>
    <w:rsid w:val="00785C95"/>
    <w:rsid w:val="007928BF"/>
    <w:rsid w:val="007946A1"/>
    <w:rsid w:val="00794B9A"/>
    <w:rsid w:val="007A2D37"/>
    <w:rsid w:val="007B3712"/>
    <w:rsid w:val="007B4D35"/>
    <w:rsid w:val="007B7409"/>
    <w:rsid w:val="007D2886"/>
    <w:rsid w:val="007D3397"/>
    <w:rsid w:val="007E1956"/>
    <w:rsid w:val="007E3375"/>
    <w:rsid w:val="007E351F"/>
    <w:rsid w:val="007E4A5C"/>
    <w:rsid w:val="007E4BC6"/>
    <w:rsid w:val="007E4D07"/>
    <w:rsid w:val="007F5231"/>
    <w:rsid w:val="0080385E"/>
    <w:rsid w:val="0080511F"/>
    <w:rsid w:val="0081094D"/>
    <w:rsid w:val="00812685"/>
    <w:rsid w:val="00817093"/>
    <w:rsid w:val="00817775"/>
    <w:rsid w:val="00823130"/>
    <w:rsid w:val="008234DA"/>
    <w:rsid w:val="00827583"/>
    <w:rsid w:val="00835720"/>
    <w:rsid w:val="008453A1"/>
    <w:rsid w:val="00847FDC"/>
    <w:rsid w:val="008579E5"/>
    <w:rsid w:val="00890A50"/>
    <w:rsid w:val="0089416E"/>
    <w:rsid w:val="0089453B"/>
    <w:rsid w:val="00897770"/>
    <w:rsid w:val="008A3552"/>
    <w:rsid w:val="008B0519"/>
    <w:rsid w:val="008B435B"/>
    <w:rsid w:val="008C64DB"/>
    <w:rsid w:val="008D0592"/>
    <w:rsid w:val="008D51F2"/>
    <w:rsid w:val="008D7FD7"/>
    <w:rsid w:val="008E213D"/>
    <w:rsid w:val="008E2FC3"/>
    <w:rsid w:val="008E5BFE"/>
    <w:rsid w:val="008F335B"/>
    <w:rsid w:val="008F478A"/>
    <w:rsid w:val="00900CC2"/>
    <w:rsid w:val="009024C8"/>
    <w:rsid w:val="009162BB"/>
    <w:rsid w:val="0092041E"/>
    <w:rsid w:val="00925518"/>
    <w:rsid w:val="00930283"/>
    <w:rsid w:val="009312E5"/>
    <w:rsid w:val="00931B37"/>
    <w:rsid w:val="00932981"/>
    <w:rsid w:val="009336FF"/>
    <w:rsid w:val="009341CE"/>
    <w:rsid w:val="009365D9"/>
    <w:rsid w:val="00937295"/>
    <w:rsid w:val="0093734A"/>
    <w:rsid w:val="00937D07"/>
    <w:rsid w:val="009404B8"/>
    <w:rsid w:val="00947776"/>
    <w:rsid w:val="0095398D"/>
    <w:rsid w:val="0095631E"/>
    <w:rsid w:val="00960DD3"/>
    <w:rsid w:val="00960DF4"/>
    <w:rsid w:val="00961691"/>
    <w:rsid w:val="00970A8D"/>
    <w:rsid w:val="00971E66"/>
    <w:rsid w:val="009722AB"/>
    <w:rsid w:val="009832AD"/>
    <w:rsid w:val="00985034"/>
    <w:rsid w:val="00991A81"/>
    <w:rsid w:val="00991DC2"/>
    <w:rsid w:val="00994AF5"/>
    <w:rsid w:val="009A0199"/>
    <w:rsid w:val="009A26CF"/>
    <w:rsid w:val="009A47D8"/>
    <w:rsid w:val="009A7FE7"/>
    <w:rsid w:val="009B11DC"/>
    <w:rsid w:val="009B1B61"/>
    <w:rsid w:val="009B3876"/>
    <w:rsid w:val="009B729F"/>
    <w:rsid w:val="009C3B9F"/>
    <w:rsid w:val="009C5737"/>
    <w:rsid w:val="009C7680"/>
    <w:rsid w:val="009D1CBC"/>
    <w:rsid w:val="009D28C8"/>
    <w:rsid w:val="009D50EB"/>
    <w:rsid w:val="009E5838"/>
    <w:rsid w:val="009E624B"/>
    <w:rsid w:val="00A053F0"/>
    <w:rsid w:val="00A10DBF"/>
    <w:rsid w:val="00A13A8E"/>
    <w:rsid w:val="00A14DB9"/>
    <w:rsid w:val="00A16982"/>
    <w:rsid w:val="00A2018E"/>
    <w:rsid w:val="00A3254F"/>
    <w:rsid w:val="00A339E9"/>
    <w:rsid w:val="00A344DB"/>
    <w:rsid w:val="00A349DD"/>
    <w:rsid w:val="00A42E39"/>
    <w:rsid w:val="00A4485A"/>
    <w:rsid w:val="00A448AE"/>
    <w:rsid w:val="00A46C69"/>
    <w:rsid w:val="00A503D7"/>
    <w:rsid w:val="00A649BE"/>
    <w:rsid w:val="00A649C8"/>
    <w:rsid w:val="00A76D0B"/>
    <w:rsid w:val="00A851FC"/>
    <w:rsid w:val="00A9678E"/>
    <w:rsid w:val="00AA2352"/>
    <w:rsid w:val="00AA7F97"/>
    <w:rsid w:val="00AB28EB"/>
    <w:rsid w:val="00AB363D"/>
    <w:rsid w:val="00AB3BA0"/>
    <w:rsid w:val="00AB6F99"/>
    <w:rsid w:val="00AC15D2"/>
    <w:rsid w:val="00AC5EEA"/>
    <w:rsid w:val="00AC70C3"/>
    <w:rsid w:val="00AC778F"/>
    <w:rsid w:val="00AC7DFB"/>
    <w:rsid w:val="00AD1BAB"/>
    <w:rsid w:val="00AD3302"/>
    <w:rsid w:val="00AD5965"/>
    <w:rsid w:val="00AE6518"/>
    <w:rsid w:val="00AF0307"/>
    <w:rsid w:val="00AF585B"/>
    <w:rsid w:val="00AF6AA4"/>
    <w:rsid w:val="00B042AF"/>
    <w:rsid w:val="00B168BF"/>
    <w:rsid w:val="00B17631"/>
    <w:rsid w:val="00B20967"/>
    <w:rsid w:val="00B22403"/>
    <w:rsid w:val="00B24982"/>
    <w:rsid w:val="00B309BF"/>
    <w:rsid w:val="00B33902"/>
    <w:rsid w:val="00B406EE"/>
    <w:rsid w:val="00B44225"/>
    <w:rsid w:val="00B47F88"/>
    <w:rsid w:val="00B51576"/>
    <w:rsid w:val="00B647C8"/>
    <w:rsid w:val="00B67BB5"/>
    <w:rsid w:val="00B7403C"/>
    <w:rsid w:val="00B75589"/>
    <w:rsid w:val="00B77BAF"/>
    <w:rsid w:val="00B80F76"/>
    <w:rsid w:val="00B84E71"/>
    <w:rsid w:val="00B863E9"/>
    <w:rsid w:val="00BA3EB8"/>
    <w:rsid w:val="00BA6BAC"/>
    <w:rsid w:val="00BB2F9B"/>
    <w:rsid w:val="00BB3C14"/>
    <w:rsid w:val="00BB689E"/>
    <w:rsid w:val="00BC2F0E"/>
    <w:rsid w:val="00BC461C"/>
    <w:rsid w:val="00BC645E"/>
    <w:rsid w:val="00BC6C5D"/>
    <w:rsid w:val="00BD1CAD"/>
    <w:rsid w:val="00BE4CAF"/>
    <w:rsid w:val="00BE58BC"/>
    <w:rsid w:val="00BE6456"/>
    <w:rsid w:val="00BE68FF"/>
    <w:rsid w:val="00BF0092"/>
    <w:rsid w:val="00BF10BB"/>
    <w:rsid w:val="00BF2F68"/>
    <w:rsid w:val="00BF39A3"/>
    <w:rsid w:val="00BF44A0"/>
    <w:rsid w:val="00BF7DD6"/>
    <w:rsid w:val="00C000D8"/>
    <w:rsid w:val="00C009DC"/>
    <w:rsid w:val="00C010DB"/>
    <w:rsid w:val="00C02786"/>
    <w:rsid w:val="00C26AD0"/>
    <w:rsid w:val="00C26CF9"/>
    <w:rsid w:val="00C27897"/>
    <w:rsid w:val="00C323DD"/>
    <w:rsid w:val="00C4295C"/>
    <w:rsid w:val="00C447B4"/>
    <w:rsid w:val="00C472B5"/>
    <w:rsid w:val="00C479F8"/>
    <w:rsid w:val="00C50F27"/>
    <w:rsid w:val="00C5453B"/>
    <w:rsid w:val="00C61088"/>
    <w:rsid w:val="00C62078"/>
    <w:rsid w:val="00C640BE"/>
    <w:rsid w:val="00C64AB2"/>
    <w:rsid w:val="00C66C85"/>
    <w:rsid w:val="00C714A9"/>
    <w:rsid w:val="00C81A6C"/>
    <w:rsid w:val="00C81E9D"/>
    <w:rsid w:val="00C828C6"/>
    <w:rsid w:val="00C93E59"/>
    <w:rsid w:val="00CB3BE7"/>
    <w:rsid w:val="00CD55BA"/>
    <w:rsid w:val="00CD7DA2"/>
    <w:rsid w:val="00CE2B69"/>
    <w:rsid w:val="00CE44A6"/>
    <w:rsid w:val="00CF02DE"/>
    <w:rsid w:val="00CF1864"/>
    <w:rsid w:val="00CF3A49"/>
    <w:rsid w:val="00CF3DB7"/>
    <w:rsid w:val="00D02AB0"/>
    <w:rsid w:val="00D0360D"/>
    <w:rsid w:val="00D07189"/>
    <w:rsid w:val="00D0752A"/>
    <w:rsid w:val="00D11A7D"/>
    <w:rsid w:val="00D1614A"/>
    <w:rsid w:val="00D21CEA"/>
    <w:rsid w:val="00D314E4"/>
    <w:rsid w:val="00D4089F"/>
    <w:rsid w:val="00D414B3"/>
    <w:rsid w:val="00D46212"/>
    <w:rsid w:val="00D5177D"/>
    <w:rsid w:val="00D61070"/>
    <w:rsid w:val="00D66863"/>
    <w:rsid w:val="00D67A36"/>
    <w:rsid w:val="00D71EB5"/>
    <w:rsid w:val="00D86240"/>
    <w:rsid w:val="00D9346C"/>
    <w:rsid w:val="00D93F00"/>
    <w:rsid w:val="00D97E6D"/>
    <w:rsid w:val="00DA37AF"/>
    <w:rsid w:val="00DA3F20"/>
    <w:rsid w:val="00DA5C75"/>
    <w:rsid w:val="00DB36F2"/>
    <w:rsid w:val="00DB4F47"/>
    <w:rsid w:val="00DB7557"/>
    <w:rsid w:val="00DC1086"/>
    <w:rsid w:val="00DD2E84"/>
    <w:rsid w:val="00DD588E"/>
    <w:rsid w:val="00DE14A6"/>
    <w:rsid w:val="00DE3F00"/>
    <w:rsid w:val="00DE63D3"/>
    <w:rsid w:val="00DE7445"/>
    <w:rsid w:val="00DF1348"/>
    <w:rsid w:val="00DF4C85"/>
    <w:rsid w:val="00DF6CAD"/>
    <w:rsid w:val="00DF79A8"/>
    <w:rsid w:val="00E06A5E"/>
    <w:rsid w:val="00E07046"/>
    <w:rsid w:val="00E13FC8"/>
    <w:rsid w:val="00E17293"/>
    <w:rsid w:val="00E2048A"/>
    <w:rsid w:val="00E2139A"/>
    <w:rsid w:val="00E27E0C"/>
    <w:rsid w:val="00E31DB4"/>
    <w:rsid w:val="00E330CC"/>
    <w:rsid w:val="00E47047"/>
    <w:rsid w:val="00E51797"/>
    <w:rsid w:val="00E61544"/>
    <w:rsid w:val="00E61F68"/>
    <w:rsid w:val="00E62144"/>
    <w:rsid w:val="00E67021"/>
    <w:rsid w:val="00E67C8B"/>
    <w:rsid w:val="00E7114E"/>
    <w:rsid w:val="00E71F9B"/>
    <w:rsid w:val="00E764C6"/>
    <w:rsid w:val="00E8058F"/>
    <w:rsid w:val="00E837D0"/>
    <w:rsid w:val="00E93D8B"/>
    <w:rsid w:val="00E93F8B"/>
    <w:rsid w:val="00E9656E"/>
    <w:rsid w:val="00EA2969"/>
    <w:rsid w:val="00EB12DE"/>
    <w:rsid w:val="00EC201F"/>
    <w:rsid w:val="00ED0798"/>
    <w:rsid w:val="00ED2158"/>
    <w:rsid w:val="00ED35F5"/>
    <w:rsid w:val="00ED59CC"/>
    <w:rsid w:val="00EE394D"/>
    <w:rsid w:val="00EE556C"/>
    <w:rsid w:val="00EE5F1A"/>
    <w:rsid w:val="00EF0E28"/>
    <w:rsid w:val="00EF34E3"/>
    <w:rsid w:val="00F03D83"/>
    <w:rsid w:val="00F04E71"/>
    <w:rsid w:val="00F07C14"/>
    <w:rsid w:val="00F14819"/>
    <w:rsid w:val="00F15B3F"/>
    <w:rsid w:val="00F15CD8"/>
    <w:rsid w:val="00F16BF0"/>
    <w:rsid w:val="00F202A7"/>
    <w:rsid w:val="00F25F89"/>
    <w:rsid w:val="00F27D16"/>
    <w:rsid w:val="00F32BB0"/>
    <w:rsid w:val="00F4234B"/>
    <w:rsid w:val="00F62766"/>
    <w:rsid w:val="00F62F1F"/>
    <w:rsid w:val="00F6700B"/>
    <w:rsid w:val="00F735B7"/>
    <w:rsid w:val="00F763B8"/>
    <w:rsid w:val="00F817F1"/>
    <w:rsid w:val="00F8317E"/>
    <w:rsid w:val="00F913D1"/>
    <w:rsid w:val="00F91BCF"/>
    <w:rsid w:val="00F91CBD"/>
    <w:rsid w:val="00F92150"/>
    <w:rsid w:val="00F92A62"/>
    <w:rsid w:val="00F960CD"/>
    <w:rsid w:val="00F96DA4"/>
    <w:rsid w:val="00FB1C26"/>
    <w:rsid w:val="00FB2807"/>
    <w:rsid w:val="00FC0A4A"/>
    <w:rsid w:val="00FC6ECE"/>
    <w:rsid w:val="00FC700A"/>
    <w:rsid w:val="00FC79A5"/>
    <w:rsid w:val="00FD2207"/>
    <w:rsid w:val="00FD3561"/>
    <w:rsid w:val="00FF011B"/>
    <w:rsid w:val="00FF3A30"/>
    <w:rsid w:val="00FF670E"/>
    <w:rsid w:val="00FF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0A8F6"/>
  <w15:docId w15:val="{3AF8CE70-BF28-46EB-ADF8-8B4E682E1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3A1"/>
    <w:pPr>
      <w:ind w:leftChars="200" w:left="480"/>
    </w:pPr>
  </w:style>
  <w:style w:type="table" w:styleId="a4">
    <w:name w:val="Table Grid"/>
    <w:basedOn w:val="a1"/>
    <w:uiPriority w:val="39"/>
    <w:rsid w:val="00845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3E340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3E340D"/>
    <w:rPr>
      <w:rFonts w:asciiTheme="majorHAnsi" w:eastAsiaTheme="majorEastAsia" w:hAnsiTheme="majorHAnsi" w:cstheme="majorBidi"/>
      <w:sz w:val="18"/>
      <w:szCs w:val="18"/>
    </w:rPr>
  </w:style>
  <w:style w:type="table" w:customStyle="1" w:styleId="TableNormal">
    <w:name w:val="Table Normal"/>
    <w:rsid w:val="0065453D"/>
    <w:pPr>
      <w:widowControl w:val="0"/>
    </w:pPr>
    <w:rPr>
      <w:rFonts w:ascii="Calibri" w:hAnsi="Calibri" w:cs="Calibri"/>
      <w:kern w:val="0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Web">
    <w:name w:val="Normal (Web)"/>
    <w:basedOn w:val="a"/>
    <w:uiPriority w:val="99"/>
    <w:unhideWhenUsed/>
    <w:rsid w:val="008D7FD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Hyperlink"/>
    <w:basedOn w:val="a0"/>
    <w:uiPriority w:val="99"/>
    <w:unhideWhenUsed/>
    <w:rsid w:val="008D7FD7"/>
    <w:rPr>
      <w:color w:val="0000FF"/>
      <w:u w:val="single"/>
    </w:rPr>
  </w:style>
  <w:style w:type="table" w:customStyle="1" w:styleId="1">
    <w:name w:val="表格格線1"/>
    <w:basedOn w:val="a1"/>
    <w:next w:val="a4"/>
    <w:uiPriority w:val="59"/>
    <w:rsid w:val="0016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AB36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AB363D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AB36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AB363D"/>
    <w:rPr>
      <w:sz w:val="20"/>
      <w:szCs w:val="20"/>
    </w:rPr>
  </w:style>
  <w:style w:type="paragraph" w:customStyle="1" w:styleId="Default">
    <w:name w:val="Default"/>
    <w:rsid w:val="00FF6E94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6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07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0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7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9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1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4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0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D2C232C47FAA4441B27F87771DBC1159" ma:contentTypeVersion="11" ma:contentTypeDescription="建立新的文件。" ma:contentTypeScope="" ma:versionID="a39ce8ab03abed356e584ee56be0e361">
  <xsd:schema xmlns:xsd="http://www.w3.org/2001/XMLSchema" xmlns:xs="http://www.w3.org/2001/XMLSchema" xmlns:p="http://schemas.microsoft.com/office/2006/metadata/properties" xmlns:ns3="8604f31d-b021-4427-9152-3d7a479972cc" targetNamespace="http://schemas.microsoft.com/office/2006/metadata/properties" ma:root="true" ma:fieldsID="2731738c6096a337ef0322966eac055b" ns3:_="">
    <xsd:import namespace="8604f31d-b021-4427-9152-3d7a479972c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04f31d-b021-4427-9152-3d7a47997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91E54F-1249-46BF-8A41-FF759A9BBF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009B27-8B70-4592-BC8A-AD6B7F75A5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C7EECD-5BB1-4AC9-A57B-DC9CF0CEBA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04f31d-b021-4427-9152-3d7a479972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04743B-BE3E-4B28-AFAA-BC03A7F78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cinderella</dc:creator>
  <cp:keywords/>
  <dc:description/>
  <cp:lastModifiedBy>Yiping Hsu</cp:lastModifiedBy>
  <cp:revision>4</cp:revision>
  <cp:lastPrinted>2021-11-23T05:58:00Z</cp:lastPrinted>
  <dcterms:created xsi:type="dcterms:W3CDTF">2022-09-27T12:08:00Z</dcterms:created>
  <dcterms:modified xsi:type="dcterms:W3CDTF">2026-09-10T03:31:00Z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0x010100D2C232C47FAA4441B27F87771DBC1159</vt:lpwstr>
  </property>
</Properties>
</file>