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EE7CC2" w14:textId="0F3CD74C" w:rsidR="00685228" w:rsidRPr="00FF6E94" w:rsidRDefault="00F62766" w:rsidP="00685228">
      <w:pPr>
        <w:jc w:val="center"/>
        <w:rPr>
          <w:rFonts w:ascii="標楷體" w:eastAsia="標楷體" w:hAnsi="標楷體"/>
          <w:color w:val="000000" w:themeColor="text1"/>
          <w:sz w:val="28"/>
          <w:szCs w:val="28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新北市＿＿＿＿國小教學方案設計</w:t>
      </w:r>
    </w:p>
    <w:p w14:paraId="7934EB80" w14:textId="709805AF" w:rsidR="00A13A8E" w:rsidRPr="00FF6E94" w:rsidRDefault="004333AF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授課年級：六 年 〇 班〔待補：班級人數〕　　　　　　授課日期：〔待補：民國年月日、星期、節次〕</w:t>
      </w:r>
    </w:p>
    <w:p w14:paraId="7E3B8335" w14:textId="16F169AE" w:rsidR="00A13A8E" w:rsidRPr="00FF6E94" w:rsidRDefault="00DD588E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任教學科：社會領域　　　　　　教 學 者（教案設計）：〔待補：教學者姓名〕</w:t>
      </w:r>
    </w:p>
    <w:p w14:paraId="4C25963E" w14:textId="2CC10666" w:rsidR="00A13A8E" w:rsidRPr="00FF6E94" w:rsidRDefault="00A13A8E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單元名稱：第一單元〈消費選擇與理財規劃〉第一課統整延伸節〔待補：節次〕　　備課成員：〔待補；若無請填無〕</w:t>
      </w:r>
      <w:proofErr w:type="gramStart"/>
      <w:proofErr w:type="gramEnd"/>
    </w:p>
    <w:p w14:paraId="5901AA74" w14:textId="08001576" w:rsidR="00A13A8E" w:rsidRDefault="00A13A8E" w:rsidP="009722AB">
      <w:pPr>
        <w:ind w:right="-24"/>
        <w:rPr>
          <w:rFonts w:ascii="標楷體" w:eastAsia="標楷體" w:hAnsi="標楷體" w:cs="Gungsuh"/>
          <w:color w:val="000000" w:themeColor="text1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使用版本：翰林六上（挑戰性課題）</w:t>
      </w:r>
    </w:p>
    <w:p w14:paraId="1E761174" w14:textId="77777777" w:rsidR="00066E15" w:rsidRPr="00FF6E94" w:rsidRDefault="00066E15" w:rsidP="009722AB">
      <w:pPr>
        <w:ind w:right="-24"/>
        <w:rPr>
          <w:rFonts w:ascii="標楷體" w:eastAsia="標楷體" w:hAnsi="標楷體"/>
          <w:color w:val="000000" w:themeColor="text1"/>
        </w:rPr>
      </w:pPr>
    </w:p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10456"/>
      </w:tblGrid>
      <w:tr w:rsidR="00FF6E94" w:rsidRPr="00FF6E94" w14:paraId="78B199DC" w14:textId="77777777" w:rsidTr="00151DE4">
        <w:tc>
          <w:tcPr>
            <w:tcW w:w="5000" w:type="pct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78087D08" w14:textId="5F40F8F8" w:rsidR="008B435B" w:rsidRPr="00FF6E94" w:rsidRDefault="00517AB2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教學</w:t>
            </w:r>
            <w:r w:rsidR="008B435B"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設計理念</w:t>
            </w:r>
          </w:p>
        </w:tc>
      </w:tr>
      <w:tr w:rsidR="00FF6E94" w:rsidRPr="00FF6E94" w14:paraId="7A070BD2" w14:textId="77777777" w:rsidTr="00151DE4">
        <w:tc>
          <w:tcPr>
            <w:tcW w:w="5000" w:type="pct"/>
            <w:shd w:val="clear" w:color="auto" w:fill="FFFFFF" w:themeFill="background1"/>
          </w:tcPr>
          <w:p w14:paraId="522F4215" w14:textId="7F077437" w:rsidR="00930283" w:rsidRPr="00FF6E94" w:rsidRDefault="00930283" w:rsidP="0036382B">
            <w:pPr>
              <w:spacing w:after="0"/>
              <w:ind w:leftChars="13" w:left="271" w:hangingChars="100" w:hanging="240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〈甘蔗吸管〉同時呈現塑膠廢棄、臺灣農業材料再利用，以及『可分解卻不能回收、仍須焚燒』的矛盾，適合讓學生看見消費選擇沒有完美答案。學生可能記得價格、品質、需求與友善環境等規準，面對環保標示時，卻容易抓住天然或可分解的單一優點，忽略產品完整使用歷程及其限制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本課以『它能叫環保吸管嗎』為挑戰，讓學生從教材擷取正反證據、設計誠實標籤，並在聽見不同立場後修正文字。教師不公布標準答案，也不替學生裁決可以或不可以，而以傾聽、串連與回歸資料，支持學生形成有條件、能承擔責任的判斷。</w:t>
            </w:r>
          </w:p>
        </w:tc>
      </w:tr>
    </w:tbl>
    <w:p w14:paraId="54028BEE" w14:textId="77777777" w:rsidR="00FF6E94" w:rsidRDefault="00FF6E94"/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2721"/>
        <w:gridCol w:w="7735"/>
      </w:tblGrid>
      <w:tr w:rsidR="00FF6E94" w:rsidRPr="00FF6E94" w14:paraId="67135D15" w14:textId="77777777" w:rsidTr="00FF6E94">
        <w:tc>
          <w:tcPr>
            <w:tcW w:w="5000" w:type="pct"/>
            <w:gridSpan w:val="2"/>
            <w:shd w:val="clear" w:color="auto" w:fill="BFBFBF" w:themeFill="background1" w:themeFillShade="BF"/>
          </w:tcPr>
          <w:p w14:paraId="2FF50D7E" w14:textId="77777777" w:rsidR="00162A4B" w:rsidRPr="00FF6E94" w:rsidRDefault="000C6969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核心素養</w:t>
            </w:r>
          </w:p>
        </w:tc>
      </w:tr>
      <w:tr w:rsidR="00FF6E94" w:rsidRPr="00FF6E94" w14:paraId="7A75CB12" w14:textId="77777777" w:rsidTr="00FF6E94">
        <w:tc>
          <w:tcPr>
            <w:tcW w:w="1301" w:type="pct"/>
            <w:shd w:val="clear" w:color="auto" w:fill="BFBFBF" w:themeFill="background1" w:themeFillShade="BF"/>
            <w:vAlign w:val="center"/>
          </w:tcPr>
          <w:p w14:paraId="6CE6E550" w14:textId="77777777" w:rsidR="000C6969" w:rsidRPr="00FF6E94" w:rsidRDefault="0080385E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總綱</w:t>
            </w:r>
          </w:p>
        </w:tc>
        <w:tc>
          <w:tcPr>
            <w:tcW w:w="3699" w:type="pct"/>
            <w:shd w:val="clear" w:color="auto" w:fill="BFBFBF" w:themeFill="background1" w:themeFillShade="BF"/>
            <w:vAlign w:val="center"/>
          </w:tcPr>
          <w:p w14:paraId="70F82379" w14:textId="77777777" w:rsidR="000C6969" w:rsidRPr="00FF6E94" w:rsidRDefault="0080385E" w:rsidP="00522044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領綱具體</w:t>
            </w:r>
            <w:proofErr w:type="gramEnd"/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內涵</w:t>
            </w:r>
          </w:p>
        </w:tc>
      </w:tr>
      <w:tr w:rsidR="00FF6E94" w:rsidRPr="00FF6E94" w14:paraId="29A22120" w14:textId="77777777" w:rsidTr="00FF6E94">
        <w:tc>
          <w:tcPr>
            <w:tcW w:w="1301" w:type="pct"/>
            <w:shd w:val="clear" w:color="auto" w:fill="auto"/>
            <w:vAlign w:val="center"/>
          </w:tcPr>
          <w:p w14:paraId="54936F91" w14:textId="52387C82" w:rsidR="000C6969" w:rsidRPr="00FF6E94" w:rsidRDefault="000C6969" w:rsidP="00424FC3">
            <w:pPr>
              <w:widowControl/>
              <w:spacing w:after="0"/>
              <w:rPr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A2 系統思考與解決問題</w:t>
            </w:r>
          </w:p>
        </w:tc>
        <w:tc>
          <w:tcPr>
            <w:tcW w:w="3699" w:type="pct"/>
            <w:shd w:val="clear" w:color="auto" w:fill="auto"/>
            <w:vAlign w:val="center"/>
          </w:tcPr>
          <w:p w14:paraId="29FEA8E5" w14:textId="70C1B48D" w:rsidR="000C6969" w:rsidRPr="00FF6E94" w:rsidRDefault="000C6969" w:rsidP="00251CF3">
            <w:pPr>
              <w:pStyle w:val="Web"/>
              <w:spacing w:before="0" w:beforeAutospacing="0" w:after="0" w:afterAutospacing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社-E-A2 敏覺居住地方的社會、自然與人文環境變遷，關注生活問題及其影響，並思考解決方法。</w:t>
            </w:r>
          </w:p>
        </w:tc>
      </w:tr>
      <w:tr w:rsidR="00FF6E94" w:rsidRPr="00FF6E94" w14:paraId="551F1F0A" w14:textId="77777777" w:rsidTr="00FF6E94">
        <w:tc>
          <w:tcPr>
            <w:tcW w:w="1301" w:type="pct"/>
            <w:shd w:val="clear" w:color="auto" w:fill="auto"/>
            <w:vAlign w:val="center"/>
          </w:tcPr>
          <w:p w14:paraId="4BDD8A7D" w14:textId="0583FAC8" w:rsidR="0080385E" w:rsidRPr="00FF6E94" w:rsidRDefault="0080385E" w:rsidP="00424FC3">
            <w:pPr>
              <w:widowControl/>
              <w:spacing w:after="0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C1 道德實踐與公民意識</w:t>
            </w:r>
          </w:p>
        </w:tc>
        <w:tc>
          <w:tcPr>
            <w:tcW w:w="3699" w:type="pct"/>
            <w:shd w:val="clear" w:color="auto" w:fill="auto"/>
            <w:vAlign w:val="center"/>
          </w:tcPr>
          <w:p w14:paraId="398F9A4C" w14:textId="25E2B69A" w:rsidR="0080385E" w:rsidRPr="00FF6E94" w:rsidRDefault="0080385E" w:rsidP="00B51576">
            <w:pPr>
              <w:pStyle w:val="Web"/>
              <w:spacing w:before="0" w:beforeAutospacing="0" w:after="0" w:afterAutospacing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社-E-C1 培養良好的生活習慣，理解並遵守社會規範，參與公共事務，養成社會責任感，尊重並維護自己和他人的人權，關懷自然環境與人類社會的永續發展。</w:t>
            </w:r>
          </w:p>
        </w:tc>
      </w:tr>
    </w:tbl>
    <w:p w14:paraId="758E3E50" w14:textId="720D9A90" w:rsidR="00066E15" w:rsidRDefault="00066E15"/>
    <w:p w14:paraId="0EEF7EBA" w14:textId="07A3BECD" w:rsidR="00066E15" w:rsidRDefault="00066E15"/>
    <w:p w14:paraId="2FDB655D" w14:textId="77777777" w:rsidR="00066E15" w:rsidRDefault="00066E15"/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2721"/>
        <w:gridCol w:w="7735"/>
      </w:tblGrid>
      <w:tr w:rsidR="00FF6E94" w:rsidRPr="00FF6E94" w14:paraId="00E91F1E" w14:textId="77777777" w:rsidTr="00FF6E94">
        <w:tc>
          <w:tcPr>
            <w:tcW w:w="5000" w:type="pct"/>
            <w:gridSpan w:val="2"/>
            <w:shd w:val="clear" w:color="auto" w:fill="BFBFBF" w:themeFill="background1" w:themeFillShade="BF"/>
          </w:tcPr>
          <w:p w14:paraId="25F69CC6" w14:textId="26725F65" w:rsidR="00424FC3" w:rsidRPr="00FF6E94" w:rsidRDefault="00424FC3" w:rsidP="007E3375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領域課程綱要</w:t>
            </w:r>
          </w:p>
        </w:tc>
      </w:tr>
      <w:tr w:rsidR="00BA3EB8" w:rsidRPr="00FF6E94" w14:paraId="3ADEC3FC" w14:textId="77777777" w:rsidTr="00BA3EB8">
        <w:trPr>
          <w:trHeight w:val="1273"/>
        </w:trPr>
        <w:tc>
          <w:tcPr>
            <w:tcW w:w="1301" w:type="pct"/>
          </w:tcPr>
          <w:p w14:paraId="0A5B6472" w14:textId="5C8B7A60" w:rsidR="00BA3EB8" w:rsidRPr="00FF6E94" w:rsidRDefault="00BA3EB8" w:rsidP="00424FC3">
            <w:pPr>
              <w:rPr>
                <w:rFonts w:ascii="標楷體" w:eastAsia="標楷體" w:hAnsi="標楷體"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noProof/>
                <w:color w:val="000000" w:themeColor="text1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30431" behindDoc="0" locked="0" layoutInCell="1" allowOverlap="1" wp14:anchorId="0EAF9F1D" wp14:editId="2AE49F4B">
                      <wp:simplePos x="0" y="0"/>
                      <wp:positionH relativeFrom="column">
                        <wp:posOffset>745490</wp:posOffset>
                      </wp:positionH>
                      <wp:positionV relativeFrom="paragraph">
                        <wp:posOffset>3810</wp:posOffset>
                      </wp:positionV>
                      <wp:extent cx="985520" cy="349250"/>
                      <wp:effectExtent l="0" t="0" r="0" b="0"/>
                      <wp:wrapNone/>
                      <wp:docPr id="5" name="矩形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85520" cy="3492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B413FE7" w14:textId="77777777" w:rsidR="00BA3EB8" w:rsidRPr="0081094D" w:rsidRDefault="00BA3EB8" w:rsidP="0081094D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b/>
                                      <w:color w:val="000000" w:themeColor="text1"/>
                                    </w:rPr>
                                  </w:pPr>
                                  <w:r w:rsidRPr="0081094D">
                                    <w:rPr>
                                      <w:rFonts w:ascii="新細明體" w:hAnsi="新細明體" w:eastAsia="新細明體" w:cs="新細明體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學習表現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0EAF9F1D" id="矩形 5" o:spid="_x0000_s1026" style="position:absolute;margin-left:58.7pt;margin-top:.3pt;width:77.6pt;height:27.5pt;z-index:25173043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" filled="f" stroked="f" strokeweight="2pt">
                      <v:textbox>
                        <w:txbxContent>
                          <w:p w14:paraId="2B413FE7" w14:textId="77777777" w:rsidR="00BA3EB8" w:rsidRPr="0081094D" w:rsidRDefault="00BA3EB8" w:rsidP="0081094D">
                            <w:pPr>
                              <w:jc w:val="center"/>
                              <w:rPr>
                                <w:rFonts w:ascii="標楷體" w:eastAsia="標楷體" w:hAnsi="標楷體"/>
                                <w:b/>
                                <w:color w:val="000000" w:themeColor="text1"/>
                              </w:rPr>
                            </w:pPr>
                            <w:r w:rsidRPr="0081094D">
                              <w:rPr>
                                <w:rFonts w:ascii="新細明體" w:hAnsi="新細明體" w:eastAsia="新細明體" w:cs="新細明體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學習表現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FF6E94">
              <w:rPr>
                <w:rFonts w:ascii="新細明體" w:hAnsi="新細明體" w:eastAsia="新細明體" w:cs="新細明體"/>
                <w:noProof/>
                <w:color w:val="000000" w:themeColor="text1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31455" behindDoc="0" locked="0" layoutInCell="1" allowOverlap="1" wp14:anchorId="2118C315" wp14:editId="05ECB8A4">
                      <wp:simplePos x="0" y="0"/>
                      <wp:positionH relativeFrom="column">
                        <wp:posOffset>-172720</wp:posOffset>
                      </wp:positionH>
                      <wp:positionV relativeFrom="paragraph">
                        <wp:posOffset>122555</wp:posOffset>
                      </wp:positionV>
                      <wp:extent cx="985520" cy="349250"/>
                      <wp:effectExtent l="0" t="0" r="0" b="0"/>
                      <wp:wrapNone/>
                      <wp:docPr id="7" name="矩形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85520" cy="349250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noFill/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0F219B2D" w14:textId="77777777" w:rsidR="00BA3EB8" w:rsidRPr="0081094D" w:rsidRDefault="00BA3EB8" w:rsidP="0081094D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b/>
                                      <w:color w:val="000000" w:themeColor="text1"/>
                                    </w:rPr>
                                  </w:pPr>
                                  <w:r w:rsidRPr="0081094D">
                                    <w:rPr>
                                      <w:rFonts w:ascii="新細明體" w:hAnsi="新細明體" w:eastAsia="新細明體" w:cs="新細明體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學習</w:t>
                                  </w:r>
                                  <w:r>
                                    <w:rPr>
                                      <w:rFonts w:ascii="新細明體" w:hAnsi="新細明體" w:eastAsia="新細明體" w:cs="新細明體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目標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118C315" id="矩形 7" o:spid="_x0000_s1027" style="position:absolute;margin-left:-13.6pt;margin-top:9.65pt;width:77.6pt;height:27.5pt;z-index:25173145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" filled="f" stroked="f" strokeweight="2pt">
                      <v:textbox>
                        <w:txbxContent>
                          <w:p w14:paraId="0F219B2D" w14:textId="77777777" w:rsidR="00BA3EB8" w:rsidRPr="0081094D" w:rsidRDefault="00BA3EB8" w:rsidP="0081094D">
                            <w:pPr>
                              <w:jc w:val="center"/>
                              <w:rPr>
                                <w:rFonts w:ascii="標楷體" w:eastAsia="標楷體" w:hAnsi="標楷體"/>
                                <w:b/>
                                <w:color w:val="000000" w:themeColor="text1"/>
                              </w:rPr>
                            </w:pPr>
                            <w:r w:rsidRPr="0081094D">
                              <w:rPr>
                                <w:rFonts w:ascii="新細明體" w:hAnsi="新細明體" w:eastAsia="新細明體" w:cs="新細明體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學習</w:t>
                            </w:r>
                            <w:r>
                              <w:rPr>
                                <w:rFonts w:ascii="新細明體" w:hAnsi="新細明體" w:eastAsia="新細明體" w:cs="新細明體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目標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FF6E94">
              <w:rPr>
                <w:rFonts w:ascii="新細明體" w:hAnsi="新細明體" w:eastAsia="新細明體" w:cs="新細明體"/>
                <w:noProof/>
                <w:color w:val="000000" w:themeColor="text1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28383" behindDoc="0" locked="0" layoutInCell="1" allowOverlap="1" wp14:anchorId="299E1AAA" wp14:editId="1D1B342E">
                      <wp:simplePos x="0" y="0"/>
                      <wp:positionH relativeFrom="column">
                        <wp:posOffset>344170</wp:posOffset>
                      </wp:positionH>
                      <wp:positionV relativeFrom="paragraph">
                        <wp:posOffset>-6350</wp:posOffset>
                      </wp:positionV>
                      <wp:extent cx="1316355" cy="825500"/>
                      <wp:effectExtent l="0" t="0" r="36195" b="31750"/>
                      <wp:wrapNone/>
                      <wp:docPr id="3" name="直線接點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316355" cy="82550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9B7615A" id="直線接點 3" o:spid="_x0000_s1026" style="position:absolute;z-index:25172838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1pt,-.5pt" to="130.75pt,6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" strokecolor="black [3213]"/>
                  </w:pict>
                </mc:Fallback>
              </mc:AlternateContent>
            </w:r>
            <w:r w:rsidRPr="00FF6E94">
              <w:rPr>
                <w:rFonts w:ascii="新細明體" w:hAnsi="新細明體" w:eastAsia="新細明體" w:cs="新細明體"/>
                <w:noProof/>
                <w:color w:val="000000" w:themeColor="text1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29407" behindDoc="0" locked="0" layoutInCell="1" allowOverlap="1" wp14:anchorId="728009BA" wp14:editId="2630BF48">
                      <wp:simplePos x="0" y="0"/>
                      <wp:positionH relativeFrom="column">
                        <wp:posOffset>-67228</wp:posOffset>
                      </wp:positionH>
                      <wp:positionV relativeFrom="paragraph">
                        <wp:posOffset>432742</wp:posOffset>
                      </wp:positionV>
                      <wp:extent cx="1729212" cy="380139"/>
                      <wp:effectExtent l="0" t="0" r="23495" b="20320"/>
                      <wp:wrapNone/>
                      <wp:docPr id="4" name="直線接點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29212" cy="380139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3FAD88A" id="直線接點 4" o:spid="_x0000_s1026" style="position:absolute;z-index:25172940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.3pt,34.05pt" to="130.85pt,6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" strokecolor="black [3213]"/>
                  </w:pict>
                </mc:Fallback>
              </mc:AlternateContent>
            </w:r>
          </w:p>
        </w:tc>
        <w:tc>
          <w:tcPr>
            <w:tcW w:w="3699" w:type="pct"/>
          </w:tcPr>
          <w:p w14:paraId="02776EB5" w14:textId="4BB0605A" w:rsidR="00BA3EB8" w:rsidRPr="00FF6E94" w:rsidRDefault="00BA3EB8" w:rsidP="007D3397">
            <w:pPr>
              <w:pStyle w:val="Web"/>
              <w:spacing w:after="0"/>
              <w:contextualSpacing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3b-III-2 摘取及整理社會議題相關資料的重點，判讀其正確性及價值，並加以描述和解釋。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3c-III-1 聆聽他人意見，表達自我觀點，並能與他人討論。</w:t>
            </w:r>
          </w:p>
        </w:tc>
      </w:tr>
      <w:tr w:rsidR="00FF6E94" w:rsidRPr="00FF6E94" w14:paraId="630B776C" w14:textId="77777777" w:rsidTr="00FF6E94">
        <w:trPr>
          <w:trHeight w:val="1273"/>
        </w:trPr>
        <w:tc>
          <w:tcPr>
            <w:tcW w:w="1301" w:type="pct"/>
            <w:vAlign w:val="center"/>
          </w:tcPr>
          <w:p w14:paraId="2C153DDB" w14:textId="528FA14F" w:rsidR="003444B2" w:rsidRPr="00FF6E94" w:rsidRDefault="00BA3EB8" w:rsidP="007E3375">
            <w:pPr>
              <w:spacing w:line="380" w:lineRule="exact" w:after="0"/>
              <w:rPr>
                <w:rFonts w:ascii="標楷體" w:eastAsia="標楷體" w:hAnsi="標楷體"/>
                <w:color w:val="000000" w:themeColor="text1"/>
                <w:sz w:val="32"/>
                <w:szCs w:val="32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Da-III-1 依據需求與價值觀做選擇時，須評估風險、結果及承擔責任，且不應侵害他人福祉或正當權益。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Ce-III-2 在經濟發展過程中，資源的使用會產生意義與價值的轉變，但也可能引發爭議。</w:t>
            </w:r>
          </w:p>
        </w:tc>
        <w:tc>
          <w:tcPr>
            <w:tcW w:w="3699" w:type="pct"/>
            <w:vAlign w:val="center"/>
          </w:tcPr>
          <w:p w14:paraId="0E836D79" w14:textId="709659C7" w:rsidR="003444B2" w:rsidRPr="00FF6E94" w:rsidRDefault="003444B2" w:rsidP="00D5177D">
            <w:pPr>
              <w:spacing w:line="380" w:lineRule="exact" w:after="0"/>
              <w:ind w:left="240" w:hangingChars="100" w:hanging="24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能從〈甘蔗吸管〉教材指出至少一項支持證據與一項限制，判斷產品能否稱為環保吸管，並說明理由。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能把主張與限制寫成不誤導的產品標籤，並在聽見不同立場後，留下修改痕跡或補充條件。</w:t>
            </w:r>
          </w:p>
        </w:tc>
      </w:tr>
    </w:tbl>
    <w:p w14:paraId="46230332" w14:textId="3DDDD317" w:rsidR="007E3375" w:rsidRDefault="007E3375"/>
    <w:p w14:paraId="01F7F6F2" w14:textId="77777777" w:rsidR="007E3375" w:rsidRDefault="007E3375">
      <w:pPr>
        <w:widowControl/>
      </w:pPr>
      <w:r>
        <w:rPr>
          <w:rFonts w:ascii="新細明體" w:hAnsi="新細明體" w:eastAsia="新細明體" w:cs="新細明體"/>
          <w:sz w:val="24"/>
          <w:szCs w:val="24"/>
        </w:rPr>
        <w:br w:type="page"/>
      </w:r>
    </w:p>
    <w:p w14:paraId="61776EAD" w14:textId="77777777" w:rsidR="00FF6E94" w:rsidRDefault="00FF6E94"/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0456"/>
      </w:tblGrid>
      <w:tr w:rsidR="00FF6E94" w:rsidRPr="00FF6E94" w14:paraId="4B28D7E8" w14:textId="77777777" w:rsidTr="00FF6E94">
        <w:tc>
          <w:tcPr>
            <w:tcW w:w="5000" w:type="pct"/>
            <w:shd w:val="clear" w:color="auto" w:fill="A6A6A6" w:themeFill="background1" w:themeFillShade="A6"/>
          </w:tcPr>
          <w:p w14:paraId="49F15A7A" w14:textId="6F183EFF" w:rsidR="009C7680" w:rsidRPr="00FF6E94" w:rsidRDefault="009C7680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教材組織</w:t>
            </w:r>
            <w:r w:rsidR="008B0519"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與學生</w:t>
            </w: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分析</w:t>
            </w:r>
          </w:p>
        </w:tc>
      </w:tr>
      <w:tr w:rsidR="00FF6E94" w:rsidRPr="00FF6E94" w14:paraId="499013DE" w14:textId="77777777" w:rsidTr="007E3375">
        <w:trPr>
          <w:trHeight w:val="1768"/>
        </w:trPr>
        <w:tc>
          <w:tcPr>
            <w:tcW w:w="5000" w:type="pct"/>
          </w:tcPr>
          <w:p w14:paraId="78EFB419" w14:textId="3BB45F4E" w:rsidR="009C7680" w:rsidRPr="00FF6E94" w:rsidRDefault="009E624B" w:rsidP="009E624B">
            <w:pPr>
              <w:spacing w:after="0"/>
              <w:rPr>
                <w:rFonts w:ascii="標楷體" w:eastAsia="標楷體" w:hAnsi="標楷體"/>
                <w:b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一、文本結構分析：(用圖形和文字表示)</w:t>
            </w:r>
          </w:p>
          <w:p>
            <w:pPr>
              <w:spacing w:after="80"/>
              <w:jc w:val="center"/>
            </w:pPr>
            <w:r>
              <w:rPr>
                <w:rFonts w:ascii="新細明體" w:hAnsi="新細明體" w:eastAsia="新細明體" w:cs="新細明體"/>
                <w:sz w:val="24"/>
                <w:szCs w:val="24"/>
              </w:rPr>
              <w:drawing>
                <wp:inline xmlns:a="http://schemas.openxmlformats.org/drawingml/2006/main" xmlns:pic="http://schemas.openxmlformats.org/drawingml/2006/picture">
                  <wp:extent cx="6263999" cy="10944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文本結構圖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3999" cy="109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教材第 32 頁建立塑膠廢棄、甘蔗渣再利用、分解情形與市場接受等正面脈絡；第 33 頁接著呈現耐熱、無塑化劑等優點，以及不能重複使用、在臺灣不能回收、仍須焚燒等限制。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這個先肯定再質疑的結構，支持學生從單一特徵判斷，跳躍到比較完整生命歷程的條件式判斷。</w:t>
            </w:r>
          </w:p>
        </w:tc>
      </w:tr>
      <w:tr w:rsidR="00FF6E94" w:rsidRPr="00FF6E94" w14:paraId="20CE62A3" w14:textId="77777777" w:rsidTr="00FF6E94">
        <w:trPr>
          <w:trHeight w:val="1963"/>
        </w:trPr>
        <w:tc>
          <w:tcPr>
            <w:tcW w:w="5000" w:type="pct"/>
          </w:tcPr>
          <w:p w14:paraId="0A712CDB" w14:textId="66433285" w:rsidR="00405D94" w:rsidRPr="00FF6E94" w:rsidRDefault="00405D94" w:rsidP="009E624B">
            <w:pPr>
              <w:pStyle w:val="aa"/>
              <w:spacing w:before="60" w:after="0" w:line="320" w:lineRule="exact"/>
              <w:rPr>
                <w:rFonts w:ascii="標楷體" w:eastAsia="標楷體" w:hAnsi="標楷體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二、學生可能面臨學習的困難及發現：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第一次寫標籤時，可能把天然材質、可分解直接等同於完全環保，沒有注意第 33 頁的處理限制。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小組舉證時，可能把能在土壤中分解說成在臺灣可以回收，混淆分解、回收與焚燒。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設計主張時，可能抄寫優點卻未回答能否稱為環保吸管，或使用教材沒有支持的絕對語句。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4. 全班串連時，可能停在可以或不可以，尚未想到比較對象與成立條件。</w:t>
            </w:r>
          </w:p>
        </w:tc>
      </w:tr>
      <w:tr w:rsidR="00FF6E94" w:rsidRPr="00FF6E94" w14:paraId="352778CF" w14:textId="77777777" w:rsidTr="00FF6E94">
        <w:trPr>
          <w:trHeight w:val="841"/>
        </w:trPr>
        <w:tc>
          <w:tcPr>
            <w:tcW w:w="5000" w:type="pct"/>
            <w:tcBorders>
              <w:bottom w:val="single" w:sz="4" w:space="0" w:color="auto"/>
            </w:tcBorders>
          </w:tcPr>
          <w:p w14:paraId="0F36B73B" w14:textId="684C0F3E" w:rsidR="00405D94" w:rsidRPr="00FF6E94" w:rsidRDefault="00405D94" w:rsidP="00405D94">
            <w:pPr>
              <w:spacing w:after="0"/>
              <w:jc w:val="both"/>
              <w:rPr>
                <w:rFonts w:ascii="標楷體" w:eastAsia="標楷體" w:hAnsi="標楷體" w:cs="Calibri"/>
                <w:b/>
                <w:color w:val="000000" w:themeColor="text1"/>
                <w:szCs w:val="24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三、特殊學生特性描述：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〔待補：請指名到組別或學生代號，說明閱讀停滯、思考超前、具潛力及幾乎不發言者。補齊後須同步修改觀課焦點與教師巡走順序。〕</w:t>
            </w:r>
          </w:p>
        </w:tc>
      </w:tr>
    </w:tbl>
    <w:p>
      <w:r>
        <w:rPr>
          <w:rFonts w:ascii="新細明體" w:hAnsi="新細明體" w:eastAsia="新細明體" w:cs="新細明體"/>
          <w:b/>
          <w:sz w:val="24"/>
          <w:szCs w:val="24"/>
        </w:rPr>
        <w:t>教學設計理據</w:t>
      </w:r>
    </w:p>
    <w:tbl>
      <w:tblPr>
        <w:tblStyle w:val="a4"/>
        <w:tblW w:type="auto" w:w="0"/>
        <w:tblLook w:firstColumn="1" w:firstRow="1" w:lastColumn="0" w:lastRow="0" w:noHBand="0" w:noVBand="1" w:val="04A0"/>
        <w:tblLayout w:type="fixed"/>
      </w:tblPr>
      <w:tblGrid>
        <w:gridCol w:w="794"/>
        <w:gridCol w:w="2041"/>
        <w:gridCol w:w="7597"/>
      </w:tblGrid>
      <w:tr>
        <w:tc>
          <w:tcPr>
            <w:tcW w:type="dxa" w:w="79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類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項目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內容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教師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教學過程的構建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學習路徑為個人圈證據、Pair 核對、四人組建立判準、製作正反並陳的產品標籤、全班串連、個人修正。先讓每人留下初始判斷，才看得見協同後是否發生學習。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師生問題的生成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預想學生會問：可以分解為什麼不能回收？只要比塑膠好就算環保嗎？還是一次性用品也能叫環保嗎？比較貴跟環保有什麼關係？標籤要把缺點都寫出來嗎？教師不立即回答，把問題轉回教材與同儕。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教學活動的開展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依序進行原文圈畫、兩人互證、四人組分類、個人初稿、小組共同標籤、全班立場串連與個人修訂。小組成品須同時保留主張和限制，避免活動退回抄優點。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教學語言的優化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台詞保持短句，不以很好或答對了收回發言權。學生停頓時等待，含糊時請其重說；立場衝突時只追問哪一句資料，細讀學生的筆與修改痕跡。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教材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教具的使用策略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每人一份課本第 32～33 頁影本或原書、一張產品標籤學習單；每組一張 A3 標籤紙與兩色筆。第一色寫初稿，第二色留給聽見他組意見後的修正，讓學習變化可見。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教材的使用價值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甘蔗吸管把臺灣農業材料、全球減塑、企業行銷與消費者判斷放進同一個產品。教材並列優點和限制，能支持多種立場，又要求學生回到相同資料辯護。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教學目標的設計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目標一檢核正反證據是否完整，目標二檢核是否形成不誤導、能修改的判斷。兩項都能從學生圈畫、口語舉證與兩色修改直接觀察，不以背誦環保行動為評量。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學科作業的設計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一人一份學習單含我找到的支持證據、我找到的限制、我的第一版標籤、聽完後我改了什麼。協同時可以借用同儕證據，但每人最後都要寫出自己的修訂理由。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學生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學生的心智水平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〔暫定前提，待校對〕學生已讀過第一課第 14～23 頁，能說出價格、品質、需求及友善環境會影響消費選擇；尚未確定能否區分較環保與完全環保，本節將用初稿診斷。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學習方式的選擇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採個人、Pair、四人組、全班、個人的順序。個人先寫避免跟隨，Pair 讓閱讀停滯者能低風險求助，四人組容納衝突，全班串連差異，最後回到個人判斷。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環境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教學情景的創設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〔暫定，待校對〕採四人組座位，每人都能看見組員學習單，黑板分為可以、不可以、有條件三區貼作品。若現場座位不同，仍須保留 Pair 與四人協同動線。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課程資源的開發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主材料只用翰林課本第 32～33 頁與產品標籤學習單，不另加網路資料干擾證據邊界。全班分享中才把三種立場並置，作為二度衝突，不由教師另投答案型資料。</w:t>
            </w:r>
          </w:p>
        </w:tc>
      </w:tr>
    </w:tbl>
    <w:p w14:paraId="1CCF70EB" w14:textId="4708CA4F" w:rsidR="007E3375" w:rsidRDefault="007E3375"/>
    <w:p w14:paraId="37461C21" w14:textId="77777777" w:rsidR="007E3375" w:rsidRDefault="007E3375">
      <w:pPr>
        <w:widowControl/>
      </w:pPr>
      <w:r>
        <w:rPr>
          <w:rFonts w:ascii="新細明體" w:hAnsi="新細明體" w:eastAsia="新細明體" w:cs="新細明體"/>
          <w:sz w:val="24"/>
          <w:szCs w:val="24"/>
        </w:rPr>
        <w:br w:type="page"/>
      </w:r>
    </w:p>
    <w:p w14:paraId="6600C815" w14:textId="77777777" w:rsidR="00FF6E94" w:rsidRDefault="00FF6E94"/>
    <w:tbl>
      <w:tblPr>
        <w:tblStyle w:val="a4"/>
        <w:tblW w:w="4998" w:type="pct"/>
        <w:tblLook w:val="04A0" w:firstRow="1" w:lastRow="0" w:firstColumn="1" w:lastColumn="0" w:noHBand="0" w:noVBand="1"/>
      </w:tblPr>
      <w:tblGrid>
        <w:gridCol w:w="10457"/>
      </w:tblGrid>
      <w:tr w:rsidR="00FF6E94" w:rsidRPr="00FF6E94" w14:paraId="2F6C98B9" w14:textId="77777777" w:rsidTr="00FF6E94">
        <w:tc>
          <w:tcPr>
            <w:tcW w:w="5000" w:type="pct"/>
            <w:tcBorders>
              <w:bottom w:val="single" w:sz="4" w:space="0" w:color="auto"/>
              <w:right w:val="nil"/>
            </w:tcBorders>
            <w:shd w:val="clear" w:color="auto" w:fill="A6A6A6" w:themeFill="background1" w:themeFillShade="A6"/>
          </w:tcPr>
          <w:p w14:paraId="1F9B99EB" w14:textId="32DF6A95" w:rsidR="00D4089F" w:rsidRPr="00FF6E94" w:rsidRDefault="00D4089F" w:rsidP="00BF7DD6">
            <w:pPr>
              <w:spacing w:line="360" w:lineRule="auto" w:after="0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各節次學習活動設計的重點（本次公開課節次待補）</w:t>
            </w:r>
          </w:p>
        </w:tc>
      </w:tr>
      <w:tr w:rsidR="00FF6E94" w:rsidRPr="00FF6E94" w14:paraId="6CC7DD07" w14:textId="77777777" w:rsidTr="00FF6E94">
        <w:trPr>
          <w:trHeight w:val="2608"/>
        </w:trPr>
        <w:tc>
          <w:tcPr>
            <w:tcW w:w="5000" w:type="pct"/>
            <w:tcBorders>
              <w:top w:val="single" w:sz="4" w:space="0" w:color="auto"/>
              <w:bottom w:val="single" w:sz="4" w:space="0" w:color="auto"/>
            </w:tcBorders>
          </w:tcPr>
          <w:p w14:paraId="64ECD583" w14:textId="78AC9ABA" w:rsidR="007E1956" w:rsidRPr="00FF6E94" w:rsidRDefault="007E1956" w:rsidP="007E1956">
            <w:pPr>
              <w:spacing w:line="276" w:lineRule="auto"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〔待補：本單元總節數與本節確切節次。〕本稿暫按第一課統整延伸節設計，並以學生已完成第 14～23 頁、知道消費因素與友善環境行動為前提；因此不再列舉環保做法，也不重做課本的優缺點整理，而把 40 分鐘集中在環保名稱的判準、證據與責任。</w:t>
            </w:r>
          </w:p>
        </w:tc>
      </w:tr>
    </w:tbl>
    <w:p w14:paraId="711D75A8" w14:textId="77777777" w:rsidR="00151DE4" w:rsidRDefault="00151DE4"/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115"/>
        <w:gridCol w:w="5316"/>
        <w:gridCol w:w="3216"/>
        <w:gridCol w:w="809"/>
      </w:tblGrid>
      <w:tr w:rsidR="00FF6E94" w:rsidRPr="00FF6E94" w14:paraId="62D2867F" w14:textId="77777777" w:rsidTr="00151DE4">
        <w:trPr>
          <w:trHeight w:val="419"/>
          <w:tblHeader/>
        </w:trPr>
        <w:tc>
          <w:tcPr>
            <w:tcW w:w="533" w:type="pct"/>
            <w:vAlign w:val="center"/>
          </w:tcPr>
          <w:p w14:paraId="4A773899" w14:textId="77777777" w:rsidR="007E1956" w:rsidRPr="00FF6E94" w:rsidRDefault="007E1956" w:rsidP="007E1956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流程</w:t>
            </w:r>
          </w:p>
        </w:tc>
        <w:tc>
          <w:tcPr>
            <w:tcW w:w="2542" w:type="pct"/>
            <w:vAlign w:val="center"/>
          </w:tcPr>
          <w:p w14:paraId="5AC32484" w14:textId="77777777" w:rsidR="007E1956" w:rsidRPr="00FF6E94" w:rsidRDefault="007E1956" w:rsidP="007E1956">
            <w:pPr>
              <w:jc w:val="both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教學活動</w:t>
            </w: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內容</w:t>
            </w:r>
          </w:p>
        </w:tc>
        <w:tc>
          <w:tcPr>
            <w:tcW w:w="1538" w:type="pct"/>
            <w:vAlign w:val="center"/>
          </w:tcPr>
          <w:p w14:paraId="0B5CBB1E" w14:textId="4EE83E39" w:rsidR="007E1956" w:rsidRPr="00FF6E94" w:rsidRDefault="00343D41" w:rsidP="007E1956">
            <w:pPr>
              <w:jc w:val="both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教師支援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、學習引導</w:t>
            </w:r>
          </w:p>
        </w:tc>
        <w:tc>
          <w:tcPr>
            <w:tcW w:w="387" w:type="pct"/>
            <w:vAlign w:val="center"/>
          </w:tcPr>
          <w:p w14:paraId="7F83153B" w14:textId="77777777" w:rsidR="007E1956" w:rsidRPr="00FF6E94" w:rsidRDefault="007E1956" w:rsidP="007E1956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時間</w:t>
            </w:r>
          </w:p>
        </w:tc>
      </w:tr>
      <w:tr w:rsidR="00FF6E94" w:rsidRPr="00FF6E94" w14:paraId="1345366D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417E9EF6" w14:textId="1080E522" w:rsidR="007E1956" w:rsidRPr="00FF6E94" w:rsidRDefault="00343D41" w:rsidP="007E1956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導入與發現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（傾聽）</w:t>
            </w:r>
          </w:p>
        </w:tc>
        <w:tc>
          <w:tcPr>
            <w:tcW w:w="2542" w:type="pct"/>
            <w:vAlign w:val="center"/>
          </w:tcPr>
          <w:p w14:paraId="2707E44C" w14:textId="51E32967" w:rsidR="006F53EE" w:rsidRPr="00FF6E94" w:rsidRDefault="006F53EE" w:rsidP="0089416E">
            <w:pPr>
              <w:spacing w:after="0"/>
              <w:ind w:leftChars="105" w:left="252"/>
              <w:jc w:val="both"/>
              <w:rPr>
                <w:rFonts w:asciiTheme="minorEastAsia" w:hAnsiTheme="minorEastAsia"/>
                <w:color w:val="000000" w:themeColor="text1"/>
                <w:sz w:val="20"/>
                <w:szCs w:val="20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各自觀看甘蔗吸管圖片，勾選可以、不可以或還不確定，寫一句直覺理由（2 分）。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各自閱讀並圈出第 32～33 頁一項支持證據與一項限制（3 分）。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與旁邊同學交換核對：指出證據在第幾頁哪一句，再補圈一處自己漏看的資料（2 分）。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4. 四人組快速分類：把資料分成材料、使用、丟棄後，找出最矛盾的一組資料（3 分）。</w:t>
            </w:r>
          </w:p>
        </w:tc>
        <w:tc>
          <w:tcPr>
            <w:tcW w:w="1538" w:type="pct"/>
          </w:tcPr>
          <w:p w14:paraId="1E7DB19A" w14:textId="7869DA84" w:rsidR="007E1956" w:rsidRPr="00FF6E94" w:rsidRDefault="007E1956" w:rsidP="00CB3BE7">
            <w:pPr>
              <w:spacing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先不解釋環保定義，觀察誰只看圖片、誰圈到第 33 頁限制，記下兩種學生作為後段串連對象。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【反問】「你自己的看法呢？」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【提示】「先圈原文。」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【釐清】「再一次，哪一句？」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Pair 開始後，觀察閱讀停滯者能否借助同儕定位原文，作為下一段巡走優先順序。</w:t>
            </w:r>
          </w:p>
        </w:tc>
        <w:tc>
          <w:tcPr>
            <w:tcW w:w="387" w:type="pct"/>
            <w:vAlign w:val="center"/>
          </w:tcPr>
          <w:p w14:paraId="57131CD0" w14:textId="7D004755" w:rsidR="007E1956" w:rsidRPr="00FF6E94" w:rsidRDefault="007E1956" w:rsidP="007E1956">
            <w:pPr>
              <w:spacing w:after="0"/>
              <w:jc w:val="center"/>
              <w:rPr>
                <w:rFonts w:ascii="Times New Roman" w:eastAsia="標楷體" w:hAnsi="Times New Roman" w:cs="Times New Roman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10 分</w:t>
            </w:r>
          </w:p>
        </w:tc>
      </w:tr>
      <w:tr w:rsidR="00FF6E94" w:rsidRPr="00FF6E94" w14:paraId="12107767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6145A56C" w14:textId="08B7710E" w:rsidR="00CB3BE7" w:rsidRPr="00FF6E94" w:rsidRDefault="00CB3BE7" w:rsidP="00CB3BE7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探究與深化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（串連）</w:t>
            </w:r>
          </w:p>
        </w:tc>
        <w:tc>
          <w:tcPr>
            <w:tcW w:w="2542" w:type="pct"/>
          </w:tcPr>
          <w:p w14:paraId="772A7282" w14:textId="13C0F660" w:rsidR="004075F3" w:rsidRPr="00FF6E94" w:rsidRDefault="004075F3" w:rsidP="00CE2B69">
            <w:pPr>
              <w:spacing w:after="0"/>
              <w:ind w:leftChars="142" w:left="761" w:hanging="42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各自完成產品標籤初稿：正面一句主張、背面兩項限制，並標出引用頁碼（4 分）。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輪流讀出自己的標籤；每人先說我聽到上一位用了哪項證據，再說自己的不同處（6 分）。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共同製作一張 A3 標籤：決定能否使用環保一詞；若使用，須寫清比較對象或成立條件；背面保留兩項限制（7 分）。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4. 選出並練習 30 秒辯護：我們主張……，依據是……；但它仍有……限制（3 分）。</w:t>
            </w:r>
          </w:p>
        </w:tc>
        <w:tc>
          <w:tcPr>
            <w:tcW w:w="1538" w:type="pct"/>
          </w:tcPr>
          <w:p w14:paraId="2DBC7007" w14:textId="614698FC" w:rsidR="00CB3BE7" w:rsidRPr="00FF6E94" w:rsidRDefault="00CB3BE7" w:rsidP="00CB3BE7">
            <w:pPr>
              <w:spacing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巡走傾聽可以、不可以、有條件三種立場，記下有代表性的原句及作品張數，供全班分享排序；不在組內裁決結論。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【轉問】「你聽見他用哪項證據？」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【深究】「那它的限制呢？」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【提示】「回到第 33 頁。」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【釐清】「比較環保是跟誰比？」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發現單一學生包辦時：【轉問】「這句是大家的意思嗎？」</w:t>
            </w:r>
          </w:p>
        </w:tc>
        <w:tc>
          <w:tcPr>
            <w:tcW w:w="387" w:type="pct"/>
          </w:tcPr>
          <w:p w14:paraId="1CF45E1F" w14:textId="65CB88A0" w:rsidR="00A9678E" w:rsidRPr="00FF6E94" w:rsidRDefault="00A9678E" w:rsidP="009341CE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20 分</w:t>
            </w:r>
          </w:p>
        </w:tc>
      </w:tr>
      <w:tr w:rsidR="00FF6E94" w:rsidRPr="00FF6E94" w14:paraId="3BB51A5E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1CC17546" w14:textId="490903D3" w:rsidR="00960DF4" w:rsidRPr="00FF6E94" w:rsidRDefault="00960DF4" w:rsidP="00960DF4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挑戰與聚斂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（串連＋回歸）</w:t>
            </w:r>
          </w:p>
        </w:tc>
        <w:tc>
          <w:tcPr>
            <w:tcW w:w="2542" w:type="pct"/>
          </w:tcPr>
          <w:p w14:paraId="1C0FB857" w14:textId="1F3D46E8" w:rsidR="00960DF4" w:rsidRPr="00FF6E94" w:rsidRDefault="00960DF4" w:rsidP="002B42A2">
            <w:pPr>
              <w:spacing w:after="0"/>
              <w:ind w:left="200" w:hangingChars="100" w:hanging="200"/>
              <w:jc w:val="both"/>
              <w:rPr>
                <w:rFonts w:asciiTheme="minorEastAsia" w:hAnsiTheme="minorEastAsia"/>
                <w:color w:val="000000" w:themeColor="text1"/>
                <w:sz w:val="20"/>
                <w:szCs w:val="20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聆聽並比較可以、不可以、有條件三種代表作品；其餘學生記下最想帶走的一項證據（5 分）。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全班找出哪些標籤可能誤導消費者；發言者須指出作品文字與教材依據，原組可以補充或修正（3 分）。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各自用第二色修訂或保留原案，完成我改或不改，因為……（2 分）。</w:t>
            </w:r>
          </w:p>
        </w:tc>
        <w:tc>
          <w:tcPr>
            <w:tcW w:w="1538" w:type="pct"/>
          </w:tcPr>
          <w:p w14:paraId="5C4273CC" w14:textId="1631468C" w:rsidR="009B729F" w:rsidRPr="00FF6E94" w:rsidRDefault="009B729F" w:rsidP="009B729F">
            <w:pPr>
              <w:spacing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依巡走紀錄刻意串連不同立場；觀察哪些學生在聽見限制後由絕對語句改為條件語句，記下改變時刻。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【轉引】串連進程（三組，見附錄・串連進程 A）：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生1（可以）「第 32 頁甘蔗渣做的」→「還有不同的？」→ 生2（不可以）「第 33 頁不能回收」→「多了一種。還有嗎？」→ 生3（有條件）「比塑膠環保，背面寫不能回收」→ 收束：「三張都用了 32 或 33 頁。哪一張消費者看了可能誤會？」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【轉問】串連進程（三位，見附錄・串連進程 B）：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生1（可以）「天然的就是環保」→「不可以那組，你們聽見他用哪項證據？你們怎麼想？」→ 生2（不可以）「他用 32 頁材料，33 頁說還是垃圾」→「生3，這兩組的差別在哪裡？」→ 生3 講得斷斷續續 →【釐清】「再一次。」／【轉問】「你想先找誰幫忙？」→【回歸】「回到資料。32 頁講哪個階段、33 頁講哪個階段？」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【深究】串連進程（三位，見附錄・串連進程 C）：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生1「它比較環保」→「跟誰比？」→ 生2「跟塑膠比」→「只寫『環保吸管』四個字，哪個字可能讓人誤會？」→ 生3「要寫『比塑膠』？」→「那你自己那張，改不改？用第二色寫。」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【提示】「回到資料。」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最後不票選唯一答案，只收集三類判斷成立所需的條件。</w:t>
            </w:r>
          </w:p>
        </w:tc>
        <w:tc>
          <w:tcPr>
            <w:tcW w:w="387" w:type="pct"/>
            <w:vAlign w:val="center"/>
          </w:tcPr>
          <w:p w14:paraId="7C614C32" w14:textId="3E3FDCC1" w:rsidR="00960DF4" w:rsidRPr="00FF6E94" w:rsidRDefault="00960DF4" w:rsidP="00960DF4">
            <w:pPr>
              <w:spacing w:after="0"/>
              <w:jc w:val="center"/>
              <w:rPr>
                <w:rFonts w:ascii="Times New Roman" w:eastAsia="標楷體" w:hAnsi="Times New Roman" w:cs="Times New Roman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10 分</w:t>
            </w:r>
          </w:p>
        </w:tc>
      </w:tr>
    </w:tbl>
    <w:p>
      <w:r>
        <w:rPr>
          <w:rFonts w:ascii="新細明體" w:hAnsi="新細明體" w:eastAsia="新細明體" w:cs="新細明體"/>
          <w:b w:val="0"/>
          <w:sz w:val="24"/>
          <w:szCs w:val="24"/>
        </w:rPr>
        <w:t>彈性條款：若前段閱讀與證據定位速度較慢，全班三類立場的完整串連可延至下一節，但本節仍保留最後 2 分鐘個人修訂。安全提醒：本節不以熱水測試吸管，也不讓學生咬食、試吃或共用吸管。</w:t>
      </w:r>
    </w:p>
    <w:p>
      <w:r>
        <w:rPr>
          <w:rFonts w:ascii="新細明體" w:hAnsi="新細明體" w:eastAsia="新細明體" w:cs="新細明體"/>
          <w:b/>
          <w:sz w:val="24"/>
          <w:szCs w:val="24"/>
        </w:rPr>
        <w:t>附錄：理答預想與串連進程表</w:t>
      </w:r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理答不是一問一答，是把三個人的發言串成一條線。下表預想每一段串連的三步：學生說了什麼、教師接哪一句、這一步把誰的思考跟誰串在一起。學生以生1／生2／生3 代稱（〔待補特殊學生後，把預定指名的對象填進去〕）。真實課堂學生不會照講，重點是教師在每一步「不評價、不代答」，讓下一位學生的發言接在上一位的發言上。</w:t>
      </w:r>
    </w:p>
    <w:tbl>
      <w:tblPr>
        <w:tblStyle w:val="a4"/>
        <w:tblW w:type="auto" w:w="0"/>
        <w:tblLook w:firstColumn="1" w:firstRow="1" w:lastColumn="0" w:lastRow="0" w:noHBand="0" w:noVBand="1" w:val="04A0"/>
        <w:tblLayout w:type="fixed"/>
      </w:tblPr>
      <w:tblGrid>
        <w:gridCol w:w="1474"/>
        <w:gridCol w:w="397"/>
        <w:gridCol w:w="2835"/>
        <w:gridCol w:w="2778"/>
        <w:gridCol w:w="2948"/>
      </w:tblGrid>
      <w:tr>
        <w:tc>
          <w:tcPr>
            <w:tcW w:type="dxa" w:w="147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策略／情境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序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預想的學生回應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判讀／這一步在串什麼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教師理答</w:t>
            </w:r>
          </w:p>
        </w:tc>
      </w:tr>
      <w:tr>
        <w:tc>
          <w:tcPr>
            <w:tcW w:type="dxa" w:w="10432"/>
            <w:gridSpan w:val="5"/>
          </w:tcPr>
          <w:p>
            <w:pPr>
              <w:keepNext/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一、單步理答（講錯／沉默／離題等狀況，一句接一句）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提示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—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（講錯）「它可以分解，所以在臺灣可以回收。」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混淆分解、回收與焚燒，尚未整合第 33 頁資訊。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「回到第 33 頁。」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轉問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—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（沉默）「……我不知道要選哪一邊。」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感覺到證據衝突，但還不能轉成條件式判斷。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「你想先找誰幫忙？」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深究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—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（離題）「我不喜歡甘蔗味，所以它不環保。」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把個人偏好當成環境判準，沒有回到教材證據。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「哪一項資料支持？」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釐清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—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「天然的就是百分之百環保。」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抓到材料來源優點，但忽略產品丟棄後限制。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「百分之百？再一次。」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反問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—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「不能叫環保，因為它還是垃圾。」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能看到限制，但可能抹除它相對塑膠吸管的優點。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「那第 32 頁呢？」</w:t>
            </w:r>
          </w:p>
        </w:tc>
      </w:tr>
      <w:tr>
        <w:tc>
          <w:tcPr>
            <w:tcW w:type="dxa" w:w="10432"/>
            <w:gridSpan w:val="5"/>
          </w:tcPr>
          <w:p>
            <w:pPr>
              <w:keepNext/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二、串連進程（轉引／轉問／深究各一段，三位學生、三段發言）</w:t>
            </w:r>
          </w:p>
        </w:tc>
      </w:tr>
      <w:tr>
        <w:tc>
          <w:tcPr>
            <w:tcW w:type="dxa" w:w="147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轉引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第三段第 1 步・聆聽可以／不可以／有條件三種代表作品（挑戰與聚斂，第 30～35 分鐘）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高原策略：三種立場的作品各讀一次，不評價；收束句把三種立場的共同點（都引了第 33 頁的限制）變成下一步的題目。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生1（「可以」組）：「我們的標籤寫『環保吸管』，因為第 32 頁說它用甘蔗渣做的，減少塑膠。」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不說「對」「很好」。只複述立場與頁碼，把發言權交給下一種立場。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【轉引】「這一組是可以，依據第 32 頁。還有不同的？」</w:t>
            </w:r>
          </w:p>
        </w:tc>
      </w:tr>
      <w:tr>
        <w:tc>
          <w:tcPr>
            <w:tcW w:type="dxa" w:w="1474"/>
            <w:vMerge/>
          </w:tcPr>
          <w:p/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生2（「不可以」組）：「我們寫『不能叫環保』，因為第 33 頁說它在臺灣不能回收，還是垃圾。」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第二個視點疊上去。兩組引的是同一份教材的不同頁——先不點破。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【轉引】「多了一種：不可以，依據第 33 頁。還有嗎？」</w:t>
            </w:r>
          </w:p>
        </w:tc>
      </w:tr>
      <w:tr>
        <w:tc>
          <w:tcPr>
            <w:tcW w:type="dxa" w:w="1474"/>
            <w:vMerge/>
          </w:tcPr>
          <w:p/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生3（「有條件」組）：「我們寫『比塑膠吸管環保』，背面寫『在臺灣無法回收』。」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三個視點到齊才拋問題。收束句不票選，把「誤導消費者」這個第 2 步的題目丟出來。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【轉引・收束】「可以、不可以、有條件，三種。三張標籤都用了第 32 或 33 頁的資料。現在——哪一張標籤，消費者看了可能會誤會？」</w:t>
            </w:r>
          </w:p>
        </w:tc>
      </w:tr>
      <w:tr>
        <w:tc>
          <w:tcPr>
            <w:tcW w:type="dxa" w:w="147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轉問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第三段第 2 步・「可以」與「不可以」兩組對話（第 35～38 分鐘）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學生與學生串連：立場相反的兩組先講，第三位說出兩者其實各引一頁；教師不裁決，最後用回歸把裁決交給教材。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生1（「可以」組）：「它是甘蔗做的，天然的，所以就是環保。」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不回饋生1，先要求對方重述他的證據，再說自己的。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【轉問】「不可以那一組，你們聽見他用哪項證據？你們當時是怎麼想的？」</w:t>
            </w:r>
          </w:p>
        </w:tc>
      </w:tr>
      <w:tr>
        <w:tc>
          <w:tcPr>
            <w:tcW w:type="dxa" w:w="1474"/>
            <w:vMerge/>
          </w:tcPr>
          <w:p/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生2（「不可以」組）：「他用第 32 頁的材料。可是第 33 頁說丟掉以後還是垃圾，不能回收。」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不說誰對。找第三位（預定為導入段被記下「只看圖片、沒圈到第 33 頁限制」的學生）把兩頁並排講出來。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【轉問】「生3，這兩組的差別在哪裡？」</w:t>
            </w:r>
          </w:p>
        </w:tc>
      </w:tr>
      <w:tr>
        <w:tc>
          <w:tcPr>
            <w:tcW w:type="dxa" w:w="1474"/>
            <w:vMerge/>
          </w:tcPr>
          <w:p/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生3：「一個看……材料；一個看……丟掉以後？」（講得斷斷續續）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修正的動作留在學生身上。最後不由教師說「要看整個生命週期」，由兩頁的段落標題裁決。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【釐清】「再一次。」→（仍卡）【轉問】「你想先找誰幫忙？」→ 生3 自己指名同儕補完 →【回歸】「回到資料。第 32 頁講的是哪個階段，第 33 頁講的是哪個階段？」</w:t>
            </w:r>
          </w:p>
        </w:tc>
      </w:tr>
      <w:tr>
        <w:tc>
          <w:tcPr>
            <w:tcW w:type="dxa" w:w="147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深究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第三段第 2 步末・答對但停在表層時往下追（第 37～39 分鐘）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從「比較環保」追到「跟誰比」，再追到「哪個字讓人誤會」，最後推到每人各自修訂標籤。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生1：「它比較環保。」（方向正確，停在表層）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不肯定、不否定，只追「比較」的比較對象。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【深究】「比較環保是跟誰比？」</w:t>
            </w:r>
          </w:p>
        </w:tc>
      </w:tr>
      <w:tr>
        <w:tc>
          <w:tcPr>
            <w:tcW w:type="dxa" w:w="1474"/>
            <w:vMerge/>
          </w:tcPr>
          <w:p/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生2：「跟塑膠吸管比。塑膠幾百年不會分解，甘蔗的會。」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把「比較對象」推到標籤的文字，追的是「省略條件會不會誤導」。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【深究】「那如果標籤只寫『環保吸管』四個字，沒寫跟誰比——哪個字可能讓人誤會？」</w:t>
            </w:r>
          </w:p>
        </w:tc>
      </w:tr>
      <w:tr>
        <w:tc>
          <w:tcPr>
            <w:tcW w:type="dxa" w:w="1474"/>
            <w:vMerge/>
          </w:tcPr>
          <w:p/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生3：「『環保』……會以為可以回收，可是它在臺灣不能回收……所以要寫『比塑膠』？」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生3 說出的正是本節的判斷條件（用「環保」須寫清比較對象與成立條件）；教師不宣布「答對」，直接接第 3 步各自修訂。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【深究】「那你自己那張，改不改？回到學習單，用第二色寫『我改或不改，因為……』。」</w:t>
            </w:r>
          </w:p>
        </w:tc>
      </w:tr>
    </w:tbl>
    <w:p w14:paraId="0251FA5F" w14:textId="77777777" w:rsidR="007E3375" w:rsidRDefault="007E3375" w:rsidP="00E61544">
      <w:pPr>
        <w:widowControl/>
        <w:spacing w:before="300" w:after="300"/>
        <w:rPr>
          <w:rFonts w:ascii="標楷體" w:eastAsia="標楷體" w:hAnsi="標楷體"/>
          <w:color w:val="000000" w:themeColor="text1"/>
        </w:rPr>
      </w:pPr>
    </w:p>
    <w:p w14:paraId="5059849C" w14:textId="77777777" w:rsidR="007E3375" w:rsidRDefault="007E3375">
      <w:pPr>
        <w:widowControl/>
        <w:rPr>
          <w:rFonts w:ascii="標楷體" w:eastAsia="標楷體" w:hAnsi="標楷體"/>
          <w:color w:val="000000" w:themeColor="text1"/>
        </w:rPr>
      </w:pPr>
      <w:r>
        <w:rPr>
          <w:rFonts w:ascii="新細明體" w:hAnsi="新細明體" w:eastAsia="新細明體" w:cs="新細明體"/>
          <w:color w:val="000000" w:themeColor="text1"/>
          <w:sz w:val="24"/>
          <w:szCs w:val="24"/>
        </w:rPr>
        <w:br w:type="page"/>
      </w:r>
    </w:p>
    <w:p w14:paraId="0CF035B3" w14:textId="6778A0C8" w:rsidR="00FF6E94" w:rsidRPr="00FF6E94" w:rsidRDefault="00FF6E94" w:rsidP="00727895">
      <w:pPr>
        <w:widowControl/>
        <w:jc w:val="center"/>
        <w:rPr>
          <w:rFonts w:ascii="標楷體" w:eastAsia="標楷體" w:hAnsi="標楷體"/>
          <w:color w:val="000000" w:themeColor="text1"/>
          <w:sz w:val="40"/>
          <w:szCs w:val="40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lastRenderedPageBreak/>
        <w:t>公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開</w:t>
      </w:r>
      <w:proofErr w:type="gramStart"/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授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課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觀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課紀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錄</w:t>
      </w:r>
      <w:proofErr w:type="gramEnd"/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表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688"/>
        <w:gridCol w:w="1999"/>
        <w:gridCol w:w="6769"/>
      </w:tblGrid>
      <w:tr w:rsidR="00FF6E94" w:rsidRPr="00FF6E94" w14:paraId="6AB756D5" w14:textId="77777777" w:rsidTr="00FF6E94">
        <w:trPr>
          <w:trHeight w:val="837"/>
        </w:trPr>
        <w:tc>
          <w:tcPr>
            <w:tcW w:w="807" w:type="pct"/>
            <w:vAlign w:val="center"/>
          </w:tcPr>
          <w:p w14:paraId="7648DE5A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授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課老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師</w:t>
            </w:r>
          </w:p>
        </w:tc>
        <w:tc>
          <w:tcPr>
            <w:tcW w:w="956" w:type="pct"/>
            <w:vAlign w:val="center"/>
          </w:tcPr>
          <w:p w14:paraId="64872A17" w14:textId="2F7406F8" w:rsidR="00FF6E94" w:rsidRPr="00FF6E94" w:rsidRDefault="00FF6E94" w:rsidP="00D125FF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〔待補：教學者〕</w:t>
            </w:r>
          </w:p>
        </w:tc>
        <w:tc>
          <w:tcPr>
            <w:tcW w:w="3237" w:type="pct"/>
            <w:vMerge w:val="restart"/>
            <w:vAlign w:val="center"/>
          </w:tcPr>
          <w:p w14:paraId="306696E3" w14:textId="6124279A" w:rsidR="00FF6E94" w:rsidRPr="00FF6E94" w:rsidRDefault="00FF6E94" w:rsidP="00FF6E94">
            <w:pPr>
              <w:spacing w:line="400" w:lineRule="exact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230CA285" w14:textId="77777777" w:rsidTr="00FF6E94">
        <w:trPr>
          <w:trHeight w:val="766"/>
        </w:trPr>
        <w:tc>
          <w:tcPr>
            <w:tcW w:w="807" w:type="pct"/>
            <w:vAlign w:val="center"/>
          </w:tcPr>
          <w:p w14:paraId="168B1774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課班級</w:t>
            </w:r>
            <w:proofErr w:type="gramEnd"/>
          </w:p>
        </w:tc>
        <w:tc>
          <w:tcPr>
            <w:tcW w:w="956" w:type="pct"/>
            <w:vAlign w:val="center"/>
          </w:tcPr>
          <w:p w14:paraId="710F6A18" w14:textId="113C3515" w:rsidR="00FF6E94" w:rsidRPr="00FF6E94" w:rsidRDefault="00FF6E94" w:rsidP="00D125FF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六年〇班〔待補：人數〕</w:t>
            </w:r>
          </w:p>
        </w:tc>
        <w:tc>
          <w:tcPr>
            <w:tcW w:w="3237" w:type="pct"/>
            <w:vMerge/>
            <w:vAlign w:val="center"/>
          </w:tcPr>
          <w:p w14:paraId="77661A52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61CB41CF" w14:textId="77777777" w:rsidTr="00FF6E94">
        <w:trPr>
          <w:trHeight w:val="916"/>
        </w:trPr>
        <w:tc>
          <w:tcPr>
            <w:tcW w:w="807" w:type="pct"/>
            <w:vAlign w:val="center"/>
          </w:tcPr>
          <w:p w14:paraId="36C37CFE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日期</w:t>
            </w:r>
            <w:proofErr w:type="gramEnd"/>
          </w:p>
        </w:tc>
        <w:tc>
          <w:tcPr>
            <w:tcW w:w="956" w:type="pct"/>
            <w:vAlign w:val="center"/>
          </w:tcPr>
          <w:p w14:paraId="049EEA5A" w14:textId="4DCD2A10" w:rsidR="00FF6E94" w:rsidRPr="00FF6E94" w:rsidRDefault="00FF6E94" w:rsidP="00251088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〔待補：日期與節次〕</w:t>
            </w:r>
          </w:p>
        </w:tc>
        <w:tc>
          <w:tcPr>
            <w:tcW w:w="3237" w:type="pct"/>
            <w:vMerge/>
            <w:vAlign w:val="center"/>
          </w:tcPr>
          <w:p w14:paraId="5F913C82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44A7C8D4" w14:textId="77777777" w:rsidTr="00FF6E94">
        <w:trPr>
          <w:trHeight w:val="1038"/>
        </w:trPr>
        <w:tc>
          <w:tcPr>
            <w:tcW w:w="807" w:type="pct"/>
            <w:vAlign w:val="center"/>
          </w:tcPr>
          <w:p w14:paraId="4DA88255" w14:textId="77777777" w:rsidR="00FF6E94" w:rsidRPr="00FF6E94" w:rsidRDefault="00FF6E94" w:rsidP="00251088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科目單元</w:t>
            </w:r>
          </w:p>
        </w:tc>
        <w:tc>
          <w:tcPr>
            <w:tcW w:w="956" w:type="pct"/>
            <w:vAlign w:val="center"/>
          </w:tcPr>
          <w:p w14:paraId="549CD271" w14:textId="52D393EF" w:rsidR="00FF6E94" w:rsidRPr="00FF6E94" w:rsidRDefault="00FF6E94" w:rsidP="00251088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社會／翰林六上／第一單元第一課統整延伸〈甘蔗吸管〉</w:t>
            </w:r>
          </w:p>
        </w:tc>
        <w:tc>
          <w:tcPr>
            <w:tcW w:w="3237" w:type="pct"/>
            <w:vMerge/>
            <w:vAlign w:val="center"/>
          </w:tcPr>
          <w:p w14:paraId="1F42118B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1E2B71AA" w14:textId="77777777" w:rsidTr="00FF6E94">
        <w:trPr>
          <w:trHeight w:val="774"/>
        </w:trPr>
        <w:tc>
          <w:tcPr>
            <w:tcW w:w="807" w:type="pct"/>
            <w:vAlign w:val="center"/>
          </w:tcPr>
          <w:p w14:paraId="73D043DB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課教師</w:t>
            </w:r>
            <w:proofErr w:type="gramEnd"/>
          </w:p>
          <w:p w14:paraId="17C8166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學校</w:t>
            </w:r>
          </w:p>
        </w:tc>
        <w:tc>
          <w:tcPr>
            <w:tcW w:w="956" w:type="pct"/>
            <w:vAlign w:val="center"/>
          </w:tcPr>
          <w:p w14:paraId="7210525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3237" w:type="pct"/>
            <w:vMerge/>
            <w:vAlign w:val="center"/>
          </w:tcPr>
          <w:p w14:paraId="7733ED81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6AC0B99E" w14:textId="77777777" w:rsidTr="00FF6E94">
        <w:trPr>
          <w:trHeight w:val="845"/>
        </w:trPr>
        <w:tc>
          <w:tcPr>
            <w:tcW w:w="807" w:type="pct"/>
            <w:vAlign w:val="center"/>
          </w:tcPr>
          <w:p w14:paraId="03B44DB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課教師</w:t>
            </w:r>
            <w:proofErr w:type="gramEnd"/>
          </w:p>
          <w:p w14:paraId="37163FD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姓名</w:t>
            </w:r>
          </w:p>
        </w:tc>
        <w:tc>
          <w:tcPr>
            <w:tcW w:w="956" w:type="pct"/>
            <w:vAlign w:val="center"/>
          </w:tcPr>
          <w:p w14:paraId="6B9C1D8E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3237" w:type="pct"/>
            <w:vMerge/>
            <w:vAlign w:val="center"/>
          </w:tcPr>
          <w:p w14:paraId="5F26B37D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</w:tbl>
    <w:p w14:paraId="0618447B" w14:textId="77777777" w:rsidR="00FF6E94" w:rsidRPr="00FF6E94" w:rsidRDefault="00FF6E94" w:rsidP="00804EF6">
      <w:pPr>
        <w:rPr>
          <w:rFonts w:ascii="標楷體" w:eastAsia="標楷體" w:hAnsi="標楷體"/>
          <w:color w:val="000000" w:themeColor="text1"/>
          <w:sz w:val="28"/>
          <w:szCs w:val="28"/>
        </w:rPr>
      </w:pPr>
    </w:p>
    <w:p w14:paraId="7E9DE239" w14:textId="6A5CD305" w:rsidR="00FF6E94" w:rsidRPr="00FF6E94" w:rsidRDefault="00FF6E94" w:rsidP="00804EF6">
      <w:pPr>
        <w:rPr>
          <w:rFonts w:ascii="標楷體" w:eastAsia="標楷體" w:hAnsi="標楷體"/>
          <w:color w:val="000000" w:themeColor="text1"/>
          <w:sz w:val="28"/>
          <w:szCs w:val="28"/>
        </w:rPr>
      </w:pPr>
      <w:proofErr w:type="gramStart"/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觀課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重點</w:t>
      </w:r>
      <w:proofErr w:type="gramEnd"/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1.〔待補特殊學生後改為指名〕就近觀察 1～2 位第一次判斷天然、可分解就是完全環保的學生：讀到第 33 頁限制或聽見同儕發言後，何時修改或保留原判斷？依據是什麼？</w:t>
      </w:r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2.〔待補特殊學生後改為指名〕就近觀察 1 位較少發言的學生：Pair 與四人輪流發言時是否說出一項教材證據？哪個同儕動作或教師台詞使發言發生？</w:t>
      </w:r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3. 觀察一個出現立場衝突的小組：組員是否先重述他人證據，再形成有條件的共同標籤？記下作品被修改的文字與時間。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610"/>
        <w:gridCol w:w="2926"/>
        <w:gridCol w:w="3639"/>
        <w:gridCol w:w="3281"/>
      </w:tblGrid>
      <w:tr w:rsidR="00FF6E94" w:rsidRPr="00FF6E94" w14:paraId="3FE8D73F" w14:textId="77777777" w:rsidTr="00FF6E94">
        <w:trPr>
          <w:trHeight w:val="695"/>
        </w:trPr>
        <w:tc>
          <w:tcPr>
            <w:tcW w:w="292" w:type="pct"/>
            <w:vAlign w:val="center"/>
          </w:tcPr>
          <w:p w14:paraId="09FCA044" w14:textId="77777777" w:rsidR="00FF6E94" w:rsidRPr="00FF6E94" w:rsidRDefault="00FF6E94" w:rsidP="008318F9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面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向</w:t>
            </w:r>
          </w:p>
        </w:tc>
        <w:tc>
          <w:tcPr>
            <w:tcW w:w="1399" w:type="pct"/>
            <w:vAlign w:val="center"/>
          </w:tcPr>
          <w:p w14:paraId="3B9D1869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1.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全班學習氣氛</w:t>
            </w:r>
          </w:p>
        </w:tc>
        <w:tc>
          <w:tcPr>
            <w:tcW w:w="1740" w:type="pct"/>
            <w:vAlign w:val="center"/>
          </w:tcPr>
          <w:p w14:paraId="14BE4778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2.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學生學習歷程</w:t>
            </w:r>
          </w:p>
        </w:tc>
        <w:tc>
          <w:tcPr>
            <w:tcW w:w="1569" w:type="pct"/>
            <w:vAlign w:val="center"/>
          </w:tcPr>
          <w:p w14:paraId="62C87978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3.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學生學習結果</w:t>
            </w:r>
          </w:p>
        </w:tc>
      </w:tr>
      <w:tr w:rsidR="00FF6E94" w:rsidRPr="00FF6E94" w14:paraId="0E3A6E7D" w14:textId="77777777" w:rsidTr="00FF6E94">
        <w:tc>
          <w:tcPr>
            <w:tcW w:w="292" w:type="pct"/>
            <w:vAlign w:val="center"/>
          </w:tcPr>
          <w:p w14:paraId="62965FE1" w14:textId="77777777" w:rsidR="00FF6E94" w:rsidRPr="00FF6E94" w:rsidRDefault="00FF6E94" w:rsidP="008318F9">
            <w:pPr>
              <w:spacing w:line="400" w:lineRule="exact"/>
              <w:jc w:val="both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要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項</w:t>
            </w:r>
          </w:p>
        </w:tc>
        <w:tc>
          <w:tcPr>
            <w:tcW w:w="1399" w:type="pct"/>
          </w:tcPr>
          <w:p w14:paraId="3DE92C54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1-1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是否有安心學習的環境？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35567A71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1-2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是否有聆聽學習的環境？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</w:tc>
        <w:tc>
          <w:tcPr>
            <w:tcW w:w="1740" w:type="pct"/>
          </w:tcPr>
          <w:p w14:paraId="51A4186B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2-1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學生學習動機是否持續？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1F4992C5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kern w:val="2"/>
                <w:sz w:val="24"/>
                <w:szCs w:val="24"/>
              </w:rPr>
              <w:t>-2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學生是否相互關注與傾聽？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6490577F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2-3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學生是否互相協助與討論？</w:t>
            </w:r>
          </w:p>
          <w:p w14:paraId="10798B5D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2-4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學生是否投入參與學習？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21E43BAA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2-5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是否發現有特殊表現的學生？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(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如學習停滯、超前和學習具潛力的學生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) </w:t>
            </w:r>
          </w:p>
          <w:p w14:paraId="4BD1AA2B" w14:textId="77777777" w:rsidR="00FF6E94" w:rsidRPr="00FF6E94" w:rsidRDefault="00FF6E94" w:rsidP="008318F9">
            <w:pPr>
              <w:spacing w:line="400" w:lineRule="exact"/>
              <w:jc w:val="both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1569" w:type="pct"/>
          </w:tcPr>
          <w:p w14:paraId="457A236A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3-1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學生學習是否成立？如何發生？何時發生？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79AD73A5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3-2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學生學習的困難之處是什麼？</w:t>
            </w:r>
          </w:p>
        </w:tc>
      </w:tr>
      <w:tr w:rsidR="00FF6E94" w:rsidRPr="00FF6E94" w14:paraId="0B5A862D" w14:textId="77777777" w:rsidTr="00FF6E94">
        <w:trPr>
          <w:trHeight w:val="6863"/>
        </w:trPr>
        <w:tc>
          <w:tcPr>
            <w:tcW w:w="292" w:type="pct"/>
            <w:vAlign w:val="center"/>
          </w:tcPr>
          <w:p w14:paraId="72AD7A76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lastRenderedPageBreak/>
              <w:t>學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生</w:t>
            </w:r>
          </w:p>
          <w:p w14:paraId="044004E5" w14:textId="0EABF61F" w:rsidR="00FF6E94" w:rsidRPr="00FF6E94" w:rsidRDefault="00FF6E94" w:rsidP="00FF6E94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學習紀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錄</w:t>
            </w:r>
          </w:p>
        </w:tc>
        <w:tc>
          <w:tcPr>
            <w:tcW w:w="4708" w:type="pct"/>
            <w:gridSpan w:val="3"/>
          </w:tcPr>
          <w:p w14:paraId="27087AC4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48CDC545" w14:textId="77777777" w:rsidTr="00FF6E94">
        <w:trPr>
          <w:trHeight w:val="7295"/>
        </w:trPr>
        <w:tc>
          <w:tcPr>
            <w:tcW w:w="292" w:type="pct"/>
            <w:vAlign w:val="center"/>
          </w:tcPr>
          <w:p w14:paraId="2ADA1F13" w14:textId="40E6BB1F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觀課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者</w:t>
            </w:r>
            <w:proofErr w:type="gramEnd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學習</w:t>
            </w:r>
          </w:p>
          <w:p w14:paraId="0CE6F49F" w14:textId="77777777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與</w:t>
            </w:r>
          </w:p>
          <w:p w14:paraId="13432DA3" w14:textId="77777777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收穫</w:t>
            </w:r>
          </w:p>
        </w:tc>
        <w:tc>
          <w:tcPr>
            <w:tcW w:w="4708" w:type="pct"/>
            <w:gridSpan w:val="3"/>
          </w:tcPr>
          <w:p w14:paraId="133A90B2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</w:tbl>
    <w:p w14:paraId="75A12CF6" w14:textId="02E7463F" w:rsidR="00794B9A" w:rsidRPr="00FF6E94" w:rsidRDefault="00794B9A" w:rsidP="00FF6E94">
      <w:pPr>
        <w:pStyle w:val="aa"/>
        <w:spacing w:before="60" w:after="60"/>
        <w:rPr>
          <w:rFonts w:eastAsia="標楷體"/>
          <w:color w:val="000000" w:themeColor="text1"/>
          <w:sz w:val="24"/>
          <w:szCs w:val="24"/>
        </w:rPr>
      </w:pPr>
    </w:p>
    <w:p>
      <w:r>
        <w:rPr>
          <w:rFonts w:ascii="新細明體" w:hAnsi="新細明體" w:eastAsia="新細明體" w:cs="新細明體"/>
          <w:sz w:val="24"/>
          <w:szCs w:val="24"/>
        </w:rPr>
        <w:br w:type="page"/>
      </w:r>
      <w:r>
        <w:rPr>
          <w:rFonts w:ascii="新細明體" w:hAnsi="新細明體" w:eastAsia="新細明體" w:cs="新細明體"/>
          <w:b/>
          <w:sz w:val="24"/>
          <w:szCs w:val="24"/>
        </w:rPr>
        <w:t>附件一 甘蔗吸管產品標籤學習單</w:t>
      </w:r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課題：甘蔗吸管可以稱為環保吸管嗎？請用課本第 32～33 頁的資料完成，第二次修訂請改用另一種顏色。</w:t>
      </w:r>
    </w:p>
    <w:p>
      <w:pPr>
        <w:spacing w:after="0"/>
      </w:pPr>
      <w:r>
        <w:rPr>
          <w:rFonts w:ascii="新細明體" w:hAnsi="新細明體" w:eastAsia="新細明體" w:cs="新細明體"/>
          <w:b w:val="0"/>
          <w:sz w:val="24"/>
          <w:szCs w:val="24"/>
        </w:rPr>
        <w:t>班級：＿＿＿＿　座號：＿＿＿＿　姓名：＿＿＿＿</w:t>
      </w:r>
    </w:p>
    <w:p>
      <w:pPr>
        <w:spacing w:after="0"/>
      </w:pPr>
      <w:r>
        <w:rPr>
          <w:rFonts w:ascii="新細明體" w:hAnsi="新細明體" w:eastAsia="新細明體" w:cs="新細明體"/>
          <w:b w:val="0"/>
          <w:sz w:val="24"/>
          <w:szCs w:val="24"/>
        </w:rPr>
        <w:t>一、我的第一個判斷　□ 可以　□ 不可以　□ 還不確定</w:t>
      </w:r>
    </w:p>
    <w:p>
      <w:pPr>
        <w:spacing w:after="0"/>
      </w:pPr>
      <w:r>
        <w:rPr>
          <w:rFonts w:ascii="新細明體" w:hAnsi="新細明體" w:eastAsia="新細明體" w:cs="新細明體"/>
          <w:b w:val="0"/>
          <w:sz w:val="24"/>
          <w:szCs w:val="24"/>
        </w:rPr>
        <w:t>我的直覺理由：＿＿＿＿＿＿＿＿＿＿＿＿＿＿＿＿＿＿＿＿＿＿＿＿</w:t>
      </w:r>
    </w:p>
    <w:p>
      <w:pPr>
        <w:keepNext/>
      </w:pPr>
      <w:r>
        <w:rPr>
          <w:rFonts w:ascii="新細明體" w:hAnsi="新細明體" w:eastAsia="新細明體" w:cs="新細明體"/>
          <w:b/>
          <w:sz w:val="24"/>
          <w:szCs w:val="24"/>
        </w:rPr>
        <w:t>證據整理</w:t>
      </w:r>
    </w:p>
    <w:tbl>
      <w:tblPr>
        <w:tblStyle w:val="a4"/>
        <w:tblW w:type="pct" w:w="5000"/>
        <w:tblLook w:firstColumn="1" w:firstRow="1" w:lastColumn="0" w:lastRow="0" w:noHBand="0" w:noVBand="1" w:val="04A0"/>
        <w:tblLayout w:type="fixed"/>
      </w:tblPr>
      <w:tblGrid>
        <w:gridCol w:w="2523"/>
        <w:gridCol w:w="7931"/>
      </w:tblGrid>
      <w:tr>
        <w:trPr>
          <w:cantSplit/>
          <w:tblHeader/>
        </w:trPr>
        <w:tc>
          <w:tcPr>
            <w:tcW w:type="dxa" w:w="2523"/>
          </w:tcPr>
          <w:p>
            <w:pPr>
              <w:keepNext/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欄位</w:t>
            </w:r>
          </w:p>
        </w:tc>
        <w:tc>
          <w:tcPr>
            <w:tcW w:type="dxa" w:w="793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我的紀錄</w:t>
            </w:r>
          </w:p>
        </w:tc>
      </w:tr>
      <w:tr>
        <w:trPr>
          <w:cantSplit/>
          <w:trHeight w:val="907"/>
        </w:trPr>
        <w:tc>
          <w:tcPr>
            <w:tcW w:type="dxa" w:w="2523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支持證據</w:t>
            </w:r>
          </w:p>
        </w:tc>
        <w:tc>
          <w:tcPr>
            <w:tcW w:type="dxa" w:w="793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＿＿＿＿＿＿＿＿＿＿＿＿＿＿＿＿＿＿＿＿（第＿＿頁）</w:t>
            </w:r>
          </w:p>
        </w:tc>
      </w:tr>
      <w:tr>
        <w:trPr>
          <w:cantSplit/>
          <w:trHeight w:val="907"/>
        </w:trPr>
        <w:tc>
          <w:tcPr>
            <w:tcW w:type="dxa" w:w="2523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限制一</w:t>
            </w:r>
          </w:p>
        </w:tc>
        <w:tc>
          <w:tcPr>
            <w:tcW w:type="dxa" w:w="793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＿＿＿＿＿＿＿＿＿＿＿＿＿＿＿＿＿＿＿＿（第＿＿頁）</w:t>
            </w:r>
          </w:p>
        </w:tc>
      </w:tr>
      <w:tr>
        <w:trPr>
          <w:cantSplit/>
          <w:trHeight w:val="907"/>
        </w:trPr>
        <w:tc>
          <w:tcPr>
            <w:tcW w:type="dxa" w:w="2523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限制二</w:t>
            </w:r>
          </w:p>
        </w:tc>
        <w:tc>
          <w:tcPr>
            <w:tcW w:type="dxa" w:w="793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＿＿＿＿＿＿＿＿＿＿＿＿＿＿＿＿＿＿＿＿（第＿＿頁）</w:t>
            </w:r>
          </w:p>
        </w:tc>
      </w:tr>
    </w:tbl>
    <w:p/>
    <w:p>
      <w:pPr>
        <w:keepNext/>
      </w:pPr>
      <w:r>
        <w:rPr>
          <w:rFonts w:ascii="新細明體" w:hAnsi="新細明體" w:eastAsia="新細明體" w:cs="新細明體"/>
          <w:b/>
          <w:sz w:val="24"/>
          <w:szCs w:val="24"/>
        </w:rPr>
        <w:t>產品標籤與修訂</w:t>
      </w:r>
    </w:p>
    <w:tbl>
      <w:tblPr>
        <w:tblStyle w:val="a4"/>
        <w:tblW w:type="pct" w:w="5000"/>
        <w:tblLook w:firstColumn="1" w:firstRow="1" w:lastColumn="0" w:lastRow="0" w:noHBand="0" w:noVBand="1" w:val="04A0"/>
        <w:tblLayout w:type="fixed"/>
      </w:tblPr>
      <w:tblGrid>
        <w:gridCol w:w="2523"/>
        <w:gridCol w:w="7931"/>
      </w:tblGrid>
      <w:tr>
        <w:trPr>
          <w:cantSplit/>
          <w:tblHeader/>
        </w:trPr>
        <w:tc>
          <w:tcPr>
            <w:tcW w:type="dxa" w:w="2523"/>
          </w:tcPr>
          <w:p>
            <w:pPr>
              <w:keepNext/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欄位</w:t>
            </w:r>
          </w:p>
        </w:tc>
        <w:tc>
          <w:tcPr>
            <w:tcW w:type="dxa" w:w="793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我的文字</w:t>
            </w:r>
          </w:p>
        </w:tc>
      </w:tr>
      <w:tr>
        <w:trPr>
          <w:cantSplit/>
          <w:trHeight w:val="1134"/>
        </w:trPr>
        <w:tc>
          <w:tcPr>
            <w:tcW w:type="dxa" w:w="2523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正面主張</w:t>
            </w:r>
          </w:p>
        </w:tc>
        <w:tc>
          <w:tcPr>
            <w:tcW w:type="dxa" w:w="793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＿＿＿＿＿＿＿＿＿＿＿＿＿＿＿＿＿＿＿＿＿＿＿＿</w:t>
            </w:r>
          </w:p>
        </w:tc>
      </w:tr>
      <w:tr>
        <w:trPr>
          <w:cantSplit/>
          <w:trHeight w:val="1134"/>
        </w:trPr>
        <w:tc>
          <w:tcPr>
            <w:tcW w:type="dxa" w:w="2523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背面限制</w:t>
            </w:r>
          </w:p>
        </w:tc>
        <w:tc>
          <w:tcPr>
            <w:tcW w:type="dxa" w:w="793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＿＿＿＿＿＿＿＿＿＿＿＿＿＿＿＿＿＿＿＿＿＿＿＿</w:t>
            </w:r>
          </w:p>
        </w:tc>
      </w:tr>
      <w:tr>
        <w:trPr>
          <w:cantSplit/>
          <w:trHeight w:val="1134"/>
        </w:trPr>
        <w:tc>
          <w:tcPr>
            <w:tcW w:type="dxa" w:w="2523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第二色修訂</w:t>
            </w:r>
          </w:p>
        </w:tc>
        <w:tc>
          <w:tcPr>
            <w:tcW w:type="dxa" w:w="793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我改／不改，因為＿＿＿＿＿＿＿＿＿＿＿＿＿＿＿＿</w:t>
            </w:r>
          </w:p>
        </w:tc>
      </w:tr>
    </w:tbl>
    <w:p/>
    <w:p>
      <w:pPr>
        <w:keepNext/>
      </w:pPr>
      <w:r>
        <w:rPr>
          <w:rFonts w:ascii="新細明體" w:hAnsi="新細明體" w:eastAsia="新細明體" w:cs="新細明體"/>
          <w:b/>
          <w:sz w:val="24"/>
          <w:szCs w:val="24"/>
        </w:rPr>
        <w:t>形成性評量規準</w:t>
      </w:r>
    </w:p>
    <w:tbl>
      <w:tblPr>
        <w:tblStyle w:val="a4"/>
        <w:tblW w:type="pct" w:w="5000"/>
        <w:tblLook w:firstColumn="1" w:firstRow="1" w:lastColumn="0" w:lastRow="0" w:noHBand="0" w:noVBand="1" w:val="04A0"/>
        <w:tblLayout w:type="fixed"/>
      </w:tblPr>
      <w:tblGrid>
        <w:gridCol w:w="1802"/>
        <w:gridCol w:w="8652"/>
      </w:tblGrid>
      <w:tr>
        <w:trPr>
          <w:cantSplit/>
          <w:tblHeader/>
        </w:trPr>
        <w:tc>
          <w:tcPr>
            <w:tcW w:type="dxa" w:w="1802"/>
          </w:tcPr>
          <w:p>
            <w:pPr>
              <w:keepNext/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層次</w:t>
            </w:r>
          </w:p>
        </w:tc>
        <w:tc>
          <w:tcPr>
            <w:tcW w:type="dxa" w:w="8652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可觀察表現</w:t>
            </w:r>
          </w:p>
        </w:tc>
      </w:tr>
      <w:tr>
        <w:trPr>
          <w:cantSplit/>
        </w:trPr>
        <w:tc>
          <w:tcPr>
            <w:tcW w:type="dxa" w:w="1802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開胃菜</w:t>
            </w:r>
          </w:p>
        </w:tc>
        <w:tc>
          <w:tcPr>
            <w:tcW w:type="dxa" w:w="8652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能指出一項支持證據與一項限制。</w:t>
            </w:r>
          </w:p>
        </w:tc>
      </w:tr>
      <w:tr>
        <w:trPr>
          <w:cantSplit/>
        </w:trPr>
        <w:tc>
          <w:tcPr>
            <w:tcW w:type="dxa" w:w="1802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主菜</w:t>
            </w:r>
          </w:p>
        </w:tc>
        <w:tc>
          <w:tcPr>
            <w:tcW w:type="dxa" w:w="8652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能用正反證據形成判斷，寫出不誤導的標籤。</w:t>
            </w:r>
          </w:p>
        </w:tc>
      </w:tr>
      <w:tr>
        <w:trPr>
          <w:cantSplit/>
        </w:trPr>
        <w:tc>
          <w:tcPr>
            <w:tcW w:type="dxa" w:w="1802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加菜</w:t>
            </w:r>
          </w:p>
        </w:tc>
        <w:tc>
          <w:tcPr>
            <w:tcW w:type="dxa" w:w="8652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能提出環保產品判準，並在聽見反例後修正、補充條件或有證據地保留原判斷。</w:t>
            </w:r>
          </w:p>
        </w:tc>
      </w:tr>
    </w:tbl>
    <w:p/>
    <w:p>
      <w:r>
        <w:rPr>
          <w:rFonts w:ascii="新細明體" w:hAnsi="新細明體" w:eastAsia="新細明體" w:cs="新細明體"/>
          <w:sz w:val="24"/>
          <w:szCs w:val="24"/>
        </w:rPr>
        <w:br w:type="page"/>
      </w:r>
      <w:r>
        <w:rPr>
          <w:rFonts w:ascii="新細明體" w:hAnsi="新細明體" w:eastAsia="新細明體" w:cs="新細明體"/>
          <w:b/>
          <w:sz w:val="24"/>
          <w:szCs w:val="24"/>
        </w:rPr>
        <w:t>附件二 課本對照頁（翰林六上社會 p.32～33，供觀課教師對照）</w:t>
      </w:r>
    </w:p>
    <w:sectPr w:rsidR="00794B9A" w:rsidRPr="00FF6E94" w:rsidSect="001E3EEF">
      <w:footerReference w:type="default" r:id="rId11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7D7C1A" w14:textId="77777777" w:rsidR="00EF34E3" w:rsidRDefault="00EF34E3" w:rsidP="00AB363D">
      <w:r>
        <w:separator/>
      </w:r>
    </w:p>
  </w:endnote>
  <w:endnote w:type="continuationSeparator" w:id="0">
    <w:p w14:paraId="36EF664B" w14:textId="77777777" w:rsidR="00EF34E3" w:rsidRDefault="00EF34E3" w:rsidP="00AB36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Gungsuh">
    <w:altName w:val="New Gulim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19873905"/>
      <w:docPartObj>
        <w:docPartGallery w:val="Page Numbers (Bottom of Page)"/>
        <w:docPartUnique/>
      </w:docPartObj>
    </w:sdtPr>
    <w:sdtContent>
      <w:p w14:paraId="024780D1" w14:textId="45CD6C55" w:rsidR="000806D1" w:rsidRDefault="000806D1" w:rsidP="00FF6E94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E3375" w:rsidRPr="007E3375">
          <w:rPr>
            <w:noProof/>
            <w:lang w:val="zh-TW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57C613" w14:textId="77777777" w:rsidR="00EF34E3" w:rsidRDefault="00EF34E3" w:rsidP="00AB363D">
      <w:r>
        <w:separator/>
      </w:r>
    </w:p>
  </w:footnote>
  <w:footnote w:type="continuationSeparator" w:id="0">
    <w:p w14:paraId="0A702112" w14:textId="77777777" w:rsidR="00EF34E3" w:rsidRDefault="00EF34E3" w:rsidP="00AB363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D405F"/>
    <w:multiLevelType w:val="hybridMultilevel"/>
    <w:tmpl w:val="28D8615A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92250BA"/>
    <w:multiLevelType w:val="hybridMultilevel"/>
    <w:tmpl w:val="726ADC6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20687B18"/>
    <w:multiLevelType w:val="multilevel"/>
    <w:tmpl w:val="A3CC3998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28EF21B1"/>
    <w:multiLevelType w:val="hybridMultilevel"/>
    <w:tmpl w:val="20ACD806"/>
    <w:lvl w:ilvl="0" w:tplc="FA125166">
      <w:start w:val="1"/>
      <w:numFmt w:val="decimal"/>
      <w:lvlText w:val="%1."/>
      <w:lvlJc w:val="left"/>
      <w:pPr>
        <w:ind w:left="35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58" w:hanging="480"/>
      </w:pPr>
    </w:lvl>
    <w:lvl w:ilvl="2" w:tplc="0409001B" w:tentative="1">
      <w:start w:val="1"/>
      <w:numFmt w:val="lowerRoman"/>
      <w:lvlText w:val="%3."/>
      <w:lvlJc w:val="right"/>
      <w:pPr>
        <w:ind w:left="1438" w:hanging="480"/>
      </w:pPr>
    </w:lvl>
    <w:lvl w:ilvl="3" w:tplc="0409000F" w:tentative="1">
      <w:start w:val="1"/>
      <w:numFmt w:val="decimal"/>
      <w:lvlText w:val="%4."/>
      <w:lvlJc w:val="left"/>
      <w:pPr>
        <w:ind w:left="191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98" w:hanging="480"/>
      </w:pPr>
    </w:lvl>
    <w:lvl w:ilvl="5" w:tplc="0409001B" w:tentative="1">
      <w:start w:val="1"/>
      <w:numFmt w:val="lowerRoman"/>
      <w:lvlText w:val="%6."/>
      <w:lvlJc w:val="right"/>
      <w:pPr>
        <w:ind w:left="2878" w:hanging="480"/>
      </w:pPr>
    </w:lvl>
    <w:lvl w:ilvl="6" w:tplc="0409000F" w:tentative="1">
      <w:start w:val="1"/>
      <w:numFmt w:val="decimal"/>
      <w:lvlText w:val="%7."/>
      <w:lvlJc w:val="left"/>
      <w:pPr>
        <w:ind w:left="335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38" w:hanging="480"/>
      </w:pPr>
    </w:lvl>
    <w:lvl w:ilvl="8" w:tplc="0409001B" w:tentative="1">
      <w:start w:val="1"/>
      <w:numFmt w:val="lowerRoman"/>
      <w:lvlText w:val="%9."/>
      <w:lvlJc w:val="right"/>
      <w:pPr>
        <w:ind w:left="4318" w:hanging="480"/>
      </w:pPr>
    </w:lvl>
  </w:abstractNum>
  <w:abstractNum w:abstractNumId="4" w15:restartNumberingAfterBreak="0">
    <w:nsid w:val="29E85DF2"/>
    <w:multiLevelType w:val="hybridMultilevel"/>
    <w:tmpl w:val="AD7AC318"/>
    <w:lvl w:ilvl="0" w:tplc="99A2421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EBA3FFF"/>
    <w:multiLevelType w:val="hybridMultilevel"/>
    <w:tmpl w:val="14A0B972"/>
    <w:lvl w:ilvl="0" w:tplc="430EC0FC">
      <w:start w:val="1"/>
      <w:numFmt w:val="taiwaneseCountingThousand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4A71FCA"/>
    <w:multiLevelType w:val="hybridMultilevel"/>
    <w:tmpl w:val="A4D2789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59BB3737"/>
    <w:multiLevelType w:val="multilevel"/>
    <w:tmpl w:val="A09E548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decim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decim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B297187"/>
    <w:multiLevelType w:val="hybridMultilevel"/>
    <w:tmpl w:val="A3CC399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6AB73A7C"/>
    <w:multiLevelType w:val="hybridMultilevel"/>
    <w:tmpl w:val="87D09E92"/>
    <w:lvl w:ilvl="0" w:tplc="7CCACC7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71E24E78"/>
    <w:multiLevelType w:val="hybridMultilevel"/>
    <w:tmpl w:val="F5E4CE42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7E903EF8"/>
    <w:multiLevelType w:val="hybridMultilevel"/>
    <w:tmpl w:val="9086F0B6"/>
    <w:lvl w:ilvl="0" w:tplc="BB0EBA1E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898517712">
    <w:abstractNumId w:val="8"/>
  </w:num>
  <w:num w:numId="2" w16cid:durableId="366613159">
    <w:abstractNumId w:val="7"/>
  </w:num>
  <w:num w:numId="3" w16cid:durableId="383913121">
    <w:abstractNumId w:val="5"/>
  </w:num>
  <w:num w:numId="4" w16cid:durableId="377585083">
    <w:abstractNumId w:val="2"/>
  </w:num>
  <w:num w:numId="5" w16cid:durableId="1771241925">
    <w:abstractNumId w:val="6"/>
  </w:num>
  <w:num w:numId="6" w16cid:durableId="1530869435">
    <w:abstractNumId w:val="11"/>
  </w:num>
  <w:num w:numId="7" w16cid:durableId="104618732">
    <w:abstractNumId w:val="9"/>
  </w:num>
  <w:num w:numId="8" w16cid:durableId="40787071">
    <w:abstractNumId w:val="0"/>
  </w:num>
  <w:num w:numId="9" w16cid:durableId="1865824221">
    <w:abstractNumId w:val="10"/>
  </w:num>
  <w:num w:numId="10" w16cid:durableId="55084965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794443440">
    <w:abstractNumId w:val="1"/>
  </w:num>
  <w:num w:numId="12" w16cid:durableId="307052197">
    <w:abstractNumId w:val="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3EEF"/>
    <w:rsid w:val="00002629"/>
    <w:rsid w:val="00002908"/>
    <w:rsid w:val="00005EC1"/>
    <w:rsid w:val="000073EC"/>
    <w:rsid w:val="00007F57"/>
    <w:rsid w:val="00010612"/>
    <w:rsid w:val="000140CE"/>
    <w:rsid w:val="0001500A"/>
    <w:rsid w:val="00015B60"/>
    <w:rsid w:val="00016713"/>
    <w:rsid w:val="00021ECF"/>
    <w:rsid w:val="00023E3B"/>
    <w:rsid w:val="00033D7E"/>
    <w:rsid w:val="000415A0"/>
    <w:rsid w:val="000438D9"/>
    <w:rsid w:val="00045CC4"/>
    <w:rsid w:val="000470D0"/>
    <w:rsid w:val="0005109B"/>
    <w:rsid w:val="000637BD"/>
    <w:rsid w:val="00066E15"/>
    <w:rsid w:val="00072DCE"/>
    <w:rsid w:val="00074DB9"/>
    <w:rsid w:val="000806D1"/>
    <w:rsid w:val="00080B76"/>
    <w:rsid w:val="00085D4C"/>
    <w:rsid w:val="00090E6F"/>
    <w:rsid w:val="000A6A78"/>
    <w:rsid w:val="000A7F22"/>
    <w:rsid w:val="000B1322"/>
    <w:rsid w:val="000C11A5"/>
    <w:rsid w:val="000C18F1"/>
    <w:rsid w:val="000C2351"/>
    <w:rsid w:val="000C54C4"/>
    <w:rsid w:val="000C6969"/>
    <w:rsid w:val="000D0069"/>
    <w:rsid w:val="000D237D"/>
    <w:rsid w:val="000D5DB3"/>
    <w:rsid w:val="000D7AA8"/>
    <w:rsid w:val="000D7B41"/>
    <w:rsid w:val="000E0F70"/>
    <w:rsid w:val="000F4034"/>
    <w:rsid w:val="000F5337"/>
    <w:rsid w:val="00100BBF"/>
    <w:rsid w:val="00107E0B"/>
    <w:rsid w:val="0011339E"/>
    <w:rsid w:val="001303FF"/>
    <w:rsid w:val="001332F2"/>
    <w:rsid w:val="00135CBF"/>
    <w:rsid w:val="0014597E"/>
    <w:rsid w:val="00150D0B"/>
    <w:rsid w:val="00151DE4"/>
    <w:rsid w:val="00152E81"/>
    <w:rsid w:val="00162A4B"/>
    <w:rsid w:val="00165374"/>
    <w:rsid w:val="00165D8B"/>
    <w:rsid w:val="00167542"/>
    <w:rsid w:val="00174A60"/>
    <w:rsid w:val="00192EB9"/>
    <w:rsid w:val="00196548"/>
    <w:rsid w:val="001A5FC5"/>
    <w:rsid w:val="001B2205"/>
    <w:rsid w:val="001C0D63"/>
    <w:rsid w:val="001C400A"/>
    <w:rsid w:val="001D2138"/>
    <w:rsid w:val="001D4C20"/>
    <w:rsid w:val="001D7AE2"/>
    <w:rsid w:val="001E07A2"/>
    <w:rsid w:val="001E3EEF"/>
    <w:rsid w:val="001E3F1B"/>
    <w:rsid w:val="001E65DF"/>
    <w:rsid w:val="001E7F6A"/>
    <w:rsid w:val="001F0172"/>
    <w:rsid w:val="001F19A7"/>
    <w:rsid w:val="001F1B4D"/>
    <w:rsid w:val="001F22E6"/>
    <w:rsid w:val="00201BB9"/>
    <w:rsid w:val="002040C8"/>
    <w:rsid w:val="002074DC"/>
    <w:rsid w:val="00211B4F"/>
    <w:rsid w:val="0021377D"/>
    <w:rsid w:val="002148B9"/>
    <w:rsid w:val="00215E21"/>
    <w:rsid w:val="00241703"/>
    <w:rsid w:val="00242688"/>
    <w:rsid w:val="0024394A"/>
    <w:rsid w:val="00251CF3"/>
    <w:rsid w:val="00252564"/>
    <w:rsid w:val="00253200"/>
    <w:rsid w:val="00256272"/>
    <w:rsid w:val="002607B2"/>
    <w:rsid w:val="002667EF"/>
    <w:rsid w:val="002767E1"/>
    <w:rsid w:val="00276FB7"/>
    <w:rsid w:val="00280B0A"/>
    <w:rsid w:val="00280CD3"/>
    <w:rsid w:val="00282E79"/>
    <w:rsid w:val="00282EB2"/>
    <w:rsid w:val="00290155"/>
    <w:rsid w:val="0029543A"/>
    <w:rsid w:val="0029750F"/>
    <w:rsid w:val="002A4DBF"/>
    <w:rsid w:val="002B411D"/>
    <w:rsid w:val="002B42A2"/>
    <w:rsid w:val="002B6A35"/>
    <w:rsid w:val="002B7094"/>
    <w:rsid w:val="002B794A"/>
    <w:rsid w:val="002C6A6E"/>
    <w:rsid w:val="002C7671"/>
    <w:rsid w:val="002C7C42"/>
    <w:rsid w:val="002D679F"/>
    <w:rsid w:val="002D6838"/>
    <w:rsid w:val="002E116D"/>
    <w:rsid w:val="002F4986"/>
    <w:rsid w:val="00311320"/>
    <w:rsid w:val="00316586"/>
    <w:rsid w:val="003212EF"/>
    <w:rsid w:val="00327551"/>
    <w:rsid w:val="00327A60"/>
    <w:rsid w:val="0033142F"/>
    <w:rsid w:val="0033189F"/>
    <w:rsid w:val="00334CB3"/>
    <w:rsid w:val="00335460"/>
    <w:rsid w:val="00341F56"/>
    <w:rsid w:val="00342058"/>
    <w:rsid w:val="00343D41"/>
    <w:rsid w:val="003444B2"/>
    <w:rsid w:val="00344730"/>
    <w:rsid w:val="00347234"/>
    <w:rsid w:val="003501BB"/>
    <w:rsid w:val="00351EB2"/>
    <w:rsid w:val="00356D25"/>
    <w:rsid w:val="003625D9"/>
    <w:rsid w:val="0036382B"/>
    <w:rsid w:val="00392CFF"/>
    <w:rsid w:val="003A0ED5"/>
    <w:rsid w:val="003A2CE5"/>
    <w:rsid w:val="003A3AF2"/>
    <w:rsid w:val="003A6A0A"/>
    <w:rsid w:val="003B28A6"/>
    <w:rsid w:val="003B4795"/>
    <w:rsid w:val="003B5CBD"/>
    <w:rsid w:val="003B76E7"/>
    <w:rsid w:val="003C11D6"/>
    <w:rsid w:val="003C391E"/>
    <w:rsid w:val="003C69EF"/>
    <w:rsid w:val="003D4D6E"/>
    <w:rsid w:val="003E0F15"/>
    <w:rsid w:val="003E340D"/>
    <w:rsid w:val="003E3A57"/>
    <w:rsid w:val="003F3256"/>
    <w:rsid w:val="003F5584"/>
    <w:rsid w:val="00400AB5"/>
    <w:rsid w:val="00403142"/>
    <w:rsid w:val="00405D94"/>
    <w:rsid w:val="004075F3"/>
    <w:rsid w:val="00407C9B"/>
    <w:rsid w:val="00411EB3"/>
    <w:rsid w:val="004137DD"/>
    <w:rsid w:val="00413C8E"/>
    <w:rsid w:val="00424FC3"/>
    <w:rsid w:val="0042675F"/>
    <w:rsid w:val="00426E82"/>
    <w:rsid w:val="00430138"/>
    <w:rsid w:val="004333AF"/>
    <w:rsid w:val="004358AD"/>
    <w:rsid w:val="00435B69"/>
    <w:rsid w:val="00440D64"/>
    <w:rsid w:val="00445855"/>
    <w:rsid w:val="00446D00"/>
    <w:rsid w:val="00446F8B"/>
    <w:rsid w:val="004521A7"/>
    <w:rsid w:val="0045754C"/>
    <w:rsid w:val="00457A71"/>
    <w:rsid w:val="00462DF3"/>
    <w:rsid w:val="004736CA"/>
    <w:rsid w:val="00477CD8"/>
    <w:rsid w:val="0048169E"/>
    <w:rsid w:val="00490723"/>
    <w:rsid w:val="00494B9B"/>
    <w:rsid w:val="00495642"/>
    <w:rsid w:val="00497A99"/>
    <w:rsid w:val="004A078F"/>
    <w:rsid w:val="004A0893"/>
    <w:rsid w:val="004A08BA"/>
    <w:rsid w:val="004A1A36"/>
    <w:rsid w:val="004A36C7"/>
    <w:rsid w:val="004A4B41"/>
    <w:rsid w:val="004A74A4"/>
    <w:rsid w:val="004B4A7B"/>
    <w:rsid w:val="004C1357"/>
    <w:rsid w:val="004C2BF5"/>
    <w:rsid w:val="004C508C"/>
    <w:rsid w:val="004C6641"/>
    <w:rsid w:val="00504E86"/>
    <w:rsid w:val="005074D9"/>
    <w:rsid w:val="00510D03"/>
    <w:rsid w:val="00511A33"/>
    <w:rsid w:val="005139C9"/>
    <w:rsid w:val="00516F38"/>
    <w:rsid w:val="00517940"/>
    <w:rsid w:val="00517AB2"/>
    <w:rsid w:val="0052053D"/>
    <w:rsid w:val="00522044"/>
    <w:rsid w:val="0054273D"/>
    <w:rsid w:val="005432EE"/>
    <w:rsid w:val="00544757"/>
    <w:rsid w:val="00551B1C"/>
    <w:rsid w:val="005552D9"/>
    <w:rsid w:val="00557DA2"/>
    <w:rsid w:val="0056550F"/>
    <w:rsid w:val="0056619A"/>
    <w:rsid w:val="005665DF"/>
    <w:rsid w:val="005669FC"/>
    <w:rsid w:val="00566F1A"/>
    <w:rsid w:val="005671C5"/>
    <w:rsid w:val="00574E21"/>
    <w:rsid w:val="0057526B"/>
    <w:rsid w:val="005816AC"/>
    <w:rsid w:val="00590345"/>
    <w:rsid w:val="00592FDD"/>
    <w:rsid w:val="005959BD"/>
    <w:rsid w:val="0059787A"/>
    <w:rsid w:val="005A11CF"/>
    <w:rsid w:val="005B09E8"/>
    <w:rsid w:val="005B206C"/>
    <w:rsid w:val="005B4116"/>
    <w:rsid w:val="005B73B1"/>
    <w:rsid w:val="005C0198"/>
    <w:rsid w:val="005C49BC"/>
    <w:rsid w:val="005D3FA2"/>
    <w:rsid w:val="005D688C"/>
    <w:rsid w:val="005E34D6"/>
    <w:rsid w:val="005E3A0B"/>
    <w:rsid w:val="005E4A7F"/>
    <w:rsid w:val="005E4FA1"/>
    <w:rsid w:val="005E7281"/>
    <w:rsid w:val="005F33FF"/>
    <w:rsid w:val="005F4811"/>
    <w:rsid w:val="006000B8"/>
    <w:rsid w:val="006047FB"/>
    <w:rsid w:val="00614002"/>
    <w:rsid w:val="00615D1B"/>
    <w:rsid w:val="00622A4E"/>
    <w:rsid w:val="00626D08"/>
    <w:rsid w:val="00640A05"/>
    <w:rsid w:val="0064759F"/>
    <w:rsid w:val="00651959"/>
    <w:rsid w:val="00652ADA"/>
    <w:rsid w:val="0065453D"/>
    <w:rsid w:val="00657218"/>
    <w:rsid w:val="00657E6B"/>
    <w:rsid w:val="006611B2"/>
    <w:rsid w:val="00666D6B"/>
    <w:rsid w:val="0068322A"/>
    <w:rsid w:val="006833C8"/>
    <w:rsid w:val="00683CA3"/>
    <w:rsid w:val="00684CDF"/>
    <w:rsid w:val="00685228"/>
    <w:rsid w:val="00691BED"/>
    <w:rsid w:val="006A21AB"/>
    <w:rsid w:val="006A3F84"/>
    <w:rsid w:val="006B05F4"/>
    <w:rsid w:val="006B23B6"/>
    <w:rsid w:val="006B2489"/>
    <w:rsid w:val="006B3652"/>
    <w:rsid w:val="006C03F1"/>
    <w:rsid w:val="006C1769"/>
    <w:rsid w:val="006C2AAE"/>
    <w:rsid w:val="006C463B"/>
    <w:rsid w:val="006C5C4C"/>
    <w:rsid w:val="006D41F7"/>
    <w:rsid w:val="006D62BA"/>
    <w:rsid w:val="006E0753"/>
    <w:rsid w:val="006E28FE"/>
    <w:rsid w:val="006E6513"/>
    <w:rsid w:val="006F27C6"/>
    <w:rsid w:val="006F53EE"/>
    <w:rsid w:val="006F63A5"/>
    <w:rsid w:val="006F6C59"/>
    <w:rsid w:val="00700F66"/>
    <w:rsid w:val="00706474"/>
    <w:rsid w:val="00710FB5"/>
    <w:rsid w:val="00713CA4"/>
    <w:rsid w:val="00716B8C"/>
    <w:rsid w:val="00721535"/>
    <w:rsid w:val="00724DEF"/>
    <w:rsid w:val="00727895"/>
    <w:rsid w:val="00732A04"/>
    <w:rsid w:val="0074428D"/>
    <w:rsid w:val="0074565A"/>
    <w:rsid w:val="007472A0"/>
    <w:rsid w:val="00756487"/>
    <w:rsid w:val="00760597"/>
    <w:rsid w:val="00770123"/>
    <w:rsid w:val="007701B0"/>
    <w:rsid w:val="007701B9"/>
    <w:rsid w:val="0077557A"/>
    <w:rsid w:val="0077574B"/>
    <w:rsid w:val="00777713"/>
    <w:rsid w:val="0078325E"/>
    <w:rsid w:val="00785C95"/>
    <w:rsid w:val="007928BF"/>
    <w:rsid w:val="007946A1"/>
    <w:rsid w:val="00794B9A"/>
    <w:rsid w:val="007A2D37"/>
    <w:rsid w:val="007B3712"/>
    <w:rsid w:val="007B4D35"/>
    <w:rsid w:val="007B7409"/>
    <w:rsid w:val="007D2886"/>
    <w:rsid w:val="007D3397"/>
    <w:rsid w:val="007E1956"/>
    <w:rsid w:val="007E3375"/>
    <w:rsid w:val="007E351F"/>
    <w:rsid w:val="007E4A5C"/>
    <w:rsid w:val="007E4BC6"/>
    <w:rsid w:val="007E4D07"/>
    <w:rsid w:val="007F5231"/>
    <w:rsid w:val="0080385E"/>
    <w:rsid w:val="0080511F"/>
    <w:rsid w:val="0081094D"/>
    <w:rsid w:val="00812685"/>
    <w:rsid w:val="00817093"/>
    <w:rsid w:val="00817775"/>
    <w:rsid w:val="00823130"/>
    <w:rsid w:val="008234DA"/>
    <w:rsid w:val="00827583"/>
    <w:rsid w:val="00835720"/>
    <w:rsid w:val="008453A1"/>
    <w:rsid w:val="00847FDC"/>
    <w:rsid w:val="008579E5"/>
    <w:rsid w:val="00890A50"/>
    <w:rsid w:val="0089416E"/>
    <w:rsid w:val="0089453B"/>
    <w:rsid w:val="00897770"/>
    <w:rsid w:val="008A3552"/>
    <w:rsid w:val="008B0519"/>
    <w:rsid w:val="008B435B"/>
    <w:rsid w:val="008C64DB"/>
    <w:rsid w:val="008D0592"/>
    <w:rsid w:val="008D51F2"/>
    <w:rsid w:val="008D7FD7"/>
    <w:rsid w:val="008E213D"/>
    <w:rsid w:val="008E2FC3"/>
    <w:rsid w:val="008E5BFE"/>
    <w:rsid w:val="008F335B"/>
    <w:rsid w:val="008F478A"/>
    <w:rsid w:val="00900CC2"/>
    <w:rsid w:val="009024C8"/>
    <w:rsid w:val="009162BB"/>
    <w:rsid w:val="0092041E"/>
    <w:rsid w:val="00925518"/>
    <w:rsid w:val="00930283"/>
    <w:rsid w:val="009312E5"/>
    <w:rsid w:val="00931B37"/>
    <w:rsid w:val="00932981"/>
    <w:rsid w:val="009336FF"/>
    <w:rsid w:val="009341CE"/>
    <w:rsid w:val="009365D9"/>
    <w:rsid w:val="00937295"/>
    <w:rsid w:val="0093734A"/>
    <w:rsid w:val="00937D07"/>
    <w:rsid w:val="009404B8"/>
    <w:rsid w:val="00947776"/>
    <w:rsid w:val="0095398D"/>
    <w:rsid w:val="0095631E"/>
    <w:rsid w:val="00960DD3"/>
    <w:rsid w:val="00960DF4"/>
    <w:rsid w:val="00961691"/>
    <w:rsid w:val="00970A8D"/>
    <w:rsid w:val="00971E66"/>
    <w:rsid w:val="009722AB"/>
    <w:rsid w:val="009832AD"/>
    <w:rsid w:val="00985034"/>
    <w:rsid w:val="00991A81"/>
    <w:rsid w:val="00991DC2"/>
    <w:rsid w:val="00994AF5"/>
    <w:rsid w:val="009A0199"/>
    <w:rsid w:val="009A26CF"/>
    <w:rsid w:val="009A47D8"/>
    <w:rsid w:val="009A7FE7"/>
    <w:rsid w:val="009B11DC"/>
    <w:rsid w:val="009B1B61"/>
    <w:rsid w:val="009B3876"/>
    <w:rsid w:val="009B729F"/>
    <w:rsid w:val="009C3B9F"/>
    <w:rsid w:val="009C5737"/>
    <w:rsid w:val="009C7680"/>
    <w:rsid w:val="009D1CBC"/>
    <w:rsid w:val="009D28C8"/>
    <w:rsid w:val="009D50EB"/>
    <w:rsid w:val="009E5838"/>
    <w:rsid w:val="009E624B"/>
    <w:rsid w:val="00A053F0"/>
    <w:rsid w:val="00A10DBF"/>
    <w:rsid w:val="00A13A8E"/>
    <w:rsid w:val="00A14DB9"/>
    <w:rsid w:val="00A16982"/>
    <w:rsid w:val="00A2018E"/>
    <w:rsid w:val="00A3254F"/>
    <w:rsid w:val="00A339E9"/>
    <w:rsid w:val="00A344DB"/>
    <w:rsid w:val="00A349DD"/>
    <w:rsid w:val="00A42E39"/>
    <w:rsid w:val="00A4485A"/>
    <w:rsid w:val="00A448AE"/>
    <w:rsid w:val="00A46C69"/>
    <w:rsid w:val="00A503D7"/>
    <w:rsid w:val="00A649BE"/>
    <w:rsid w:val="00A649C8"/>
    <w:rsid w:val="00A76D0B"/>
    <w:rsid w:val="00A851FC"/>
    <w:rsid w:val="00A9678E"/>
    <w:rsid w:val="00AA2352"/>
    <w:rsid w:val="00AA7F97"/>
    <w:rsid w:val="00AB28EB"/>
    <w:rsid w:val="00AB363D"/>
    <w:rsid w:val="00AB3BA0"/>
    <w:rsid w:val="00AB6F99"/>
    <w:rsid w:val="00AC15D2"/>
    <w:rsid w:val="00AC5EEA"/>
    <w:rsid w:val="00AC70C3"/>
    <w:rsid w:val="00AC778F"/>
    <w:rsid w:val="00AC7DFB"/>
    <w:rsid w:val="00AD1BAB"/>
    <w:rsid w:val="00AD3302"/>
    <w:rsid w:val="00AD5965"/>
    <w:rsid w:val="00AE6518"/>
    <w:rsid w:val="00AF0307"/>
    <w:rsid w:val="00AF585B"/>
    <w:rsid w:val="00AF6AA4"/>
    <w:rsid w:val="00B042AF"/>
    <w:rsid w:val="00B168BF"/>
    <w:rsid w:val="00B17631"/>
    <w:rsid w:val="00B20967"/>
    <w:rsid w:val="00B22403"/>
    <w:rsid w:val="00B24982"/>
    <w:rsid w:val="00B309BF"/>
    <w:rsid w:val="00B33902"/>
    <w:rsid w:val="00B406EE"/>
    <w:rsid w:val="00B44225"/>
    <w:rsid w:val="00B47F88"/>
    <w:rsid w:val="00B51576"/>
    <w:rsid w:val="00B647C8"/>
    <w:rsid w:val="00B67BB5"/>
    <w:rsid w:val="00B7403C"/>
    <w:rsid w:val="00B75589"/>
    <w:rsid w:val="00B77BAF"/>
    <w:rsid w:val="00B80F76"/>
    <w:rsid w:val="00B84E71"/>
    <w:rsid w:val="00B863E9"/>
    <w:rsid w:val="00BA3EB8"/>
    <w:rsid w:val="00BA6BAC"/>
    <w:rsid w:val="00BB2F9B"/>
    <w:rsid w:val="00BB3C14"/>
    <w:rsid w:val="00BB689E"/>
    <w:rsid w:val="00BC2F0E"/>
    <w:rsid w:val="00BC461C"/>
    <w:rsid w:val="00BC645E"/>
    <w:rsid w:val="00BC6C5D"/>
    <w:rsid w:val="00BD1CAD"/>
    <w:rsid w:val="00BE4CAF"/>
    <w:rsid w:val="00BE58BC"/>
    <w:rsid w:val="00BE6456"/>
    <w:rsid w:val="00BE68FF"/>
    <w:rsid w:val="00BF0092"/>
    <w:rsid w:val="00BF10BB"/>
    <w:rsid w:val="00BF2F68"/>
    <w:rsid w:val="00BF39A3"/>
    <w:rsid w:val="00BF44A0"/>
    <w:rsid w:val="00BF7DD6"/>
    <w:rsid w:val="00C000D8"/>
    <w:rsid w:val="00C009DC"/>
    <w:rsid w:val="00C010DB"/>
    <w:rsid w:val="00C02786"/>
    <w:rsid w:val="00C26AD0"/>
    <w:rsid w:val="00C26CF9"/>
    <w:rsid w:val="00C27897"/>
    <w:rsid w:val="00C323DD"/>
    <w:rsid w:val="00C4295C"/>
    <w:rsid w:val="00C447B4"/>
    <w:rsid w:val="00C472B5"/>
    <w:rsid w:val="00C479F8"/>
    <w:rsid w:val="00C50F27"/>
    <w:rsid w:val="00C5453B"/>
    <w:rsid w:val="00C61088"/>
    <w:rsid w:val="00C62078"/>
    <w:rsid w:val="00C640BE"/>
    <w:rsid w:val="00C64AB2"/>
    <w:rsid w:val="00C66C85"/>
    <w:rsid w:val="00C714A9"/>
    <w:rsid w:val="00C81A6C"/>
    <w:rsid w:val="00C81E9D"/>
    <w:rsid w:val="00C828C6"/>
    <w:rsid w:val="00C93E59"/>
    <w:rsid w:val="00CB3BE7"/>
    <w:rsid w:val="00CD55BA"/>
    <w:rsid w:val="00CD7DA2"/>
    <w:rsid w:val="00CE2B69"/>
    <w:rsid w:val="00CE44A6"/>
    <w:rsid w:val="00CF02DE"/>
    <w:rsid w:val="00CF1864"/>
    <w:rsid w:val="00CF3A49"/>
    <w:rsid w:val="00CF3DB7"/>
    <w:rsid w:val="00D02AB0"/>
    <w:rsid w:val="00D0360D"/>
    <w:rsid w:val="00D07189"/>
    <w:rsid w:val="00D0752A"/>
    <w:rsid w:val="00D11A7D"/>
    <w:rsid w:val="00D1614A"/>
    <w:rsid w:val="00D21CEA"/>
    <w:rsid w:val="00D314E4"/>
    <w:rsid w:val="00D4089F"/>
    <w:rsid w:val="00D414B3"/>
    <w:rsid w:val="00D46212"/>
    <w:rsid w:val="00D5177D"/>
    <w:rsid w:val="00D61070"/>
    <w:rsid w:val="00D66863"/>
    <w:rsid w:val="00D67A36"/>
    <w:rsid w:val="00D71EB5"/>
    <w:rsid w:val="00D86240"/>
    <w:rsid w:val="00D9346C"/>
    <w:rsid w:val="00D93F00"/>
    <w:rsid w:val="00D97E6D"/>
    <w:rsid w:val="00DA37AF"/>
    <w:rsid w:val="00DA3F20"/>
    <w:rsid w:val="00DA5C75"/>
    <w:rsid w:val="00DB36F2"/>
    <w:rsid w:val="00DB4F47"/>
    <w:rsid w:val="00DB7557"/>
    <w:rsid w:val="00DC1086"/>
    <w:rsid w:val="00DD2E84"/>
    <w:rsid w:val="00DD588E"/>
    <w:rsid w:val="00DE14A6"/>
    <w:rsid w:val="00DE3F00"/>
    <w:rsid w:val="00DE63D3"/>
    <w:rsid w:val="00DE7445"/>
    <w:rsid w:val="00DF1348"/>
    <w:rsid w:val="00DF4C85"/>
    <w:rsid w:val="00DF6CAD"/>
    <w:rsid w:val="00DF79A8"/>
    <w:rsid w:val="00E06A5E"/>
    <w:rsid w:val="00E07046"/>
    <w:rsid w:val="00E13FC8"/>
    <w:rsid w:val="00E17293"/>
    <w:rsid w:val="00E2048A"/>
    <w:rsid w:val="00E2139A"/>
    <w:rsid w:val="00E27E0C"/>
    <w:rsid w:val="00E31DB4"/>
    <w:rsid w:val="00E330CC"/>
    <w:rsid w:val="00E47047"/>
    <w:rsid w:val="00E51797"/>
    <w:rsid w:val="00E61544"/>
    <w:rsid w:val="00E61F68"/>
    <w:rsid w:val="00E62144"/>
    <w:rsid w:val="00E67021"/>
    <w:rsid w:val="00E67C8B"/>
    <w:rsid w:val="00E7114E"/>
    <w:rsid w:val="00E71F9B"/>
    <w:rsid w:val="00E764C6"/>
    <w:rsid w:val="00E8058F"/>
    <w:rsid w:val="00E837D0"/>
    <w:rsid w:val="00E93D8B"/>
    <w:rsid w:val="00E93F8B"/>
    <w:rsid w:val="00E9656E"/>
    <w:rsid w:val="00EA2969"/>
    <w:rsid w:val="00EB12DE"/>
    <w:rsid w:val="00EC201F"/>
    <w:rsid w:val="00ED0798"/>
    <w:rsid w:val="00ED2158"/>
    <w:rsid w:val="00ED35F5"/>
    <w:rsid w:val="00ED59CC"/>
    <w:rsid w:val="00EE394D"/>
    <w:rsid w:val="00EE556C"/>
    <w:rsid w:val="00EE5F1A"/>
    <w:rsid w:val="00EF0E28"/>
    <w:rsid w:val="00EF34E3"/>
    <w:rsid w:val="00F03D83"/>
    <w:rsid w:val="00F04E71"/>
    <w:rsid w:val="00F07C14"/>
    <w:rsid w:val="00F14819"/>
    <w:rsid w:val="00F15B3F"/>
    <w:rsid w:val="00F15CD8"/>
    <w:rsid w:val="00F16BF0"/>
    <w:rsid w:val="00F202A7"/>
    <w:rsid w:val="00F25F89"/>
    <w:rsid w:val="00F27D16"/>
    <w:rsid w:val="00F32BB0"/>
    <w:rsid w:val="00F4234B"/>
    <w:rsid w:val="00F62766"/>
    <w:rsid w:val="00F62F1F"/>
    <w:rsid w:val="00F6700B"/>
    <w:rsid w:val="00F735B7"/>
    <w:rsid w:val="00F763B8"/>
    <w:rsid w:val="00F817F1"/>
    <w:rsid w:val="00F8317E"/>
    <w:rsid w:val="00F913D1"/>
    <w:rsid w:val="00F91BCF"/>
    <w:rsid w:val="00F91CBD"/>
    <w:rsid w:val="00F92150"/>
    <w:rsid w:val="00F92A62"/>
    <w:rsid w:val="00F960CD"/>
    <w:rsid w:val="00F96DA4"/>
    <w:rsid w:val="00FB1C26"/>
    <w:rsid w:val="00FB2807"/>
    <w:rsid w:val="00FC0A4A"/>
    <w:rsid w:val="00FC6ECE"/>
    <w:rsid w:val="00FC700A"/>
    <w:rsid w:val="00FC79A5"/>
    <w:rsid w:val="00FD2207"/>
    <w:rsid w:val="00FD3561"/>
    <w:rsid w:val="00FF011B"/>
    <w:rsid w:val="00FF3A30"/>
    <w:rsid w:val="00FF670E"/>
    <w:rsid w:val="00FF6E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50A8F6"/>
  <w15:docId w15:val="{3AF8CE70-BF28-46EB-ADF8-8B4E682E17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453A1"/>
    <w:pPr>
      <w:ind w:leftChars="200" w:left="480"/>
    </w:pPr>
  </w:style>
  <w:style w:type="table" w:styleId="a4">
    <w:name w:val="Table Grid"/>
    <w:basedOn w:val="a1"/>
    <w:uiPriority w:val="39"/>
    <w:rsid w:val="008453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3E340D"/>
    <w:rPr>
      <w:rFonts w:asciiTheme="majorHAnsi" w:eastAsiaTheme="majorEastAsia" w:hAnsiTheme="majorHAnsi" w:cstheme="majorBidi"/>
      <w:sz w:val="18"/>
      <w:szCs w:val="18"/>
    </w:rPr>
  </w:style>
  <w:style w:type="character" w:customStyle="1" w:styleId="a6">
    <w:name w:val="註解方塊文字 字元"/>
    <w:basedOn w:val="a0"/>
    <w:link w:val="a5"/>
    <w:uiPriority w:val="99"/>
    <w:semiHidden/>
    <w:rsid w:val="003E340D"/>
    <w:rPr>
      <w:rFonts w:asciiTheme="majorHAnsi" w:eastAsiaTheme="majorEastAsia" w:hAnsiTheme="majorHAnsi" w:cstheme="majorBidi"/>
      <w:sz w:val="18"/>
      <w:szCs w:val="18"/>
    </w:rPr>
  </w:style>
  <w:style w:type="table" w:customStyle="1" w:styleId="TableNormal">
    <w:name w:val="Table Normal"/>
    <w:rsid w:val="0065453D"/>
    <w:pPr>
      <w:widowControl w:val="0"/>
    </w:pPr>
    <w:rPr>
      <w:rFonts w:ascii="Calibri" w:hAnsi="Calibri" w:cs="Calibri"/>
      <w:kern w:val="0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Web">
    <w:name w:val="Normal (Web)"/>
    <w:basedOn w:val="a"/>
    <w:uiPriority w:val="99"/>
    <w:unhideWhenUsed/>
    <w:rsid w:val="008D7FD7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7">
    <w:name w:val="Hyperlink"/>
    <w:basedOn w:val="a0"/>
    <w:uiPriority w:val="99"/>
    <w:unhideWhenUsed/>
    <w:rsid w:val="008D7FD7"/>
    <w:rPr>
      <w:color w:val="0000FF"/>
      <w:u w:val="single"/>
    </w:rPr>
  </w:style>
  <w:style w:type="table" w:customStyle="1" w:styleId="1">
    <w:name w:val="表格格線1"/>
    <w:basedOn w:val="a1"/>
    <w:next w:val="a4"/>
    <w:uiPriority w:val="59"/>
    <w:rsid w:val="00162A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AB363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首 字元"/>
    <w:basedOn w:val="a0"/>
    <w:link w:val="a8"/>
    <w:uiPriority w:val="99"/>
    <w:rsid w:val="00AB363D"/>
    <w:rPr>
      <w:sz w:val="20"/>
      <w:szCs w:val="20"/>
    </w:rPr>
  </w:style>
  <w:style w:type="paragraph" w:styleId="aa">
    <w:name w:val="footer"/>
    <w:basedOn w:val="a"/>
    <w:link w:val="ab"/>
    <w:uiPriority w:val="99"/>
    <w:unhideWhenUsed/>
    <w:rsid w:val="00AB363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b">
    <w:name w:val="頁尾 字元"/>
    <w:basedOn w:val="a0"/>
    <w:link w:val="aa"/>
    <w:uiPriority w:val="99"/>
    <w:rsid w:val="00AB363D"/>
    <w:rPr>
      <w:sz w:val="20"/>
      <w:szCs w:val="20"/>
    </w:rPr>
  </w:style>
  <w:style w:type="paragraph" w:customStyle="1" w:styleId="Default">
    <w:name w:val="Default"/>
    <w:rsid w:val="00FF6E94"/>
    <w:pPr>
      <w:widowControl w:val="0"/>
      <w:autoSpaceDE w:val="0"/>
      <w:autoSpaceDN w:val="0"/>
      <w:adjustRightInd w:val="0"/>
    </w:pPr>
    <w:rPr>
      <w:rFonts w:ascii="標楷體" w:eastAsia="標楷體" w:cs="標楷體"/>
      <w:color w:val="000000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124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80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863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767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076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9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1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8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38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563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5507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9786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993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914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44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46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991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440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707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文件" ma:contentTypeID="0x010100D2C232C47FAA4441B27F87771DBC1159" ma:contentTypeVersion="11" ma:contentTypeDescription="建立新的文件。" ma:contentTypeScope="" ma:versionID="a39ce8ab03abed356e584ee56be0e361">
  <xsd:schema xmlns:xsd="http://www.w3.org/2001/XMLSchema" xmlns:xs="http://www.w3.org/2001/XMLSchema" xmlns:p="http://schemas.microsoft.com/office/2006/metadata/properties" xmlns:ns3="8604f31d-b021-4427-9152-3d7a479972cc" targetNamespace="http://schemas.microsoft.com/office/2006/metadata/properties" ma:root="true" ma:fieldsID="2731738c6096a337ef0322966eac055b" ns3:_="">
    <xsd:import namespace="8604f31d-b021-4427-9152-3d7a479972c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LengthInSeconds" minOccurs="0"/>
                <xsd:element ref="ns3:MediaServiceAutoKeyPoints" minOccurs="0"/>
                <xsd:element ref="ns3:MediaServiceKeyPoints" minOccurs="0"/>
                <xsd:element ref="ns3:MediaServiceLocation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604f31d-b021-4427-9152-3d7a479972c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內容類型"/>
        <xsd:element ref="dc:title" minOccurs="0" maxOccurs="1" ma:index="4" ma:displayName="標題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91E54F-1249-46BF-8A41-FF759A9BBFE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09009B27-8B70-4592-BC8A-AD6B7F75A59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AC7EECD-5BB1-4AC9-A57B-DC9CF0CEBA6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604f31d-b021-4427-9152-3d7a479972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204743B-BE3E-4B28-AFAA-BC03A7F785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105</Words>
  <Characters>602</Characters>
  <Application>Microsoft Office Word</Application>
  <DocSecurity>0</DocSecurity>
  <Lines>5</Lines>
  <Paragraphs>1</Paragraphs>
  <ScaleCrop>false</ScaleCrop>
  <Company/>
  <LinksUpToDate>false</LinksUpToDate>
  <CharactersWithSpaces>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cinderella</dc:creator>
  <cp:keywords/>
  <dc:description/>
  <cp:lastModifiedBy>Yiping Hsu</cp:lastModifiedBy>
  <cp:revision>4</cp:revision>
  <cp:lastPrinted>2021-11-23T05:58:00Z</cp:lastPrinted>
  <dcterms:created xsi:type="dcterms:W3CDTF">2022-09-27T12:08:00Z</dcterms:created>
  <dcterms:modified xsi:type="dcterms:W3CDTF">2026-09-10T03:31:00Z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0x010100D2C232C47FAA4441B27F87771DBC1159</vt:lpwstr>
  </property>
</Properties>
</file>