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EE7CC2" w14:textId="0F3CD74C" w:rsidR="00685228" w:rsidRPr="00FF6E94" w:rsidRDefault="00F62766" w:rsidP="00685228">
      <w:pPr>
        <w:jc w:val="center"/>
        <w:rPr>
          <w:rFonts w:ascii="標楷體" w:eastAsia="標楷體" w:hAnsi="標楷體"/>
          <w:color w:val="000000" w:themeColor="text1"/>
          <w:sz w:val="28"/>
          <w:szCs w:val="28"/>
        </w:rPr>
      </w:pPr>
      <w:r w:rsidRPr="00FF6E94">
        <w:rPr>
          <w:rFonts w:ascii="標楷體" w:eastAsia="標楷體" w:hAnsi="標楷體" w:hint="eastAsia"/>
          <w:color w:val="000000" w:themeColor="text1"/>
          <w:sz w:val="28"/>
          <w:szCs w:val="28"/>
        </w:rPr>
        <w:t>新北市＿＿＿＿國小教學方案設計</w:t>
      </w:r>
    </w:p>
    <w:p w14:paraId="7934EB80" w14:textId="709805AF" w:rsidR="00A13A8E" w:rsidRPr="00FF6E94" w:rsidRDefault="004333AF" w:rsidP="00A13A8E">
      <w:pPr>
        <w:rPr>
          <w:rFonts w:ascii="標楷體" w:eastAsia="標楷體" w:hAnsi="標楷體"/>
          <w:color w:val="000000" w:themeColor="text1"/>
        </w:rPr>
      </w:pPr>
      <w:r w:rsidRPr="00FF6E94">
        <w:rPr>
          <w:rFonts w:ascii="標楷體" w:eastAsia="標楷體" w:hAnsi="標楷體" w:hint="eastAsia"/>
          <w:color w:val="000000" w:themeColor="text1"/>
        </w:rPr>
        <w:t>授課年級：六 年 〇 班〔待補：班級人數〕　　　　　　授課日期：〔待補：民國年月日、星期、節次〕</w:t>
      </w:r>
    </w:p>
    <w:p w14:paraId="7E3B8335" w14:textId="16F169AE" w:rsidR="00A13A8E" w:rsidRPr="00FF6E94" w:rsidRDefault="00DD588E" w:rsidP="00A13A8E">
      <w:pPr>
        <w:rPr>
          <w:rFonts w:ascii="標楷體" w:eastAsia="標楷體" w:hAnsi="標楷體"/>
          <w:color w:val="000000" w:themeColor="text1"/>
        </w:rPr>
      </w:pPr>
      <w:r w:rsidRPr="00FF6E94">
        <w:rPr>
          <w:rFonts w:ascii="標楷體" w:eastAsia="標楷體" w:hAnsi="標楷體" w:hint="eastAsia"/>
          <w:color w:val="000000" w:themeColor="text1"/>
        </w:rPr>
        <w:t>任教學科：社會領域　　　　　　教 學 者（教案設計）：〔待補：教學者姓名〕</w:t>
      </w:r>
    </w:p>
    <w:p w14:paraId="4C25963E" w14:textId="2CC10666" w:rsidR="00A13A8E" w:rsidRPr="00FF6E94" w:rsidRDefault="00A13A8E" w:rsidP="00A13A8E">
      <w:pPr>
        <w:rPr>
          <w:rFonts w:ascii="標楷體" w:eastAsia="標楷體" w:hAnsi="標楷體"/>
          <w:color w:val="000000" w:themeColor="text1"/>
        </w:rPr>
      </w:pPr>
      <w:r w:rsidRPr="00FF6E94">
        <w:rPr>
          <w:rFonts w:ascii="標楷體" w:eastAsia="標楷體" w:hAnsi="標楷體" w:hint="eastAsia"/>
          <w:color w:val="000000" w:themeColor="text1"/>
        </w:rPr>
        <w:t>單元名稱：第一單元〈消費選擇與理財規劃〉第一課統整延伸節〔待補：節次〕　　備課成員：〔待補；若無請填無〕</w:t>
      </w:r>
      <w:proofErr w:type="gramStart"/>
      <w:proofErr w:type="gramEnd"/>
    </w:p>
    <w:p w14:paraId="5901AA74" w14:textId="08001576" w:rsidR="00A13A8E" w:rsidRDefault="00A13A8E" w:rsidP="009722AB">
      <w:pPr>
        <w:ind w:right="-24"/>
        <w:rPr>
          <w:rFonts w:ascii="標楷體" w:eastAsia="標楷體" w:hAnsi="標楷體" w:cs="Gungsuh"/>
          <w:color w:val="000000" w:themeColor="text1"/>
        </w:rPr>
      </w:pPr>
      <w:r w:rsidRPr="00FF6E94">
        <w:rPr>
          <w:rFonts w:ascii="標楷體" w:eastAsia="標楷體" w:hAnsi="標楷體" w:hint="eastAsia"/>
          <w:color w:val="000000" w:themeColor="text1"/>
        </w:rPr>
        <w:t>使用版本：翰林六上（挑戰性課題）</w:t>
      </w:r>
    </w:p>
    <w:p w14:paraId="1E761174" w14:textId="77777777" w:rsidR="00066E15" w:rsidRPr="00FF6E94" w:rsidRDefault="00066E15" w:rsidP="009722AB">
      <w:pPr>
        <w:ind w:right="-24"/>
        <w:rPr>
          <w:rFonts w:ascii="標楷體" w:eastAsia="標楷體" w:hAnsi="標楷體"/>
          <w:color w:val="000000" w:themeColor="text1"/>
        </w:rPr>
      </w:pPr>
    </w:p>
    <w:tbl>
      <w:tblPr>
        <w:tblStyle w:val="1"/>
        <w:tblW w:w="5000" w:type="pct"/>
        <w:tblLook w:val="04A0" w:firstRow="1" w:lastRow="0" w:firstColumn="1" w:lastColumn="0" w:noHBand="0" w:noVBand="1"/>
      </w:tblPr>
      <w:tblGrid>
        <w:gridCol w:w="10456"/>
      </w:tblGrid>
      <w:tr w:rsidR="00FF6E94" w:rsidRPr="00FF6E94" w14:paraId="78B199DC" w14:textId="77777777" w:rsidTr="00151DE4">
        <w:tc>
          <w:tcPr>
            <w:tcW w:w="5000" w:type="pct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78087D08" w14:textId="5F40F8F8" w:rsidR="008B435B" w:rsidRPr="00FF6E94" w:rsidRDefault="00517AB2" w:rsidP="00BF7DD6">
            <w:pPr>
              <w:spacing w:line="360" w:lineRule="auto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標楷體" w:eastAsia="標楷體" w:hAnsi="標楷體" w:hint="eastAsia"/>
                <w:b/>
                <w:color w:val="000000" w:themeColor="text1"/>
              </w:rPr>
              <w:t>教學</w:t>
            </w:r>
            <w:r w:rsidR="008B435B" w:rsidRPr="00FF6E94">
              <w:rPr>
                <w:rFonts w:ascii="標楷體" w:eastAsia="標楷體" w:hAnsi="標楷體" w:hint="eastAsia"/>
                <w:b/>
                <w:color w:val="000000" w:themeColor="text1"/>
              </w:rPr>
              <w:t>設計理念</w:t>
            </w:r>
          </w:p>
        </w:tc>
      </w:tr>
      <w:tr w:rsidR="00FF6E94" w:rsidRPr="00FF6E94" w14:paraId="7A070BD2" w14:textId="77777777" w:rsidTr="00151DE4">
        <w:tc>
          <w:tcPr>
            <w:tcW w:w="5000" w:type="pct"/>
            <w:shd w:val="clear" w:color="auto" w:fill="FFFFFF" w:themeFill="background1"/>
          </w:tcPr>
          <w:p w14:paraId="522F4215" w14:textId="7F077437" w:rsidR="00930283" w:rsidRPr="00FF6E94" w:rsidRDefault="00930283" w:rsidP="0036382B">
            <w:pPr>
              <w:spacing w:after="0"/>
              <w:ind w:leftChars="13" w:left="271" w:hangingChars="100" w:hanging="240"/>
              <w:jc w:val="both"/>
              <w:rPr>
                <w:rFonts w:ascii="標楷體" w:eastAsia="標楷體" w:hAnsi="標楷體"/>
                <w:color w:val="000000" w:themeColor="text1"/>
                <w:szCs w:val="24"/>
              </w:rPr>
            </w:pPr>
            <w:r>
              <w:rPr>
                <w:rFonts w:ascii="標楷體" w:hAnsi="標楷體"/>
                <w:b w:val="0"/>
              </w:rPr>
              <w:t>〈甘蔗吸管〉同時呈現塑膠廢棄、臺灣農業材料再利用，以及『可分解卻不能回收、仍須焚燒』的矛盾，適合讓學生看見消費選擇沒有完美答案。學生可能記得價格、品質、需求與友善環境等規準，面對環保標示時，卻容易抓住天然或可分解的單一優點，忽略產品完整使用歷程及其限制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本課以『它能叫環保吸管嗎』為挑戰，讓學生從教材擷取正反證據、設計誠實標籤，並在聽見不同立場後修正文字。教師不公布標準答案，也不替學生裁決可以或不可以，而以傾聽、串連與回歸資料，支持學生形成有條件、能承擔責任的判斷。</w:t>
            </w:r>
          </w:p>
        </w:tc>
      </w:tr>
    </w:tbl>
    <w:p w14:paraId="54028BEE" w14:textId="77777777" w:rsidR="00FF6E94" w:rsidRDefault="00FF6E94"/>
    <w:tbl>
      <w:tblPr>
        <w:tblStyle w:val="1"/>
        <w:tblW w:w="5000" w:type="pct"/>
        <w:tblLook w:val="04A0" w:firstRow="1" w:lastRow="0" w:firstColumn="1" w:lastColumn="0" w:noHBand="0" w:noVBand="1"/>
      </w:tblPr>
      <w:tblGrid>
        <w:gridCol w:w="2721"/>
        <w:gridCol w:w="7735"/>
      </w:tblGrid>
      <w:tr w:rsidR="00FF6E94" w:rsidRPr="00FF6E94" w14:paraId="67135D15" w14:textId="77777777" w:rsidTr="00FF6E94">
        <w:tc>
          <w:tcPr>
            <w:tcW w:w="5000" w:type="pct"/>
            <w:gridSpan w:val="2"/>
            <w:shd w:val="clear" w:color="auto" w:fill="BFBFBF" w:themeFill="background1" w:themeFillShade="BF"/>
          </w:tcPr>
          <w:p w14:paraId="2FF50D7E" w14:textId="77777777" w:rsidR="00162A4B" w:rsidRPr="00FF6E94" w:rsidRDefault="000C6969" w:rsidP="00BF7DD6">
            <w:pPr>
              <w:spacing w:line="360" w:lineRule="auto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標楷體" w:eastAsia="標楷體" w:hAnsi="標楷體" w:hint="eastAsia"/>
                <w:b/>
                <w:color w:val="000000" w:themeColor="text1"/>
              </w:rPr>
              <w:t>核心素養</w:t>
            </w:r>
          </w:p>
        </w:tc>
      </w:tr>
      <w:tr w:rsidR="00FF6E94" w:rsidRPr="00FF6E94" w14:paraId="7A75CB12" w14:textId="77777777" w:rsidTr="00FF6E94">
        <w:tc>
          <w:tcPr>
            <w:tcW w:w="1301" w:type="pct"/>
            <w:shd w:val="clear" w:color="auto" w:fill="BFBFBF" w:themeFill="background1" w:themeFillShade="BF"/>
            <w:vAlign w:val="center"/>
          </w:tcPr>
          <w:p w14:paraId="6CE6E550" w14:textId="77777777" w:rsidR="000C6969" w:rsidRPr="00FF6E94" w:rsidRDefault="0080385E" w:rsidP="00BF7DD6">
            <w:pPr>
              <w:spacing w:line="360" w:lineRule="auto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標楷體" w:eastAsia="標楷體" w:hAnsi="標楷體" w:hint="eastAsia"/>
                <w:b/>
                <w:color w:val="000000" w:themeColor="text1"/>
              </w:rPr>
              <w:t>總綱</w:t>
            </w:r>
          </w:p>
        </w:tc>
        <w:tc>
          <w:tcPr>
            <w:tcW w:w="3699" w:type="pct"/>
            <w:shd w:val="clear" w:color="auto" w:fill="BFBFBF" w:themeFill="background1" w:themeFillShade="BF"/>
            <w:vAlign w:val="center"/>
          </w:tcPr>
          <w:p w14:paraId="70F82379" w14:textId="77777777" w:rsidR="000C6969" w:rsidRPr="00FF6E94" w:rsidRDefault="0080385E" w:rsidP="00522044">
            <w:pPr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proofErr w:type="gramStart"/>
            <w:r w:rsidRPr="00FF6E94">
              <w:rPr>
                <w:rFonts w:ascii="標楷體" w:eastAsia="標楷體" w:hAnsi="標楷體" w:hint="eastAsia"/>
                <w:b/>
                <w:color w:val="000000" w:themeColor="text1"/>
              </w:rPr>
              <w:t>領綱具體</w:t>
            </w:r>
            <w:proofErr w:type="gramEnd"/>
            <w:r w:rsidRPr="00FF6E94">
              <w:rPr>
                <w:rFonts w:ascii="標楷體" w:eastAsia="標楷體" w:hAnsi="標楷體" w:hint="eastAsia"/>
                <w:b/>
                <w:color w:val="000000" w:themeColor="text1"/>
              </w:rPr>
              <w:t>內涵</w:t>
            </w:r>
          </w:p>
        </w:tc>
      </w:tr>
      <w:tr w:rsidR="00FF6E94" w:rsidRPr="00FF6E94" w14:paraId="29A22120" w14:textId="77777777" w:rsidTr="00FF6E94">
        <w:tc>
          <w:tcPr>
            <w:tcW w:w="1301" w:type="pct"/>
            <w:shd w:val="clear" w:color="auto" w:fill="auto"/>
            <w:vAlign w:val="center"/>
          </w:tcPr>
          <w:p w14:paraId="54936F91" w14:textId="52387C82" w:rsidR="000C6969" w:rsidRPr="00FF6E94" w:rsidRDefault="000C6969" w:rsidP="00424FC3">
            <w:pPr>
              <w:widowControl/>
              <w:spacing w:after="0"/>
              <w:rPr>
                <w:color w:val="000000" w:themeColor="text1"/>
              </w:rPr>
            </w:pPr>
            <w:r>
              <w:rPr>
                <w:rFonts w:ascii="標楷體" w:hAnsi="標楷體"/>
                <w:b w:val="0"/>
              </w:rPr>
              <w:t>A2 系統思考與解決問題</w:t>
            </w:r>
          </w:p>
        </w:tc>
        <w:tc>
          <w:tcPr>
            <w:tcW w:w="3699" w:type="pct"/>
            <w:shd w:val="clear" w:color="auto" w:fill="auto"/>
            <w:vAlign w:val="center"/>
          </w:tcPr>
          <w:p w14:paraId="29FEA8E5" w14:textId="70C1B48D" w:rsidR="000C6969" w:rsidRPr="00FF6E94" w:rsidRDefault="000C6969" w:rsidP="00251CF3">
            <w:pPr>
              <w:pStyle w:val="Web"/>
              <w:spacing w:before="0" w:beforeAutospacing="0" w:after="0" w:afterAutospacing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  <w:b w:val="0"/>
              </w:rPr>
              <w:t>社-E-A2 敏覺居住地方的社會、自然與人文環境變遷，關注生活問題及其影響，並思考解決方法。</w:t>
            </w:r>
          </w:p>
        </w:tc>
      </w:tr>
      <w:tr w:rsidR="00FF6E94" w:rsidRPr="00FF6E94" w14:paraId="551F1F0A" w14:textId="77777777" w:rsidTr="00FF6E94">
        <w:tc>
          <w:tcPr>
            <w:tcW w:w="1301" w:type="pct"/>
            <w:shd w:val="clear" w:color="auto" w:fill="auto"/>
            <w:vAlign w:val="center"/>
          </w:tcPr>
          <w:p w14:paraId="4BDD8A7D" w14:textId="0583FAC8" w:rsidR="0080385E" w:rsidRPr="00FF6E94" w:rsidRDefault="0080385E" w:rsidP="00424FC3">
            <w:pPr>
              <w:widowControl/>
              <w:spacing w:after="0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  <w:b w:val="0"/>
              </w:rPr>
              <w:t>C1 道德實踐與公民意識</w:t>
            </w:r>
          </w:p>
        </w:tc>
        <w:tc>
          <w:tcPr>
            <w:tcW w:w="3699" w:type="pct"/>
            <w:shd w:val="clear" w:color="auto" w:fill="auto"/>
            <w:vAlign w:val="center"/>
          </w:tcPr>
          <w:p w14:paraId="398F9A4C" w14:textId="25E2B69A" w:rsidR="0080385E" w:rsidRPr="00FF6E94" w:rsidRDefault="0080385E" w:rsidP="00B51576">
            <w:pPr>
              <w:pStyle w:val="Web"/>
              <w:spacing w:before="0" w:beforeAutospacing="0" w:after="0" w:afterAutospacing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  <w:b w:val="0"/>
              </w:rPr>
              <w:t>社-E-C1 培養良好的生活習慣，理解並遵守社會規範，參與公共事務，養成社會責任感，尊重並維護自己和他人的人權，關懷自然環境與人類社會的永續發展。</w:t>
            </w:r>
          </w:p>
        </w:tc>
      </w:tr>
    </w:tbl>
    <w:p w14:paraId="758E3E50" w14:textId="720D9A90" w:rsidR="00066E15" w:rsidRDefault="00066E15"/>
    <w:p w14:paraId="0EEF7EBA" w14:textId="07A3BECD" w:rsidR="00066E15" w:rsidRDefault="00066E15"/>
    <w:p w14:paraId="2FDB655D" w14:textId="77777777" w:rsidR="00066E15" w:rsidRDefault="00066E15"/>
    <w:tbl>
      <w:tblPr>
        <w:tblStyle w:val="1"/>
        <w:tblW w:w="5000" w:type="pct"/>
        <w:tblLook w:val="04A0" w:firstRow="1" w:lastRow="0" w:firstColumn="1" w:lastColumn="0" w:noHBand="0" w:noVBand="1"/>
      </w:tblPr>
      <w:tblGrid>
        <w:gridCol w:w="2721"/>
        <w:gridCol w:w="7735"/>
      </w:tblGrid>
      <w:tr w:rsidR="00FF6E94" w:rsidRPr="00FF6E94" w14:paraId="00E91F1E" w14:textId="77777777" w:rsidTr="00FF6E94">
        <w:tc>
          <w:tcPr>
            <w:tcW w:w="5000" w:type="pct"/>
            <w:gridSpan w:val="2"/>
            <w:shd w:val="clear" w:color="auto" w:fill="BFBFBF" w:themeFill="background1" w:themeFillShade="BF"/>
          </w:tcPr>
          <w:p w14:paraId="25F69CC6" w14:textId="26725F65" w:rsidR="00424FC3" w:rsidRPr="00FF6E94" w:rsidRDefault="00424FC3" w:rsidP="007E3375">
            <w:pPr>
              <w:spacing w:line="360" w:lineRule="auto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標楷體" w:eastAsia="標楷體" w:hAnsi="標楷體" w:hint="eastAsia"/>
                <w:b/>
                <w:color w:val="000000" w:themeColor="text1"/>
              </w:rPr>
              <w:t>領域課程綱要</w:t>
            </w:r>
          </w:p>
        </w:tc>
      </w:tr>
      <w:tr w:rsidR="00BA3EB8" w:rsidRPr="00FF6E94" w14:paraId="3ADEC3FC" w14:textId="77777777" w:rsidTr="00BA3EB8">
        <w:trPr>
          <w:trHeight w:val="1273"/>
        </w:trPr>
        <w:tc>
          <w:tcPr>
            <w:tcW w:w="1301" w:type="pct"/>
          </w:tcPr>
          <w:p w14:paraId="0A5B6472" w14:textId="5C8B7A60" w:rsidR="00BA3EB8" w:rsidRPr="00FF6E94" w:rsidRDefault="00BA3EB8" w:rsidP="00424FC3">
            <w:pPr>
              <w:rPr>
                <w:rFonts w:ascii="標楷體" w:eastAsia="標楷體" w:hAnsi="標楷體"/>
                <w:color w:val="000000" w:themeColor="text1"/>
              </w:rPr>
            </w:pPr>
            <w:r w:rsidRPr="00FF6E94">
              <w:rPr>
                <w:rFonts w:ascii="標楷體" w:eastAsia="標楷體" w:hAnsi="標楷體"/>
                <w:noProof/>
                <w:color w:val="000000" w:themeColor="text1"/>
              </w:rPr>
              <mc:AlternateContent>
                <mc:Choice Requires="wps">
                  <w:drawing>
                    <wp:anchor distT="0" distB="0" distL="114300" distR="114300" simplePos="0" relativeHeight="251730431" behindDoc="0" locked="0" layoutInCell="1" allowOverlap="1" wp14:anchorId="0EAF9F1D" wp14:editId="2AE49F4B">
                      <wp:simplePos x="0" y="0"/>
                      <wp:positionH relativeFrom="column">
                        <wp:posOffset>745490</wp:posOffset>
                      </wp:positionH>
                      <wp:positionV relativeFrom="paragraph">
                        <wp:posOffset>3810</wp:posOffset>
                      </wp:positionV>
                      <wp:extent cx="985520" cy="349250"/>
                      <wp:effectExtent l="0" t="0" r="0" b="0"/>
                      <wp:wrapNone/>
                      <wp:docPr id="5" name="矩形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85520" cy="34925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B413FE7" w14:textId="77777777" w:rsidR="00BA3EB8" w:rsidRPr="0081094D" w:rsidRDefault="00BA3EB8" w:rsidP="0081094D">
                                  <w:pPr>
                                    <w:jc w:val="center"/>
                                    <w:rPr>
                                      <w:rFonts w:ascii="標楷體" w:eastAsia="標楷體" w:hAnsi="標楷體"/>
                                      <w:b/>
                                      <w:color w:val="000000" w:themeColor="text1"/>
                                    </w:rPr>
                                  </w:pPr>
                                  <w:r w:rsidRPr="0081094D">
                                    <w:rPr>
                                      <w:rFonts w:ascii="標楷體" w:eastAsia="標楷體" w:hAnsi="標楷體" w:hint="eastAsia"/>
                                      <w:b/>
                                      <w:color w:val="000000" w:themeColor="text1"/>
                                    </w:rPr>
                                    <w:t>學習表現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0EAF9F1D" id="矩形 5" o:spid="_x0000_s1026" style="position:absolute;margin-left:58.7pt;margin-top:.3pt;width:77.6pt;height:27.5pt;z-index:251730431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" filled="f" stroked="f" strokeweight="2pt">
                      <v:textbox>
                        <w:txbxContent>
                          <w:p w14:paraId="2B413FE7" w14:textId="77777777" w:rsidR="00BA3EB8" w:rsidRPr="0081094D" w:rsidRDefault="00BA3EB8" w:rsidP="0081094D">
                            <w:pPr>
                              <w:jc w:val="center"/>
                              <w:rPr>
                                <w:rFonts w:ascii="標楷體" w:eastAsia="標楷體" w:hAnsi="標楷體"/>
                                <w:b/>
                                <w:color w:val="000000" w:themeColor="text1"/>
                              </w:rPr>
                            </w:pPr>
                            <w:r w:rsidRPr="0081094D">
                              <w:rPr>
                                <w:rFonts w:ascii="標楷體" w:eastAsia="標楷體" w:hAnsi="標楷體" w:hint="eastAsia"/>
                                <w:b/>
                                <w:color w:val="000000" w:themeColor="text1"/>
                              </w:rPr>
                              <w:t>學習表現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FF6E94">
              <w:rPr>
                <w:rFonts w:ascii="標楷體" w:eastAsia="標楷體" w:hAnsi="標楷體"/>
                <w:noProof/>
                <w:color w:val="000000" w:themeColor="text1"/>
              </w:rPr>
              <mc:AlternateContent>
                <mc:Choice Requires="wps">
                  <w:drawing>
                    <wp:anchor distT="0" distB="0" distL="114300" distR="114300" simplePos="0" relativeHeight="251731455" behindDoc="0" locked="0" layoutInCell="1" allowOverlap="1" wp14:anchorId="2118C315" wp14:editId="05ECB8A4">
                      <wp:simplePos x="0" y="0"/>
                      <wp:positionH relativeFrom="column">
                        <wp:posOffset>-172720</wp:posOffset>
                      </wp:positionH>
                      <wp:positionV relativeFrom="paragraph">
                        <wp:posOffset>122555</wp:posOffset>
                      </wp:positionV>
                      <wp:extent cx="985520" cy="349250"/>
                      <wp:effectExtent l="0" t="0" r="0" b="0"/>
                      <wp:wrapNone/>
                      <wp:docPr id="7" name="矩形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85520" cy="349250"/>
                              </a:xfrm>
                              <a:prstGeom prst="rect">
                                <a:avLst/>
                              </a:prstGeom>
                              <a:noFill/>
                              <a:ln w="25400" cap="flat" cmpd="sng" algn="ctr">
                                <a:noFill/>
                                <a:prstDash val="solid"/>
                              </a:ln>
                              <a:effectLst/>
                            </wps:spPr>
                            <wps:txbx>
                              <w:txbxContent>
                                <w:p w14:paraId="0F219B2D" w14:textId="77777777" w:rsidR="00BA3EB8" w:rsidRPr="0081094D" w:rsidRDefault="00BA3EB8" w:rsidP="0081094D">
                                  <w:pPr>
                                    <w:jc w:val="center"/>
                                    <w:rPr>
                                      <w:rFonts w:ascii="標楷體" w:eastAsia="標楷體" w:hAnsi="標楷體"/>
                                      <w:b/>
                                      <w:color w:val="000000" w:themeColor="text1"/>
                                    </w:rPr>
                                  </w:pPr>
                                  <w:r w:rsidRPr="0081094D">
                                    <w:rPr>
                                      <w:rFonts w:ascii="標楷體" w:eastAsia="標楷體" w:hAnsi="標楷體" w:hint="eastAsia"/>
                                      <w:b/>
                                      <w:color w:val="000000" w:themeColor="text1"/>
                                    </w:rPr>
                                    <w:t>學習</w:t>
                                  </w:r>
                                  <w:r>
                                    <w:rPr>
                                      <w:rFonts w:ascii="標楷體" w:eastAsia="標楷體" w:hAnsi="標楷體" w:hint="eastAsia"/>
                                      <w:b/>
                                      <w:color w:val="000000" w:themeColor="text1"/>
                                    </w:rPr>
                                    <w:t>目標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2118C315" id="矩形 7" o:spid="_x0000_s1027" style="position:absolute;margin-left:-13.6pt;margin-top:9.65pt;width:77.6pt;height:27.5pt;z-index:251731455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" filled="f" stroked="f" strokeweight="2pt">
                      <v:textbox>
                        <w:txbxContent>
                          <w:p w14:paraId="0F219B2D" w14:textId="77777777" w:rsidR="00BA3EB8" w:rsidRPr="0081094D" w:rsidRDefault="00BA3EB8" w:rsidP="0081094D">
                            <w:pPr>
                              <w:jc w:val="center"/>
                              <w:rPr>
                                <w:rFonts w:ascii="標楷體" w:eastAsia="標楷體" w:hAnsi="標楷體"/>
                                <w:b/>
                                <w:color w:val="000000" w:themeColor="text1"/>
                              </w:rPr>
                            </w:pPr>
                            <w:r w:rsidRPr="0081094D">
                              <w:rPr>
                                <w:rFonts w:ascii="標楷體" w:eastAsia="標楷體" w:hAnsi="標楷體" w:hint="eastAsia"/>
                                <w:b/>
                                <w:color w:val="000000" w:themeColor="text1"/>
                              </w:rPr>
                              <w:t>學習</w:t>
                            </w:r>
                            <w:r>
                              <w:rPr>
                                <w:rFonts w:ascii="標楷體" w:eastAsia="標楷體" w:hAnsi="標楷體" w:hint="eastAsia"/>
                                <w:b/>
                                <w:color w:val="000000" w:themeColor="text1"/>
                              </w:rPr>
                              <w:t>目標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FF6E94">
              <w:rPr>
                <w:rFonts w:ascii="標楷體" w:eastAsia="標楷體" w:hAnsi="標楷體"/>
                <w:noProof/>
                <w:color w:val="000000" w:themeColor="text1"/>
              </w:rPr>
              <mc:AlternateContent>
                <mc:Choice Requires="wps">
                  <w:drawing>
                    <wp:anchor distT="0" distB="0" distL="114300" distR="114300" simplePos="0" relativeHeight="251728383" behindDoc="0" locked="0" layoutInCell="1" allowOverlap="1" wp14:anchorId="299E1AAA" wp14:editId="1D1B342E">
                      <wp:simplePos x="0" y="0"/>
                      <wp:positionH relativeFrom="column">
                        <wp:posOffset>344170</wp:posOffset>
                      </wp:positionH>
                      <wp:positionV relativeFrom="paragraph">
                        <wp:posOffset>-6350</wp:posOffset>
                      </wp:positionV>
                      <wp:extent cx="1316355" cy="825500"/>
                      <wp:effectExtent l="0" t="0" r="36195" b="31750"/>
                      <wp:wrapNone/>
                      <wp:docPr id="3" name="直線接點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316355" cy="82550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9B7615A" id="直線接點 3" o:spid="_x0000_s1026" style="position:absolute;z-index:25172838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7.1pt,-.5pt" to="130.75pt,6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" strokecolor="black [3213]"/>
                  </w:pict>
                </mc:Fallback>
              </mc:AlternateContent>
            </w:r>
            <w:r w:rsidRPr="00FF6E94">
              <w:rPr>
                <w:rFonts w:ascii="標楷體" w:eastAsia="標楷體" w:hAnsi="標楷體"/>
                <w:noProof/>
                <w:color w:val="000000" w:themeColor="text1"/>
              </w:rPr>
              <mc:AlternateContent>
                <mc:Choice Requires="wps">
                  <w:drawing>
                    <wp:anchor distT="0" distB="0" distL="114300" distR="114300" simplePos="0" relativeHeight="251729407" behindDoc="0" locked="0" layoutInCell="1" allowOverlap="1" wp14:anchorId="728009BA" wp14:editId="2630BF48">
                      <wp:simplePos x="0" y="0"/>
                      <wp:positionH relativeFrom="column">
                        <wp:posOffset>-67228</wp:posOffset>
                      </wp:positionH>
                      <wp:positionV relativeFrom="paragraph">
                        <wp:posOffset>432742</wp:posOffset>
                      </wp:positionV>
                      <wp:extent cx="1729212" cy="380139"/>
                      <wp:effectExtent l="0" t="0" r="23495" b="20320"/>
                      <wp:wrapNone/>
                      <wp:docPr id="4" name="直線接點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29212" cy="380139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3FAD88A" id="直線接點 4" o:spid="_x0000_s1026" style="position:absolute;z-index:25172940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5.3pt,34.05pt" to="130.85pt,6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" strokecolor="black [3213]"/>
                  </w:pict>
                </mc:Fallback>
              </mc:AlternateContent>
            </w:r>
          </w:p>
        </w:tc>
        <w:tc>
          <w:tcPr>
            <w:tcW w:w="3699" w:type="pct"/>
          </w:tcPr>
          <w:p w14:paraId="02776EB5" w14:textId="4BB0605A" w:rsidR="00BA3EB8" w:rsidRPr="00FF6E94" w:rsidRDefault="00BA3EB8" w:rsidP="007D3397">
            <w:pPr>
              <w:pStyle w:val="Web"/>
              <w:spacing w:after="0"/>
              <w:contextualSpacing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  <w:b w:val="0"/>
              </w:rPr>
              <w:t>3b-III-2 摘取及整理社會議題相關資料的重點，判讀其正確性及價值，並加以描述和解釋。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3c-III-1 聆聽他人意見，表達自我觀點，並能與他人討論。</w:t>
            </w:r>
          </w:p>
        </w:tc>
      </w:tr>
      <w:tr w:rsidR="00FF6E94" w:rsidRPr="00FF6E94" w14:paraId="630B776C" w14:textId="77777777" w:rsidTr="00FF6E94">
        <w:trPr>
          <w:trHeight w:val="1273"/>
        </w:trPr>
        <w:tc>
          <w:tcPr>
            <w:tcW w:w="1301" w:type="pct"/>
            <w:vAlign w:val="center"/>
          </w:tcPr>
          <w:p w14:paraId="2C153DDB" w14:textId="528FA14F" w:rsidR="003444B2" w:rsidRPr="00FF6E94" w:rsidRDefault="00BA3EB8" w:rsidP="007E3375">
            <w:pPr>
              <w:spacing w:line="380" w:lineRule="exact" w:after="0"/>
              <w:rPr>
                <w:rFonts w:ascii="標楷體" w:eastAsia="標楷體" w:hAnsi="標楷體"/>
                <w:color w:val="000000" w:themeColor="text1"/>
                <w:sz w:val="32"/>
                <w:szCs w:val="32"/>
              </w:rPr>
            </w:pPr>
            <w:r>
              <w:rPr>
                <w:rFonts w:ascii="標楷體" w:hAnsi="標楷體"/>
                <w:b w:val="0"/>
              </w:rPr>
              <w:t>Da-III-1 依據需求與價值觀做選擇時，須評估風險、結果及承擔責任，且不應侵害他人福祉或正當權益。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Ce-III-2 在經濟發展過程中，資源的使用會產生意義與價值的轉變，但也可能引發爭議。</w:t>
            </w:r>
          </w:p>
        </w:tc>
        <w:tc>
          <w:tcPr>
            <w:tcW w:w="3699" w:type="pct"/>
            <w:vAlign w:val="center"/>
          </w:tcPr>
          <w:p w14:paraId="0E836D79" w14:textId="709659C7" w:rsidR="003444B2" w:rsidRPr="00FF6E94" w:rsidRDefault="003444B2" w:rsidP="00D5177D">
            <w:pPr>
              <w:spacing w:line="380" w:lineRule="exact" w:after="0"/>
              <w:ind w:left="240" w:hangingChars="100" w:hanging="24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  <w:b w:val="0"/>
              </w:rPr>
              <w:t>1. 能從〈甘蔗吸管〉教材指出至少一項支持證據與一項限制，判斷產品能否稱為環保吸管，並說明理由。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2. 能把主張與限制寫成不誤導的產品標籤，並在聽見不同立場後，留下修改痕跡或補充條件。</w:t>
            </w:r>
          </w:p>
        </w:tc>
      </w:tr>
    </w:tbl>
    <w:p w14:paraId="46230332" w14:textId="3DDDD317" w:rsidR="007E3375" w:rsidRDefault="007E3375"/>
    <w:p w14:paraId="01F7F6F2" w14:textId="77777777" w:rsidR="007E3375" w:rsidRDefault="007E3375">
      <w:pPr>
        <w:widowControl/>
      </w:pPr>
      <w:r>
        <w:br w:type="page"/>
      </w:r>
    </w:p>
    <w:p w14:paraId="61776EAD" w14:textId="77777777" w:rsidR="00FF6E94" w:rsidRDefault="00FF6E94"/>
    <w:tbl>
      <w:tblPr>
        <w:tblStyle w:val="a4"/>
        <w:tblW w:w="5000" w:type="pct"/>
        <w:tblLook w:val="04A0" w:firstRow="1" w:lastRow="0" w:firstColumn="1" w:lastColumn="0" w:noHBand="0" w:noVBand="1"/>
      </w:tblPr>
      <w:tblGrid>
        <w:gridCol w:w="10456"/>
      </w:tblGrid>
      <w:tr w:rsidR="00FF6E94" w:rsidRPr="00FF6E94" w14:paraId="4B28D7E8" w14:textId="77777777" w:rsidTr="00FF6E94">
        <w:tc>
          <w:tcPr>
            <w:tcW w:w="5000" w:type="pct"/>
            <w:shd w:val="clear" w:color="auto" w:fill="A6A6A6" w:themeFill="background1" w:themeFillShade="A6"/>
          </w:tcPr>
          <w:p w14:paraId="49F15A7A" w14:textId="6F183EFF" w:rsidR="009C7680" w:rsidRPr="00FF6E94" w:rsidRDefault="009C7680" w:rsidP="00BF7DD6">
            <w:pPr>
              <w:spacing w:line="360" w:lineRule="auto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標楷體" w:eastAsia="標楷體" w:hAnsi="標楷體" w:hint="eastAsia"/>
                <w:b/>
                <w:color w:val="000000" w:themeColor="text1"/>
              </w:rPr>
              <w:t>教材組織</w:t>
            </w:r>
            <w:r w:rsidR="008B0519" w:rsidRPr="00FF6E94">
              <w:rPr>
                <w:rFonts w:ascii="標楷體" w:eastAsia="標楷體" w:hAnsi="標楷體" w:hint="eastAsia"/>
                <w:b/>
                <w:color w:val="000000" w:themeColor="text1"/>
              </w:rPr>
              <w:t>與學生</w:t>
            </w:r>
            <w:r w:rsidRPr="00FF6E94">
              <w:rPr>
                <w:rFonts w:ascii="標楷體" w:eastAsia="標楷體" w:hAnsi="標楷體" w:hint="eastAsia"/>
                <w:b/>
                <w:color w:val="000000" w:themeColor="text1"/>
              </w:rPr>
              <w:t>分析</w:t>
            </w:r>
          </w:p>
        </w:tc>
      </w:tr>
      <w:tr w:rsidR="00FF6E94" w:rsidRPr="00FF6E94" w14:paraId="499013DE" w14:textId="77777777" w:rsidTr="007E3375">
        <w:trPr>
          <w:trHeight w:val="1768"/>
        </w:trPr>
        <w:tc>
          <w:tcPr>
            <w:tcW w:w="5000" w:type="pct"/>
          </w:tcPr>
          <w:p w14:paraId="78EFB419" w14:textId="3BB45F4E" w:rsidR="009C7680" w:rsidRPr="00FF6E94" w:rsidRDefault="009E624B" w:rsidP="009E624B">
            <w:pPr>
              <w:spacing w:after="0"/>
              <w:rPr>
                <w:rFonts w:ascii="標楷體" w:eastAsia="標楷體" w:hAnsi="標楷體"/>
                <w:b/>
                <w:color w:val="000000" w:themeColor="text1"/>
              </w:rPr>
            </w:pPr>
            <w:r>
              <w:rPr>
                <w:rFonts w:ascii="標楷體" w:hAnsi="標楷體"/>
                <w:b w:val="0"/>
              </w:rPr>
              <w:t>一、文本結構分析：(用圖形和文字表示)</w:t>
            </w:r>
          </w:p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263999" cy="10944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文本結構圖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3999" cy="109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教材第 32 頁建立塑膠廢棄、甘蔗渣再利用、分解情形與市場接受等正面脈絡；第 33 頁接著呈現耐熱、無塑化劑等優點，以及不能重複使用、在臺灣不能回收、仍須焚燒等限制。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這個先肯定再質疑的結構，支持學生從單一特徵判斷，跳躍到比較完整生命歷程的條件式判斷。</w:t>
            </w:r>
          </w:p>
        </w:tc>
      </w:tr>
      <w:tr w:rsidR="00FF6E94" w:rsidRPr="00FF6E94" w14:paraId="20CE62A3" w14:textId="77777777" w:rsidTr="00FF6E94">
        <w:trPr>
          <w:trHeight w:val="1963"/>
        </w:trPr>
        <w:tc>
          <w:tcPr>
            <w:tcW w:w="5000" w:type="pct"/>
          </w:tcPr>
          <w:p w14:paraId="0A712CDB" w14:textId="66433285" w:rsidR="00405D94" w:rsidRPr="00FF6E94" w:rsidRDefault="00405D94" w:rsidP="009E624B">
            <w:pPr>
              <w:pStyle w:val="aa"/>
              <w:spacing w:before="60" w:after="0" w:line="320" w:lineRule="exact"/>
              <w:rPr>
                <w:rFonts w:ascii="標楷體" w:eastAsia="標楷體" w:hAnsi="標楷體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標楷體" w:hAnsi="標楷體"/>
                <w:b w:val="0"/>
              </w:rPr>
              <w:t>二、學生可能面臨學習的困難及發現：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1. 第一次寫標籤時，可能把天然材質、可分解直接等同於完全環保，沒有注意第 33 頁的處理限制。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2. 小組舉證時，可能把能在土壤中分解說成在臺灣可以回收，混淆分解、回收與焚燒。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3. 設計主張時，可能抄寫優點卻未回答能否稱為環保吸管，或使用教材沒有支持的絕對語句。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4. 全班串連時，可能停在可以或不可以，尚未想到比較對象與成立條件。</w:t>
            </w:r>
          </w:p>
        </w:tc>
      </w:tr>
      <w:tr w:rsidR="00FF6E94" w:rsidRPr="00FF6E94" w14:paraId="352778CF" w14:textId="77777777" w:rsidTr="00FF6E94">
        <w:trPr>
          <w:trHeight w:val="841"/>
        </w:trPr>
        <w:tc>
          <w:tcPr>
            <w:tcW w:w="5000" w:type="pct"/>
            <w:tcBorders>
              <w:bottom w:val="single" w:sz="4" w:space="0" w:color="auto"/>
            </w:tcBorders>
          </w:tcPr>
          <w:p w14:paraId="0F36B73B" w14:textId="684C0F3E" w:rsidR="00405D94" w:rsidRPr="00FF6E94" w:rsidRDefault="00405D94" w:rsidP="00405D94">
            <w:pPr>
              <w:spacing w:after="0"/>
              <w:jc w:val="both"/>
              <w:rPr>
                <w:rFonts w:ascii="標楷體" w:eastAsia="標楷體" w:hAnsi="標楷體" w:cs="Calibri"/>
                <w:b/>
                <w:color w:val="000000" w:themeColor="text1"/>
                <w:szCs w:val="24"/>
              </w:rPr>
            </w:pPr>
            <w:r>
              <w:rPr>
                <w:rFonts w:ascii="標楷體" w:hAnsi="標楷體"/>
                <w:b w:val="0"/>
              </w:rPr>
              <w:t>三、特殊學生特性描述：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〔待補：請指名到組別或學生代號，說明閱讀停滯、思考超前、具潛力及幾乎不發言者。補齊後須同步修改觀課焦點與教師巡走順序。〕</w:t>
            </w:r>
          </w:p>
        </w:tc>
      </w:tr>
    </w:tbl>
    <w:p>
      <w:r>
        <w:rPr>
          <w:rFonts w:ascii="標楷體" w:hAnsi="標楷體"/>
          <w:b/>
        </w:rPr>
        <w:t>教學設計理據</w:t>
      </w:r>
    </w:p>
    <w:tbl>
      <w:tblPr>
        <w:tblStyle w:val="a4"/>
        <w:tblW w:type="auto" w:w="0"/>
        <w:tblLook w:firstColumn="1" w:firstRow="1" w:lastColumn="0" w:lastRow="0" w:noHBand="0" w:noVBand="1" w:val="04A0"/>
        <w:tblLayout w:type="fixed"/>
      </w:tblPr>
      <w:tblGrid>
        <w:gridCol w:w="3489"/>
        <w:gridCol w:w="3489"/>
        <w:gridCol w:w="3489"/>
      </w:tblGrid>
      <w:tr>
        <w:tc>
          <w:tcPr>
            <w:tcW w:type="dxa" w:w="794"/>
          </w:tcPr>
          <w:p>
            <w:pPr>
              <w:spacing w:after="0"/>
            </w:pPr>
            <w:r>
              <w:rPr>
                <w:rFonts w:ascii="標楷體" w:hAnsi="標楷體"/>
                <w:b/>
              </w:rPr>
              <w:t>類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標楷體" w:hAnsi="標楷體"/>
                <w:b/>
              </w:rPr>
              <w:t>項目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標楷體" w:hAnsi="標楷體"/>
                <w:b/>
              </w:rPr>
              <w:t>內容</w:t>
            </w:r>
          </w:p>
        </w:tc>
      </w:tr>
      <w:tr>
        <w:tc>
          <w:tcPr>
            <w:tcW w:type="dxa" w:w="794"/>
            <w:vMerge w:val="restart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教師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教學過程的構建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學習路徑為個人圈證據、Pair 核對、四人組建立判準、製作正反並陳的產品標籤、全班串連、個人修正。先讓每人留下初始判斷，才看得見協同後是否發生學習。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師生問題的生成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預想學生會問：可以分解為什麼不能回收？只要比塑膠好就算環保嗎？還是一次性用品也能叫環保嗎？比較貴跟環保有什麼關係？標籤要把缺點都寫出來嗎？教師不立即回答，把問題轉回教材與同儕。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教學活動的開展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依序進行原文圈畫、兩人互證、四人組分類、個人初稿、小組共同標籤、全班立場串連與個人修訂。小組成品須同時保留主張和限制，避免活動退回抄優點。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教學語言的優化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台詞保持短句，不以很好或答對了收回發言權。學生停頓時等待，含糊時請其重說；立場衝突時只追問哪一句資料，細讀學生的筆與修改痕跡。</w:t>
            </w:r>
          </w:p>
        </w:tc>
      </w:tr>
      <w:tr>
        <w:tc>
          <w:tcPr>
            <w:tcW w:type="dxa" w:w="794"/>
            <w:vMerge w:val="restart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教材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教具的使用策略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每人一份課本第 32～33 頁影本或原書、一張產品標籤學習單；每組一張 A3 標籤紙與兩色筆。第一色寫初稿，第二色留給聽見他組意見後的修正，讓學習變化可見。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教材的使用價值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甘蔗吸管把臺灣農業材料、全球減塑、企業行銷與消費者判斷放進同一個產品。教材並列優點和限制，能支持多種立場，又要求學生回到相同資料辯護。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教學目標的設計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目標一檢核正反證據是否完整，目標二檢核是否形成不誤導、能修改的判斷。兩項都能從學生圈畫、口語舉證與兩色修改直接觀察，不以背誦環保行動為評量。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學科作業的設計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一人一份學習單含我找到的支持證據、我找到的限制、我的第一版標籤、聽完後我改了什麼。協同時可以借用同儕證據，但每人最後都要寫出自己的修訂理由。</w:t>
            </w:r>
          </w:p>
        </w:tc>
      </w:tr>
      <w:tr>
        <w:tc>
          <w:tcPr>
            <w:tcW w:type="dxa" w:w="794"/>
            <w:vMerge w:val="restart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學生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學生的心智水平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〔暫定前提，待校對〕學生已讀過第一課第 14～23 頁，能說出價格、品質、需求及友善環境會影響消費選擇；尚未確定能否區分較環保與完全環保，本節將用初稿診斷。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學習方式的選擇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採個人、Pair、四人組、全班、個人的順序。個人先寫避免跟隨，Pair 讓閱讀停滯者能低風險求助，四人組容納衝突，全班串連差異，最後回到個人判斷。</w:t>
            </w:r>
          </w:p>
        </w:tc>
      </w:tr>
      <w:tr>
        <w:tc>
          <w:tcPr>
            <w:tcW w:type="dxa" w:w="794"/>
            <w:vMerge w:val="restart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環境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教學情景的創設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〔暫定，待校對〕採四人組座位，每人都能看見組員學習單，黑板分為可以、不可以、有條件三區貼作品。若現場座位不同，仍須保留 Pair 與四人協同動線。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課程資源的開發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主材料只用翰林課本第 32～33 頁與產品標籤學習單，不另加網路資料干擾證據邊界。全班分享中才把三種立場並置，作為二度衝突，不由教師另投答案型資料。</w:t>
            </w:r>
          </w:p>
        </w:tc>
      </w:tr>
    </w:tbl>
    <w:p w14:paraId="1CCF70EB" w14:textId="4708CA4F" w:rsidR="007E3375" w:rsidRDefault="007E3375"/>
    <w:p w14:paraId="37461C21" w14:textId="77777777" w:rsidR="007E3375" w:rsidRDefault="007E3375">
      <w:pPr>
        <w:widowControl/>
      </w:pPr>
      <w:r>
        <w:br w:type="page"/>
      </w:r>
    </w:p>
    <w:p w14:paraId="6600C815" w14:textId="77777777" w:rsidR="00FF6E94" w:rsidRDefault="00FF6E94"/>
    <w:tbl>
      <w:tblPr>
        <w:tblStyle w:val="a4"/>
        <w:tblW w:w="4998" w:type="pct"/>
        <w:tblLook w:val="04A0" w:firstRow="1" w:lastRow="0" w:firstColumn="1" w:lastColumn="0" w:noHBand="0" w:noVBand="1"/>
      </w:tblPr>
      <w:tblGrid>
        <w:gridCol w:w="10457"/>
      </w:tblGrid>
      <w:tr w:rsidR="00FF6E94" w:rsidRPr="00FF6E94" w14:paraId="2F6C98B9" w14:textId="77777777" w:rsidTr="00FF6E94">
        <w:tc>
          <w:tcPr>
            <w:tcW w:w="5000" w:type="pct"/>
            <w:tcBorders>
              <w:bottom w:val="single" w:sz="4" w:space="0" w:color="auto"/>
              <w:right w:val="nil"/>
            </w:tcBorders>
            <w:shd w:val="clear" w:color="auto" w:fill="A6A6A6" w:themeFill="background1" w:themeFillShade="A6"/>
          </w:tcPr>
          <w:p w14:paraId="1F9B99EB" w14:textId="32DF6A95" w:rsidR="00D4089F" w:rsidRPr="00FF6E94" w:rsidRDefault="00D4089F" w:rsidP="00BF7DD6">
            <w:pPr>
              <w:spacing w:line="360" w:lineRule="auto" w:after="0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>
              <w:rPr>
                <w:rFonts w:ascii="標楷體" w:hAnsi="標楷體"/>
                <w:b/>
              </w:rPr>
              <w:t>各節次學習活動設計的重點（本次公開課節次待補）</w:t>
            </w:r>
          </w:p>
        </w:tc>
      </w:tr>
      <w:tr w:rsidR="00FF6E94" w:rsidRPr="00FF6E94" w14:paraId="6CC7DD07" w14:textId="77777777" w:rsidTr="00FF6E94">
        <w:trPr>
          <w:trHeight w:val="7338"/>
        </w:trPr>
        <w:tc>
          <w:tcPr>
            <w:tcW w:w="5000" w:type="pct"/>
            <w:tcBorders>
              <w:top w:val="single" w:sz="4" w:space="0" w:color="auto"/>
              <w:bottom w:val="single" w:sz="4" w:space="0" w:color="auto"/>
            </w:tcBorders>
          </w:tcPr>
          <w:p w14:paraId="64ECD583" w14:textId="78AC9ABA" w:rsidR="007E1956" w:rsidRPr="00FF6E94" w:rsidRDefault="007E1956" w:rsidP="007E1956">
            <w:pPr>
              <w:spacing w:line="276" w:lineRule="auto" w:after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  <w:b w:val="0"/>
              </w:rPr>
              <w:t>〔待補：本單元總節數與本節確切節次。〕本稿暫按第一課統整延伸節設計，並以學生已完成第 14～23 頁、知道消費因素與友善環境行動為前提；因此不再列舉環保做法，也不重做課本的優缺點整理，而把 40 分鐘集中在環保名稱的判準、證據與責任。</w:t>
            </w:r>
          </w:p>
        </w:tc>
      </w:tr>
    </w:tbl>
    <w:p w14:paraId="711D75A8" w14:textId="77777777" w:rsidR="00151DE4" w:rsidRDefault="00151DE4"/>
    <w:tbl>
      <w:tblPr>
        <w:tblStyle w:val="a4"/>
        <w:tblW w:w="5000" w:type="pct"/>
        <w:tblLook w:val="04A0" w:firstRow="1" w:lastRow="0" w:firstColumn="1" w:lastColumn="0" w:noHBand="0" w:noVBand="1"/>
      </w:tblPr>
      <w:tblGrid>
        <w:gridCol w:w="1115"/>
        <w:gridCol w:w="5316"/>
        <w:gridCol w:w="3216"/>
        <w:gridCol w:w="809"/>
      </w:tblGrid>
      <w:tr w:rsidR="00FF6E94" w:rsidRPr="00FF6E94" w14:paraId="62D2867F" w14:textId="77777777" w:rsidTr="00151DE4">
        <w:trPr>
          <w:trHeight w:val="419"/>
          <w:tblHeader/>
        </w:trPr>
        <w:tc>
          <w:tcPr>
            <w:tcW w:w="533" w:type="pct"/>
            <w:vAlign w:val="center"/>
          </w:tcPr>
          <w:p w14:paraId="4A773899" w14:textId="77777777" w:rsidR="007E1956" w:rsidRPr="00FF6E94" w:rsidRDefault="007E1956" w:rsidP="007E1956">
            <w:pPr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標楷體" w:eastAsia="標楷體" w:hAnsi="標楷體"/>
                <w:b/>
                <w:color w:val="000000" w:themeColor="text1"/>
              </w:rPr>
              <w:t>流程</w:t>
            </w:r>
          </w:p>
        </w:tc>
        <w:tc>
          <w:tcPr>
            <w:tcW w:w="2542" w:type="pct"/>
            <w:vAlign w:val="center"/>
          </w:tcPr>
          <w:p w14:paraId="5AC32484" w14:textId="77777777" w:rsidR="007E1956" w:rsidRPr="00FF6E94" w:rsidRDefault="007E1956" w:rsidP="007E1956">
            <w:pPr>
              <w:jc w:val="both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標楷體" w:eastAsia="標楷體" w:hAnsi="標楷體" w:hint="eastAsia"/>
                <w:b/>
                <w:color w:val="000000" w:themeColor="text1"/>
              </w:rPr>
              <w:t>教學活動</w:t>
            </w:r>
            <w:r w:rsidRPr="00FF6E94">
              <w:rPr>
                <w:rFonts w:ascii="標楷體" w:eastAsia="標楷體" w:hAnsi="標楷體"/>
                <w:b/>
                <w:color w:val="000000" w:themeColor="text1"/>
              </w:rPr>
              <w:t>內容</w:t>
            </w:r>
          </w:p>
        </w:tc>
        <w:tc>
          <w:tcPr>
            <w:tcW w:w="1538" w:type="pct"/>
            <w:vAlign w:val="center"/>
          </w:tcPr>
          <w:p w14:paraId="0B5CBB1E" w14:textId="4EE83E39" w:rsidR="007E1956" w:rsidRPr="00FF6E94" w:rsidRDefault="00343D41" w:rsidP="007E1956">
            <w:pPr>
              <w:jc w:val="both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eastAsia="標楷體" w:hAnsi="標楷體"/>
                <w:color w:val="000000" w:themeColor="text1"/>
                <w:szCs w:val="24"/>
              </w:rPr>
              <w:t>教師支援</w:t>
            </w:r>
            <w:r w:rsidRPr="00FF6E94">
              <w:rPr>
                <w:rFonts w:eastAsia="標楷體" w:hAnsi="標楷體" w:hint="eastAsia"/>
                <w:color w:val="000000" w:themeColor="text1"/>
                <w:szCs w:val="24"/>
              </w:rPr>
              <w:t>、學習引導</w:t>
            </w:r>
          </w:p>
        </w:tc>
        <w:tc>
          <w:tcPr>
            <w:tcW w:w="387" w:type="pct"/>
            <w:vAlign w:val="center"/>
          </w:tcPr>
          <w:p w14:paraId="7F83153B" w14:textId="77777777" w:rsidR="007E1956" w:rsidRPr="00FF6E94" w:rsidRDefault="007E1956" w:rsidP="007E1956">
            <w:pPr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標楷體" w:eastAsia="標楷體" w:hAnsi="標楷體"/>
                <w:b/>
                <w:color w:val="000000" w:themeColor="text1"/>
              </w:rPr>
              <w:t>時間</w:t>
            </w:r>
          </w:p>
        </w:tc>
      </w:tr>
      <w:tr w:rsidR="00FF6E94" w:rsidRPr="00FF6E94" w14:paraId="1345366D" w14:textId="77777777" w:rsidTr="00151DE4">
        <w:trPr>
          <w:trHeight w:val="419"/>
        </w:trPr>
        <w:tc>
          <w:tcPr>
            <w:tcW w:w="533" w:type="pct"/>
            <w:vAlign w:val="center"/>
          </w:tcPr>
          <w:p w14:paraId="417E9EF6" w14:textId="1080E522" w:rsidR="007E1956" w:rsidRPr="00FF6E94" w:rsidRDefault="00343D41" w:rsidP="007E1956">
            <w:pPr>
              <w:spacing w:after="0"/>
              <w:jc w:val="center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  <w:b/>
              </w:rPr>
              <w:t>導入與發現</w:t>
            </w:r>
          </w:p>
          <w:p>
            <w:pPr>
              <w:spacing w:after="0"/>
            </w:pPr>
            <w:r>
              <w:rPr>
                <w:rFonts w:ascii="標楷體" w:hAnsi="標楷體"/>
                <w:b/>
              </w:rPr>
              <w:t>（傾聽）</w:t>
            </w:r>
          </w:p>
        </w:tc>
        <w:tc>
          <w:tcPr>
            <w:tcW w:w="2542" w:type="pct"/>
            <w:vAlign w:val="center"/>
          </w:tcPr>
          <w:p w14:paraId="2707E44C" w14:textId="51E32967" w:rsidR="006F53EE" w:rsidRPr="00FF6E94" w:rsidRDefault="006F53EE" w:rsidP="0089416E">
            <w:pPr>
              <w:spacing w:after="0"/>
              <w:ind w:leftChars="105" w:left="252"/>
              <w:jc w:val="both"/>
              <w:rPr>
                <w:rFonts w:asciiTheme="minorEastAsia" w:hAnsiTheme="minorEastAsia"/>
                <w:color w:val="000000" w:themeColor="text1"/>
                <w:sz w:val="20"/>
                <w:szCs w:val="20"/>
              </w:rPr>
            </w:pPr>
            <w:r>
              <w:rPr>
                <w:rFonts w:ascii="標楷體" w:hAnsi="標楷體"/>
                <w:b w:val="0"/>
              </w:rPr>
              <w:t>1. 各自觀看甘蔗吸管圖片，勾選可以、不可以或還不確定，寫一句直覺理由（2 分）。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2. 各自閱讀並圈出第 32～33 頁一項支持證據與一項限制（3 分）。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3. 與旁邊同學交換核對：指出證據在第幾頁哪一句，再補圈一處自己漏看的資料（2 分）。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4. 四人組快速分類：把資料分成材料、使用、丟棄後，找出最矛盾的一組資料（3 分）。</w:t>
            </w:r>
          </w:p>
        </w:tc>
        <w:tc>
          <w:tcPr>
            <w:tcW w:w="1538" w:type="pct"/>
          </w:tcPr>
          <w:p w14:paraId="1E7DB19A" w14:textId="7869DA84" w:rsidR="007E1956" w:rsidRPr="00FF6E94" w:rsidRDefault="007E1956" w:rsidP="00CB3BE7">
            <w:pPr>
              <w:spacing w:after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  <w:b w:val="0"/>
              </w:rPr>
              <w:t>先不解釋環保定義，觀察誰只看圖片、誰圈到第 33 頁限制，記下兩種學生作為後段串連對象。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【反問】「你自己的看法呢？」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【提示】「先圈原文。」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【釐清】「再一次，哪一句？」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Pair 開始後，觀察閱讀停滯者能否借助同儕定位原文，作為下一段巡走優先順序。</w:t>
            </w:r>
          </w:p>
        </w:tc>
        <w:tc>
          <w:tcPr>
            <w:tcW w:w="387" w:type="pct"/>
            <w:vAlign w:val="center"/>
          </w:tcPr>
          <w:p w14:paraId="57131CD0" w14:textId="7D004755" w:rsidR="007E1956" w:rsidRPr="00FF6E94" w:rsidRDefault="007E1956" w:rsidP="007E1956">
            <w:pPr>
              <w:spacing w:after="0"/>
              <w:jc w:val="center"/>
              <w:rPr>
                <w:rFonts w:ascii="Times New Roman" w:eastAsia="標楷體" w:hAnsi="Times New Roman" w:cs="Times New Roman"/>
                <w:color w:val="000000" w:themeColor="text1"/>
              </w:rPr>
            </w:pPr>
            <w:r>
              <w:rPr>
                <w:rFonts w:ascii="標楷體" w:hAnsi="標楷體"/>
                <w:b/>
              </w:rPr>
              <w:t>10 分</w:t>
            </w:r>
          </w:p>
        </w:tc>
      </w:tr>
      <w:tr w:rsidR="00FF6E94" w:rsidRPr="00FF6E94" w14:paraId="12107767" w14:textId="77777777" w:rsidTr="00151DE4">
        <w:trPr>
          <w:trHeight w:val="419"/>
        </w:trPr>
        <w:tc>
          <w:tcPr>
            <w:tcW w:w="533" w:type="pct"/>
            <w:vAlign w:val="center"/>
          </w:tcPr>
          <w:p w14:paraId="6145A56C" w14:textId="08B7710E" w:rsidR="00CB3BE7" w:rsidRPr="00FF6E94" w:rsidRDefault="00CB3BE7" w:rsidP="00CB3BE7">
            <w:pPr>
              <w:spacing w:after="0"/>
              <w:jc w:val="center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  <w:b/>
              </w:rPr>
              <w:t>探究與深化</w:t>
            </w:r>
          </w:p>
          <w:p>
            <w:pPr>
              <w:spacing w:after="0"/>
            </w:pPr>
            <w:r>
              <w:rPr>
                <w:rFonts w:ascii="標楷體" w:hAnsi="標楷體"/>
                <w:b/>
              </w:rPr>
              <w:t>（串連）</w:t>
            </w:r>
          </w:p>
        </w:tc>
        <w:tc>
          <w:tcPr>
            <w:tcW w:w="2542" w:type="pct"/>
          </w:tcPr>
          <w:p w14:paraId="772A7282" w14:textId="13C0F660" w:rsidR="004075F3" w:rsidRPr="00FF6E94" w:rsidRDefault="004075F3" w:rsidP="00CE2B69">
            <w:pPr>
              <w:spacing w:after="0"/>
              <w:ind w:leftChars="142" w:left="761" w:hanging="42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  <w:b w:val="0"/>
              </w:rPr>
              <w:t>1. 各自完成產品標籤初稿：正面一句主張、背面兩項限制，並標出引用頁碼（4 分）。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2. 輪流讀出自己的標籤；每人先說我聽到上一位用了哪項證據，再說自己的不同處（6 分）。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3. 共同製作一張 A3 標籤：決定能否使用環保一詞；若使用，須寫清比較對象或成立條件；背面保留兩項限制（7 分）。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4. 選出並練習 30 秒辯護：我們主張……，依據是……；但它仍有……限制（3 分）。</w:t>
            </w:r>
          </w:p>
        </w:tc>
        <w:tc>
          <w:tcPr>
            <w:tcW w:w="1538" w:type="pct"/>
          </w:tcPr>
          <w:p w14:paraId="2DBC7007" w14:textId="614698FC" w:rsidR="00CB3BE7" w:rsidRPr="00FF6E94" w:rsidRDefault="00CB3BE7" w:rsidP="00CB3BE7">
            <w:pPr>
              <w:spacing w:after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  <w:b w:val="0"/>
              </w:rPr>
              <w:t>巡走傾聽可以、不可以、有條件三種立場，記下有代表性的原句及作品張數，供全班分享排序；不在組內裁決結論。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【轉問】「你聽見他用哪項證據？」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【深究】「那它的限制呢？」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【提示】「回到第 33 頁。」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【釐清】「比較環保是跟誰比？」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發現單一學生包辦時：【轉問】「這句是大家的意思嗎？」</w:t>
            </w:r>
          </w:p>
        </w:tc>
        <w:tc>
          <w:tcPr>
            <w:tcW w:w="387" w:type="pct"/>
          </w:tcPr>
          <w:p w14:paraId="1CF45E1F" w14:textId="65CB88A0" w:rsidR="00A9678E" w:rsidRPr="00FF6E94" w:rsidRDefault="00A9678E" w:rsidP="009341CE">
            <w:pPr>
              <w:spacing w:after="0"/>
              <w:jc w:val="center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  <w:b/>
              </w:rPr>
              <w:t>20 分</w:t>
            </w:r>
          </w:p>
        </w:tc>
      </w:tr>
      <w:tr w:rsidR="00FF6E94" w:rsidRPr="00FF6E94" w14:paraId="3BB51A5E" w14:textId="77777777" w:rsidTr="00151DE4">
        <w:trPr>
          <w:trHeight w:val="419"/>
        </w:trPr>
        <w:tc>
          <w:tcPr>
            <w:tcW w:w="533" w:type="pct"/>
            <w:vAlign w:val="center"/>
          </w:tcPr>
          <w:p w14:paraId="1CC17546" w14:textId="490903D3" w:rsidR="00960DF4" w:rsidRPr="00FF6E94" w:rsidRDefault="00960DF4" w:rsidP="00960DF4">
            <w:pPr>
              <w:spacing w:after="0"/>
              <w:jc w:val="center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  <w:b/>
              </w:rPr>
              <w:t>挑戰與聚斂</w:t>
            </w:r>
          </w:p>
          <w:p>
            <w:pPr>
              <w:spacing w:after="0"/>
            </w:pPr>
            <w:r>
              <w:rPr>
                <w:rFonts w:ascii="標楷體" w:hAnsi="標楷體"/>
                <w:b/>
              </w:rPr>
              <w:t>（串連＋回歸）</w:t>
            </w:r>
          </w:p>
        </w:tc>
        <w:tc>
          <w:tcPr>
            <w:tcW w:w="2542" w:type="pct"/>
          </w:tcPr>
          <w:p w14:paraId="1C0FB857" w14:textId="1F3D46E8" w:rsidR="00960DF4" w:rsidRPr="00FF6E94" w:rsidRDefault="00960DF4" w:rsidP="002B42A2">
            <w:pPr>
              <w:spacing w:after="0"/>
              <w:ind w:left="200" w:hangingChars="100" w:hanging="200"/>
              <w:jc w:val="both"/>
              <w:rPr>
                <w:rFonts w:asciiTheme="minorEastAsia" w:hAnsiTheme="minorEastAsia"/>
                <w:color w:val="000000" w:themeColor="text1"/>
                <w:sz w:val="20"/>
                <w:szCs w:val="20"/>
              </w:rPr>
            </w:pPr>
            <w:r>
              <w:rPr>
                <w:rFonts w:ascii="標楷體" w:hAnsi="標楷體"/>
                <w:b w:val="0"/>
              </w:rPr>
              <w:t>1. 聆聽並比較可以、不可以、有條件三種代表作品；其餘學生記下最想帶走的一項證據（5 分）。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2. 全班找出哪些標籤可能誤導消費者；發言者須指出作品文字與教材依據，原組可以補充或修正（3 分）。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3. 各自用第二色修訂或保留原案，完成我改或不改，因為……（2 分）。</w:t>
            </w:r>
          </w:p>
        </w:tc>
        <w:tc>
          <w:tcPr>
            <w:tcW w:w="1538" w:type="pct"/>
          </w:tcPr>
          <w:p w14:paraId="5C4273CC" w14:textId="1631468C" w:rsidR="009B729F" w:rsidRPr="00FF6E94" w:rsidRDefault="009B729F" w:rsidP="009B729F">
            <w:pPr>
              <w:spacing w:after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  <w:b w:val="0"/>
              </w:rPr>
              <w:t>依巡走紀錄刻意串連不同立場；觀察哪些學生在聽見限制後由絕對語句改為條件語句，記下改變時刻。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【轉引】「這是可以。還有不同的？」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【轉問】「誰能先重述他的理由？」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【深究】「哪個字可能讓人誤會？」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【提示】「回到資料。」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最後不票選唯一答案，只收集三類判斷成立所需的條件。</w:t>
            </w:r>
          </w:p>
        </w:tc>
        <w:tc>
          <w:tcPr>
            <w:tcW w:w="387" w:type="pct"/>
            <w:vAlign w:val="center"/>
          </w:tcPr>
          <w:p w14:paraId="7C614C32" w14:textId="3E3FDCC1" w:rsidR="00960DF4" w:rsidRPr="00FF6E94" w:rsidRDefault="00960DF4" w:rsidP="00960DF4">
            <w:pPr>
              <w:spacing w:after="0"/>
              <w:jc w:val="center"/>
              <w:rPr>
                <w:rFonts w:ascii="Times New Roman" w:eastAsia="標楷體" w:hAnsi="Times New Roman" w:cs="Times New Roman"/>
                <w:color w:val="000000" w:themeColor="text1"/>
              </w:rPr>
            </w:pPr>
            <w:r>
              <w:rPr>
                <w:rFonts w:ascii="標楷體" w:hAnsi="標楷體"/>
                <w:b/>
              </w:rPr>
              <w:t>10 分</w:t>
            </w:r>
          </w:p>
        </w:tc>
      </w:tr>
    </w:tbl>
    <w:p>
      <w:r>
        <w:rPr>
          <w:rFonts w:ascii="標楷體" w:hAnsi="標楷體"/>
          <w:b w:val="0"/>
        </w:rPr>
        <w:t>彈性條款：若前段閱讀與證據定位速度較慢，全班三類立場的完整串連可延至下一節，但本節仍保留最後 2 分鐘個人修訂。安全提醒：本節不以熱水測試吸管，也不讓學生咬食、試吃或共用吸管。</w:t>
      </w:r>
    </w:p>
    <w:p>
      <w:r>
        <w:rPr>
          <w:rFonts w:ascii="標楷體" w:hAnsi="標楷體"/>
          <w:b/>
        </w:rPr>
        <w:t>附錄：理答預想表（涵蓋轉引、轉問、反問、提示、釐清、深究）</w:t>
      </w:r>
    </w:p>
    <w:tbl>
      <w:tblPr>
        <w:tblStyle w:val="a4"/>
        <w:tblW w:type="auto" w:w="0"/>
        <w:tblLook w:firstColumn="1" w:firstRow="1" w:lastColumn="0" w:lastRow="0" w:noHBand="0" w:noVBand="1" w:val="04A0"/>
      </w:tblPr>
      <w:tblGrid>
        <w:gridCol w:w="2616"/>
        <w:gridCol w:w="2616"/>
        <w:gridCol w:w="2616"/>
        <w:gridCol w:w="2616"/>
      </w:tblGrid>
      <w:tr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/>
              </w:rPr>
              <w:t>預想的學生回應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/>
              </w:rPr>
              <w:t>判讀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/>
              </w:rPr>
              <w:t>策略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/>
              </w:rPr>
              <w:t>教師台詞</w:t>
            </w:r>
          </w:p>
        </w:tc>
      </w:tr>
      <w:tr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（講錯）「它可以分解，所以在臺灣可以回收。」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混淆分解、回收與焚燒，尚未整合第 33 頁資訊。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提示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「回到第 33 頁。」</w:t>
            </w:r>
          </w:p>
        </w:tc>
      </w:tr>
      <w:tr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（沉默）「……我不知道要選哪一邊。」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感覺到證據衝突，但還不能轉成條件式判斷。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轉問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「你想先找誰幫忙？」</w:t>
            </w:r>
          </w:p>
        </w:tc>
      </w:tr>
      <w:tr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（離題）「我不喜歡甘蔗味，所以它不環保。」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把個人偏好當成環境判準，沒有回到教材證據。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深究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「哪一項資料支持？」</w:t>
            </w:r>
          </w:p>
        </w:tc>
      </w:tr>
      <w:tr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「天然的就是百分之百環保。」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抓到材料來源優點，但忽略產品丟棄後限制。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釐清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「百分之百？再一次。」</w:t>
            </w:r>
          </w:p>
        </w:tc>
      </w:tr>
      <w:tr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「不能叫環保，因為它還是垃圾。」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能看到限制，但可能抹除它相對塑膠吸管的優點。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反問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「那第 32 頁呢？」</w:t>
            </w:r>
          </w:p>
        </w:tc>
      </w:tr>
    </w:tbl>
    <w:p w14:paraId="0251FA5F" w14:textId="77777777" w:rsidR="007E3375" w:rsidRDefault="007E3375" w:rsidP="00E61544">
      <w:pPr>
        <w:widowControl/>
        <w:spacing w:before="300" w:after="300"/>
        <w:rPr>
          <w:rFonts w:ascii="標楷體" w:eastAsia="標楷體" w:hAnsi="標楷體"/>
          <w:color w:val="000000" w:themeColor="text1"/>
        </w:rPr>
      </w:pPr>
    </w:p>
    <w:p w14:paraId="5059849C" w14:textId="77777777" w:rsidR="007E3375" w:rsidRDefault="007E3375">
      <w:pPr>
        <w:widowControl/>
        <w:rPr>
          <w:rFonts w:ascii="標楷體" w:eastAsia="標楷體" w:hAnsi="標楷體"/>
          <w:color w:val="000000" w:themeColor="text1"/>
        </w:rPr>
      </w:pPr>
      <w:r>
        <w:rPr>
          <w:rFonts w:ascii="標楷體" w:eastAsia="標楷體" w:hAnsi="標楷體"/>
          <w:color w:val="000000" w:themeColor="text1"/>
        </w:rPr>
        <w:br w:type="page"/>
      </w:r>
    </w:p>
    <w:p w14:paraId="0CF035B3" w14:textId="6778A0C8" w:rsidR="00FF6E94" w:rsidRPr="00FF6E94" w:rsidRDefault="00FF6E94" w:rsidP="00727895">
      <w:pPr>
        <w:widowControl/>
        <w:jc w:val="center"/>
        <w:rPr>
          <w:rFonts w:ascii="標楷體" w:eastAsia="標楷體" w:hAnsi="標楷體"/>
          <w:color w:val="000000" w:themeColor="text1"/>
          <w:sz w:val="40"/>
          <w:szCs w:val="40"/>
        </w:rPr>
      </w:pPr>
      <w:r w:rsidRPr="00FF6E94">
        <w:rPr>
          <w:rFonts w:ascii="標楷體" w:eastAsia="標楷體" w:hAnsi="標楷體" w:hint="eastAsia"/>
          <w:color w:val="000000" w:themeColor="text1"/>
          <w:sz w:val="40"/>
          <w:szCs w:val="40"/>
        </w:rPr>
        <w:lastRenderedPageBreak/>
        <w:t>公</w:t>
      </w:r>
      <w:r w:rsidRPr="00FF6E94">
        <w:rPr>
          <w:rFonts w:ascii="標楷體" w:eastAsia="標楷體" w:hAnsi="標楷體"/>
          <w:color w:val="000000" w:themeColor="text1"/>
          <w:sz w:val="40"/>
          <w:szCs w:val="40"/>
        </w:rPr>
        <w:t>開</w:t>
      </w:r>
      <w:proofErr w:type="gramStart"/>
      <w:r w:rsidRPr="00FF6E94">
        <w:rPr>
          <w:rFonts w:ascii="標楷體" w:eastAsia="標楷體" w:hAnsi="標楷體" w:hint="eastAsia"/>
          <w:color w:val="000000" w:themeColor="text1"/>
          <w:sz w:val="40"/>
          <w:szCs w:val="40"/>
        </w:rPr>
        <w:t>授</w:t>
      </w:r>
      <w:r w:rsidRPr="00FF6E94">
        <w:rPr>
          <w:rFonts w:ascii="標楷體" w:eastAsia="標楷體" w:hAnsi="標楷體"/>
          <w:color w:val="000000" w:themeColor="text1"/>
          <w:sz w:val="40"/>
          <w:szCs w:val="40"/>
        </w:rPr>
        <w:t>課</w:t>
      </w:r>
      <w:r w:rsidRPr="00FF6E94">
        <w:rPr>
          <w:rFonts w:ascii="標楷體" w:eastAsia="標楷體" w:hAnsi="標楷體" w:hint="eastAsia"/>
          <w:color w:val="000000" w:themeColor="text1"/>
          <w:sz w:val="40"/>
          <w:szCs w:val="40"/>
        </w:rPr>
        <w:t>觀</w:t>
      </w:r>
      <w:r w:rsidRPr="00FF6E94">
        <w:rPr>
          <w:rFonts w:ascii="標楷體" w:eastAsia="標楷體" w:hAnsi="標楷體"/>
          <w:color w:val="000000" w:themeColor="text1"/>
          <w:sz w:val="40"/>
          <w:szCs w:val="40"/>
        </w:rPr>
        <w:t>課紀</w:t>
      </w:r>
      <w:r w:rsidRPr="00FF6E94">
        <w:rPr>
          <w:rFonts w:ascii="標楷體" w:eastAsia="標楷體" w:hAnsi="標楷體" w:hint="eastAsia"/>
          <w:color w:val="000000" w:themeColor="text1"/>
          <w:sz w:val="40"/>
          <w:szCs w:val="40"/>
        </w:rPr>
        <w:t>錄</w:t>
      </w:r>
      <w:proofErr w:type="gramEnd"/>
      <w:r w:rsidRPr="00FF6E94">
        <w:rPr>
          <w:rFonts w:ascii="標楷體" w:eastAsia="標楷體" w:hAnsi="標楷體"/>
          <w:color w:val="000000" w:themeColor="text1"/>
          <w:sz w:val="40"/>
          <w:szCs w:val="40"/>
        </w:rPr>
        <w:t>表</w:t>
      </w:r>
    </w:p>
    <w:tbl>
      <w:tblPr>
        <w:tblStyle w:val="a4"/>
        <w:tblW w:w="5000" w:type="pct"/>
        <w:tblLook w:val="04A0" w:firstRow="1" w:lastRow="0" w:firstColumn="1" w:lastColumn="0" w:noHBand="0" w:noVBand="1"/>
      </w:tblPr>
      <w:tblGrid>
        <w:gridCol w:w="1688"/>
        <w:gridCol w:w="1999"/>
        <w:gridCol w:w="6769"/>
      </w:tblGrid>
      <w:tr w:rsidR="00FF6E94" w:rsidRPr="00FF6E94" w14:paraId="6AB756D5" w14:textId="77777777" w:rsidTr="00FF6E94">
        <w:trPr>
          <w:trHeight w:val="837"/>
        </w:trPr>
        <w:tc>
          <w:tcPr>
            <w:tcW w:w="807" w:type="pct"/>
            <w:vAlign w:val="center"/>
          </w:tcPr>
          <w:p w14:paraId="7648DE5A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授</w:t>
            </w:r>
            <w:r w:rsidRPr="00FF6E94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>課老</w:t>
            </w:r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師</w:t>
            </w:r>
          </w:p>
        </w:tc>
        <w:tc>
          <w:tcPr>
            <w:tcW w:w="956" w:type="pct"/>
            <w:vAlign w:val="center"/>
          </w:tcPr>
          <w:p w14:paraId="64872A17" w14:textId="2F7406F8" w:rsidR="00FF6E94" w:rsidRPr="00FF6E94" w:rsidRDefault="00FF6E94" w:rsidP="00D125FF">
            <w:pPr>
              <w:spacing w:line="400" w:lineRule="exact" w:after="0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>
              <w:rPr>
                <w:rFonts w:ascii="標楷體" w:hAnsi="標楷體"/>
                <w:b w:val="0"/>
              </w:rPr>
              <w:t>〔待補：教學者〕</w:t>
            </w:r>
          </w:p>
        </w:tc>
        <w:tc>
          <w:tcPr>
            <w:tcW w:w="3237" w:type="pct"/>
            <w:vMerge w:val="restart"/>
            <w:vAlign w:val="center"/>
          </w:tcPr>
          <w:p w14:paraId="306696E3" w14:textId="6124279A" w:rsidR="00FF6E94" w:rsidRPr="00FF6E94" w:rsidRDefault="00FF6E94" w:rsidP="00FF6E94">
            <w:pPr>
              <w:spacing w:line="400" w:lineRule="exact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230CA285" w14:textId="77777777" w:rsidTr="00FF6E94">
        <w:trPr>
          <w:trHeight w:val="766"/>
        </w:trPr>
        <w:tc>
          <w:tcPr>
            <w:tcW w:w="807" w:type="pct"/>
            <w:vAlign w:val="center"/>
          </w:tcPr>
          <w:p w14:paraId="168B1774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proofErr w:type="gramStart"/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觀</w:t>
            </w:r>
            <w:r w:rsidRPr="00FF6E94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>課班級</w:t>
            </w:r>
            <w:proofErr w:type="gramEnd"/>
          </w:p>
        </w:tc>
        <w:tc>
          <w:tcPr>
            <w:tcW w:w="956" w:type="pct"/>
            <w:vAlign w:val="center"/>
          </w:tcPr>
          <w:p w14:paraId="710F6A18" w14:textId="113C3515" w:rsidR="00FF6E94" w:rsidRPr="00FF6E94" w:rsidRDefault="00FF6E94" w:rsidP="00D125FF">
            <w:pPr>
              <w:spacing w:line="400" w:lineRule="exact" w:after="0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>
              <w:rPr>
                <w:rFonts w:ascii="標楷體" w:hAnsi="標楷體"/>
                <w:b w:val="0"/>
              </w:rPr>
              <w:t>六年〇班〔待補：人數〕</w:t>
            </w:r>
          </w:p>
        </w:tc>
        <w:tc>
          <w:tcPr>
            <w:tcW w:w="3237" w:type="pct"/>
            <w:vMerge/>
            <w:vAlign w:val="center"/>
          </w:tcPr>
          <w:p w14:paraId="77661A52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61CB41CF" w14:textId="77777777" w:rsidTr="00FF6E94">
        <w:trPr>
          <w:trHeight w:val="916"/>
        </w:trPr>
        <w:tc>
          <w:tcPr>
            <w:tcW w:w="807" w:type="pct"/>
            <w:vAlign w:val="center"/>
          </w:tcPr>
          <w:p w14:paraId="36C37CFE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proofErr w:type="gramStart"/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觀</w:t>
            </w:r>
            <w:r w:rsidRPr="00FF6E94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>課</w:t>
            </w:r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日期</w:t>
            </w:r>
            <w:proofErr w:type="gramEnd"/>
          </w:p>
        </w:tc>
        <w:tc>
          <w:tcPr>
            <w:tcW w:w="956" w:type="pct"/>
            <w:vAlign w:val="center"/>
          </w:tcPr>
          <w:p w14:paraId="049EEA5A" w14:textId="4DCD2A10" w:rsidR="00FF6E94" w:rsidRPr="00FF6E94" w:rsidRDefault="00FF6E94" w:rsidP="00251088">
            <w:pPr>
              <w:spacing w:line="400" w:lineRule="exact" w:after="0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>
              <w:rPr>
                <w:rFonts w:ascii="標楷體" w:hAnsi="標楷體"/>
                <w:b w:val="0"/>
              </w:rPr>
              <w:t>〔待補：日期與節次〕</w:t>
            </w:r>
          </w:p>
        </w:tc>
        <w:tc>
          <w:tcPr>
            <w:tcW w:w="3237" w:type="pct"/>
            <w:vMerge/>
            <w:vAlign w:val="center"/>
          </w:tcPr>
          <w:p w14:paraId="5F913C82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44A7C8D4" w14:textId="77777777" w:rsidTr="00FF6E94">
        <w:trPr>
          <w:trHeight w:val="1038"/>
        </w:trPr>
        <w:tc>
          <w:tcPr>
            <w:tcW w:w="807" w:type="pct"/>
            <w:vAlign w:val="center"/>
          </w:tcPr>
          <w:p w14:paraId="4DA88255" w14:textId="77777777" w:rsidR="00FF6E94" w:rsidRPr="00FF6E94" w:rsidRDefault="00FF6E94" w:rsidP="00251088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科目單元</w:t>
            </w:r>
          </w:p>
        </w:tc>
        <w:tc>
          <w:tcPr>
            <w:tcW w:w="956" w:type="pct"/>
            <w:vAlign w:val="center"/>
          </w:tcPr>
          <w:p w14:paraId="549CD271" w14:textId="52D393EF" w:rsidR="00FF6E94" w:rsidRPr="00FF6E94" w:rsidRDefault="00FF6E94" w:rsidP="00251088">
            <w:pPr>
              <w:spacing w:line="400" w:lineRule="exact" w:after="0"/>
              <w:jc w:val="center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  <w:b w:val="0"/>
              </w:rPr>
              <w:t>社會／翰林六上／第一單元第一課統整延伸〈甘蔗吸管〉</w:t>
            </w:r>
          </w:p>
        </w:tc>
        <w:tc>
          <w:tcPr>
            <w:tcW w:w="3237" w:type="pct"/>
            <w:vMerge/>
            <w:vAlign w:val="center"/>
          </w:tcPr>
          <w:p w14:paraId="1F42118B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1E2B71AA" w14:textId="77777777" w:rsidTr="00FF6E94">
        <w:trPr>
          <w:trHeight w:val="774"/>
        </w:trPr>
        <w:tc>
          <w:tcPr>
            <w:tcW w:w="807" w:type="pct"/>
            <w:vAlign w:val="center"/>
          </w:tcPr>
          <w:p w14:paraId="73D043DB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proofErr w:type="gramStart"/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觀</w:t>
            </w:r>
            <w:r w:rsidRPr="00FF6E94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>課教師</w:t>
            </w:r>
            <w:proofErr w:type="gramEnd"/>
          </w:p>
          <w:p w14:paraId="17C81668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>學校</w:t>
            </w:r>
          </w:p>
        </w:tc>
        <w:tc>
          <w:tcPr>
            <w:tcW w:w="956" w:type="pct"/>
            <w:vAlign w:val="center"/>
          </w:tcPr>
          <w:p w14:paraId="72105258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3237" w:type="pct"/>
            <w:vMerge/>
            <w:vAlign w:val="center"/>
          </w:tcPr>
          <w:p w14:paraId="7733ED81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6AC0B99E" w14:textId="77777777" w:rsidTr="00FF6E94">
        <w:trPr>
          <w:trHeight w:val="845"/>
        </w:trPr>
        <w:tc>
          <w:tcPr>
            <w:tcW w:w="807" w:type="pct"/>
            <w:vAlign w:val="center"/>
          </w:tcPr>
          <w:p w14:paraId="03B44DB8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proofErr w:type="gramStart"/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觀</w:t>
            </w:r>
            <w:r w:rsidRPr="00FF6E94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>課教師</w:t>
            </w:r>
            <w:proofErr w:type="gramEnd"/>
          </w:p>
          <w:p w14:paraId="37163FD8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>姓名</w:t>
            </w:r>
          </w:p>
        </w:tc>
        <w:tc>
          <w:tcPr>
            <w:tcW w:w="956" w:type="pct"/>
            <w:vAlign w:val="center"/>
          </w:tcPr>
          <w:p w14:paraId="6B9C1D8E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3237" w:type="pct"/>
            <w:vMerge/>
            <w:vAlign w:val="center"/>
          </w:tcPr>
          <w:p w14:paraId="5F26B37D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</w:tbl>
    <w:p w14:paraId="0618447B" w14:textId="77777777" w:rsidR="00FF6E94" w:rsidRPr="00FF6E94" w:rsidRDefault="00FF6E94" w:rsidP="00804EF6">
      <w:pPr>
        <w:rPr>
          <w:rFonts w:ascii="標楷體" w:eastAsia="標楷體" w:hAnsi="標楷體"/>
          <w:color w:val="000000" w:themeColor="text1"/>
          <w:sz w:val="28"/>
          <w:szCs w:val="28"/>
        </w:rPr>
      </w:pPr>
    </w:p>
    <w:p w14:paraId="7E9DE239" w14:textId="6A5CD305" w:rsidR="00FF6E94" w:rsidRPr="00FF6E94" w:rsidRDefault="00FF6E94" w:rsidP="00804EF6">
      <w:pPr>
        <w:rPr>
          <w:rFonts w:ascii="標楷體" w:eastAsia="標楷體" w:hAnsi="標楷體"/>
          <w:color w:val="000000" w:themeColor="text1"/>
          <w:sz w:val="28"/>
          <w:szCs w:val="28"/>
        </w:rPr>
      </w:pPr>
      <w:proofErr w:type="gramStart"/>
      <w:r w:rsidRPr="00FF6E94">
        <w:rPr>
          <w:rFonts w:ascii="標楷體" w:eastAsia="標楷體" w:hAnsi="標楷體" w:hint="eastAsia"/>
          <w:color w:val="000000" w:themeColor="text1"/>
          <w:sz w:val="28"/>
          <w:szCs w:val="28"/>
        </w:rPr>
        <w:t>觀課</w:t>
      </w:r>
      <w:r w:rsidRPr="00FF6E94">
        <w:rPr>
          <w:rFonts w:ascii="標楷體" w:eastAsia="標楷體" w:hAnsi="標楷體"/>
          <w:color w:val="000000" w:themeColor="text1"/>
          <w:sz w:val="28"/>
          <w:szCs w:val="28"/>
        </w:rPr>
        <w:t>重點</w:t>
      </w:r>
      <w:proofErr w:type="gramEnd"/>
    </w:p>
    <w:p>
      <w:r>
        <w:rPr>
          <w:rFonts w:ascii="標楷體" w:hAnsi="標楷體"/>
          <w:b w:val="0"/>
        </w:rPr>
        <w:t>1.〔待補特殊學生後改為指名〕就近觀察 1～2 位第一次判斷天然、可分解就是完全環保的學生：讀到第 33 頁限制或聽見同儕發言後，何時修改或保留原判斷？依據是什麼？</w:t>
      </w:r>
    </w:p>
    <w:p>
      <w:r>
        <w:rPr>
          <w:rFonts w:ascii="標楷體" w:hAnsi="標楷體"/>
          <w:b w:val="0"/>
        </w:rPr>
        <w:t>2.〔待補特殊學生後改為指名〕就近觀察 1 位較少發言的學生：Pair 與四人輪流發言時是否說出一項教材證據？哪個同儕動作或教師台詞使發言發生？</w:t>
      </w:r>
    </w:p>
    <w:p>
      <w:r>
        <w:rPr>
          <w:rFonts w:ascii="標楷體" w:hAnsi="標楷體"/>
          <w:b w:val="0"/>
        </w:rPr>
        <w:t>3. 觀察一個出現立場衝突的小組：組員是否先重述他人證據，再形成有條件的共同標籤？記下作品被修改的文字與時間。</w:t>
      </w:r>
    </w:p>
    <w:tbl>
      <w:tblPr>
        <w:tblStyle w:val="a4"/>
        <w:tblW w:w="5000" w:type="pct"/>
        <w:tblLook w:val="04A0" w:firstRow="1" w:lastRow="0" w:firstColumn="1" w:lastColumn="0" w:noHBand="0" w:noVBand="1"/>
      </w:tblPr>
      <w:tblGrid>
        <w:gridCol w:w="610"/>
        <w:gridCol w:w="2926"/>
        <w:gridCol w:w="3639"/>
        <w:gridCol w:w="3281"/>
      </w:tblGrid>
      <w:tr w:rsidR="00FF6E94" w:rsidRPr="00FF6E94" w14:paraId="3FE8D73F" w14:textId="77777777" w:rsidTr="00FF6E94">
        <w:trPr>
          <w:trHeight w:val="695"/>
        </w:trPr>
        <w:tc>
          <w:tcPr>
            <w:tcW w:w="292" w:type="pct"/>
            <w:vAlign w:val="center"/>
          </w:tcPr>
          <w:p w14:paraId="09FCA044" w14:textId="77777777" w:rsidR="00FF6E94" w:rsidRPr="00FF6E94" w:rsidRDefault="00FF6E94" w:rsidP="008318F9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面</w:t>
            </w:r>
            <w:r w:rsidRPr="00FF6E94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>向</w:t>
            </w:r>
          </w:p>
        </w:tc>
        <w:tc>
          <w:tcPr>
            <w:tcW w:w="1399" w:type="pct"/>
            <w:vAlign w:val="center"/>
          </w:tcPr>
          <w:p w14:paraId="3B9D1869" w14:textId="77777777" w:rsidR="00FF6E94" w:rsidRPr="00FF6E94" w:rsidRDefault="00FF6E94" w:rsidP="008318F9">
            <w:pPr>
              <w:pStyle w:val="Default"/>
              <w:spacing w:line="400" w:lineRule="exact"/>
              <w:jc w:val="center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>1.</w:t>
            </w:r>
            <w:r w:rsidRPr="00FF6E94">
              <w:rPr>
                <w:rFonts w:hAnsi="標楷體" w:hint="eastAsia"/>
                <w:color w:val="000000" w:themeColor="text1"/>
                <w:sz w:val="28"/>
                <w:szCs w:val="28"/>
              </w:rPr>
              <w:t>全班學習氣氛</w:t>
            </w:r>
          </w:p>
        </w:tc>
        <w:tc>
          <w:tcPr>
            <w:tcW w:w="1740" w:type="pct"/>
            <w:vAlign w:val="center"/>
          </w:tcPr>
          <w:p w14:paraId="14BE4778" w14:textId="77777777" w:rsidR="00FF6E94" w:rsidRPr="00FF6E94" w:rsidRDefault="00FF6E94" w:rsidP="008318F9">
            <w:pPr>
              <w:pStyle w:val="Default"/>
              <w:spacing w:line="400" w:lineRule="exact"/>
              <w:jc w:val="center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>2.</w:t>
            </w:r>
            <w:r w:rsidRPr="00FF6E94">
              <w:rPr>
                <w:rFonts w:hAnsi="標楷體" w:hint="eastAsia"/>
                <w:color w:val="000000" w:themeColor="text1"/>
                <w:sz w:val="28"/>
                <w:szCs w:val="28"/>
              </w:rPr>
              <w:t>學生學習歷程</w:t>
            </w:r>
          </w:p>
        </w:tc>
        <w:tc>
          <w:tcPr>
            <w:tcW w:w="1569" w:type="pct"/>
            <w:vAlign w:val="center"/>
          </w:tcPr>
          <w:p w14:paraId="62C87978" w14:textId="77777777" w:rsidR="00FF6E94" w:rsidRPr="00FF6E94" w:rsidRDefault="00FF6E94" w:rsidP="008318F9">
            <w:pPr>
              <w:pStyle w:val="Default"/>
              <w:spacing w:line="400" w:lineRule="exact"/>
              <w:jc w:val="center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>3.</w:t>
            </w:r>
            <w:r w:rsidRPr="00FF6E94">
              <w:rPr>
                <w:rFonts w:hAnsi="標楷體" w:hint="eastAsia"/>
                <w:color w:val="000000" w:themeColor="text1"/>
                <w:sz w:val="28"/>
                <w:szCs w:val="28"/>
              </w:rPr>
              <w:t>學生學習結果</w:t>
            </w:r>
          </w:p>
        </w:tc>
      </w:tr>
      <w:tr w:rsidR="00FF6E94" w:rsidRPr="00FF6E94" w14:paraId="0E3A6E7D" w14:textId="77777777" w:rsidTr="00FF6E94">
        <w:tc>
          <w:tcPr>
            <w:tcW w:w="292" w:type="pct"/>
            <w:vAlign w:val="center"/>
          </w:tcPr>
          <w:p w14:paraId="62965FE1" w14:textId="77777777" w:rsidR="00FF6E94" w:rsidRPr="00FF6E94" w:rsidRDefault="00FF6E94" w:rsidP="008318F9">
            <w:pPr>
              <w:spacing w:line="400" w:lineRule="exact"/>
              <w:jc w:val="both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要</w:t>
            </w:r>
            <w:r w:rsidRPr="00FF6E94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>項</w:t>
            </w:r>
          </w:p>
        </w:tc>
        <w:tc>
          <w:tcPr>
            <w:tcW w:w="1399" w:type="pct"/>
          </w:tcPr>
          <w:p w14:paraId="3DE92C54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>1-1</w:t>
            </w:r>
            <w:r w:rsidRPr="00FF6E94">
              <w:rPr>
                <w:rFonts w:hAnsi="標楷體" w:hint="eastAsia"/>
                <w:color w:val="000000" w:themeColor="text1"/>
                <w:sz w:val="28"/>
                <w:szCs w:val="28"/>
              </w:rPr>
              <w:t>是否有安心學習的環境？</w:t>
            </w: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 xml:space="preserve"> </w:t>
            </w:r>
          </w:p>
          <w:p w14:paraId="35567A71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>1-2</w:t>
            </w:r>
            <w:r w:rsidRPr="00FF6E94">
              <w:rPr>
                <w:rFonts w:hAnsi="標楷體" w:hint="eastAsia"/>
                <w:color w:val="000000" w:themeColor="text1"/>
                <w:sz w:val="28"/>
                <w:szCs w:val="28"/>
              </w:rPr>
              <w:t>是否有聆聽學習的環境？</w:t>
            </w: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 xml:space="preserve"> </w:t>
            </w:r>
          </w:p>
        </w:tc>
        <w:tc>
          <w:tcPr>
            <w:tcW w:w="1740" w:type="pct"/>
          </w:tcPr>
          <w:p w14:paraId="51A4186B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color w:val="000000" w:themeColor="text1"/>
                <w:sz w:val="28"/>
                <w:szCs w:val="28"/>
              </w:rPr>
              <w:t>2-1</w:t>
            </w:r>
            <w:r w:rsidRPr="00FF6E94">
              <w:rPr>
                <w:rFonts w:hAnsi="標楷體" w:hint="eastAsia"/>
                <w:color w:val="000000" w:themeColor="text1"/>
                <w:sz w:val="28"/>
                <w:szCs w:val="28"/>
              </w:rPr>
              <w:t>學生學習動機是否持續？</w:t>
            </w: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 xml:space="preserve"> </w:t>
            </w:r>
          </w:p>
          <w:p w14:paraId="1F4992C5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>2</w:t>
            </w:r>
            <w:r w:rsidRPr="00FF6E94">
              <w:rPr>
                <w:rFonts w:hAnsi="標楷體" w:cstheme="minorBidi"/>
                <w:color w:val="000000" w:themeColor="text1"/>
                <w:kern w:val="2"/>
                <w:sz w:val="28"/>
                <w:szCs w:val="28"/>
              </w:rPr>
              <w:t>-2</w:t>
            </w:r>
            <w:r w:rsidRPr="00FF6E94">
              <w:rPr>
                <w:rFonts w:hAnsi="標楷體" w:hint="eastAsia"/>
                <w:color w:val="000000" w:themeColor="text1"/>
                <w:sz w:val="28"/>
                <w:szCs w:val="28"/>
              </w:rPr>
              <w:t>學生是否相互關注與傾聽？</w:t>
            </w: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 xml:space="preserve"> </w:t>
            </w:r>
          </w:p>
          <w:p w14:paraId="6490577F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>2-3</w:t>
            </w:r>
            <w:r w:rsidRPr="00FF6E94">
              <w:rPr>
                <w:rFonts w:hAnsi="標楷體" w:hint="eastAsia"/>
                <w:color w:val="000000" w:themeColor="text1"/>
                <w:sz w:val="28"/>
                <w:szCs w:val="28"/>
              </w:rPr>
              <w:t>學生是否互相協助與討論？</w:t>
            </w:r>
          </w:p>
          <w:p w14:paraId="10798B5D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>2-4</w:t>
            </w:r>
            <w:r w:rsidRPr="00FF6E94">
              <w:rPr>
                <w:rFonts w:hAnsi="標楷體" w:hint="eastAsia"/>
                <w:color w:val="000000" w:themeColor="text1"/>
                <w:sz w:val="28"/>
                <w:szCs w:val="28"/>
              </w:rPr>
              <w:t>學生是否投入參與學習？</w:t>
            </w: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 xml:space="preserve"> </w:t>
            </w:r>
          </w:p>
          <w:p w14:paraId="21E43BAA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>2-5</w:t>
            </w:r>
            <w:r w:rsidRPr="00FF6E94">
              <w:rPr>
                <w:rFonts w:hAnsi="標楷體" w:hint="eastAsia"/>
                <w:color w:val="000000" w:themeColor="text1"/>
                <w:sz w:val="28"/>
                <w:szCs w:val="28"/>
              </w:rPr>
              <w:t>是否發現有特殊表現的學生？</w:t>
            </w: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>(</w:t>
            </w:r>
            <w:r w:rsidRPr="00FF6E94">
              <w:rPr>
                <w:rFonts w:hAnsi="標楷體" w:hint="eastAsia"/>
                <w:color w:val="000000" w:themeColor="text1"/>
                <w:sz w:val="28"/>
                <w:szCs w:val="28"/>
              </w:rPr>
              <w:t>如學習停滯、超前和學習具潛力的學生</w:t>
            </w: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 xml:space="preserve">) </w:t>
            </w:r>
          </w:p>
          <w:p w14:paraId="4BD1AA2B" w14:textId="77777777" w:rsidR="00FF6E94" w:rsidRPr="00FF6E94" w:rsidRDefault="00FF6E94" w:rsidP="008318F9">
            <w:pPr>
              <w:spacing w:line="400" w:lineRule="exact"/>
              <w:jc w:val="both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1569" w:type="pct"/>
          </w:tcPr>
          <w:p w14:paraId="457A236A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>3-1</w:t>
            </w:r>
            <w:r w:rsidRPr="00FF6E94">
              <w:rPr>
                <w:rFonts w:hAnsi="標楷體" w:hint="eastAsia"/>
                <w:color w:val="000000" w:themeColor="text1"/>
                <w:sz w:val="28"/>
                <w:szCs w:val="28"/>
              </w:rPr>
              <w:t>學生學習是否成立？如何發生？何時發生？</w:t>
            </w: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 xml:space="preserve"> </w:t>
            </w:r>
          </w:p>
          <w:p w14:paraId="79AD73A5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>3-2</w:t>
            </w:r>
            <w:r w:rsidRPr="00FF6E94">
              <w:rPr>
                <w:rFonts w:hAnsi="標楷體" w:hint="eastAsia"/>
                <w:color w:val="000000" w:themeColor="text1"/>
                <w:sz w:val="28"/>
                <w:szCs w:val="28"/>
              </w:rPr>
              <w:t>學生學習的困難之處是什麼？</w:t>
            </w:r>
          </w:p>
        </w:tc>
      </w:tr>
      <w:tr w:rsidR="00FF6E94" w:rsidRPr="00FF6E94" w14:paraId="0B5A862D" w14:textId="77777777" w:rsidTr="00FF6E94">
        <w:trPr>
          <w:trHeight w:val="6863"/>
        </w:trPr>
        <w:tc>
          <w:tcPr>
            <w:tcW w:w="292" w:type="pct"/>
            <w:vAlign w:val="center"/>
          </w:tcPr>
          <w:p w14:paraId="72AD7A76" w14:textId="77777777" w:rsidR="00FF6E94" w:rsidRPr="00FF6E94" w:rsidRDefault="00FF6E94" w:rsidP="00D125FF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lastRenderedPageBreak/>
              <w:t>學</w:t>
            </w:r>
            <w:r w:rsidRPr="00FF6E94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>生</w:t>
            </w:r>
          </w:p>
          <w:p w14:paraId="044004E5" w14:textId="0EABF61F" w:rsidR="00FF6E94" w:rsidRPr="00FF6E94" w:rsidRDefault="00FF6E94" w:rsidP="00FF6E94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學習紀</w:t>
            </w:r>
            <w:r w:rsidRPr="00FF6E94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>錄</w:t>
            </w:r>
          </w:p>
        </w:tc>
        <w:tc>
          <w:tcPr>
            <w:tcW w:w="4708" w:type="pct"/>
            <w:gridSpan w:val="3"/>
          </w:tcPr>
          <w:p w14:paraId="27087AC4" w14:textId="77777777" w:rsidR="00FF6E94" w:rsidRPr="00FF6E94" w:rsidRDefault="00FF6E94" w:rsidP="00D125FF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48CDC545" w14:textId="77777777" w:rsidTr="00FF6E94">
        <w:trPr>
          <w:trHeight w:val="7295"/>
        </w:trPr>
        <w:tc>
          <w:tcPr>
            <w:tcW w:w="292" w:type="pct"/>
            <w:vAlign w:val="center"/>
          </w:tcPr>
          <w:p w14:paraId="2ADA1F13" w14:textId="40E6BB1F" w:rsidR="00FF6E94" w:rsidRPr="00FF6E94" w:rsidRDefault="00FF6E94" w:rsidP="00804EF6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proofErr w:type="gramStart"/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觀課</w:t>
            </w:r>
            <w:r w:rsidRPr="00FF6E94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>者</w:t>
            </w:r>
            <w:proofErr w:type="gramEnd"/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學習</w:t>
            </w:r>
          </w:p>
          <w:p w14:paraId="0CE6F49F" w14:textId="77777777" w:rsidR="00FF6E94" w:rsidRPr="00FF6E94" w:rsidRDefault="00FF6E94" w:rsidP="00804EF6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與</w:t>
            </w:r>
          </w:p>
          <w:p w14:paraId="13432DA3" w14:textId="77777777" w:rsidR="00FF6E94" w:rsidRPr="00FF6E94" w:rsidRDefault="00FF6E94" w:rsidP="00804EF6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收穫</w:t>
            </w:r>
          </w:p>
        </w:tc>
        <w:tc>
          <w:tcPr>
            <w:tcW w:w="4708" w:type="pct"/>
            <w:gridSpan w:val="3"/>
          </w:tcPr>
          <w:p w14:paraId="133A90B2" w14:textId="77777777" w:rsidR="00FF6E94" w:rsidRPr="00FF6E94" w:rsidRDefault="00FF6E94" w:rsidP="00D125FF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</w:tbl>
    <w:p w14:paraId="75A12CF6" w14:textId="02E7463F" w:rsidR="00794B9A" w:rsidRPr="00FF6E94" w:rsidRDefault="00794B9A" w:rsidP="00FF6E94">
      <w:pPr>
        <w:pStyle w:val="aa"/>
        <w:spacing w:before="60" w:after="60"/>
        <w:rPr>
          <w:rFonts w:eastAsia="標楷體"/>
          <w:color w:val="000000" w:themeColor="text1"/>
          <w:sz w:val="24"/>
          <w:szCs w:val="24"/>
        </w:rPr>
      </w:pPr>
    </w:p>
    <w:p>
      <w:r>
        <w:br w:type="page"/>
      </w:r>
      <w:r>
        <w:rPr>
          <w:rFonts w:ascii="標楷體" w:hAnsi="標楷體"/>
          <w:b/>
        </w:rPr>
        <w:t>附件一 甘蔗吸管產品標籤學習單</w:t>
      </w:r>
    </w:p>
    <w:p>
      <w:r>
        <w:rPr>
          <w:rFonts w:ascii="標楷體" w:hAnsi="標楷體"/>
          <w:b w:val="0"/>
        </w:rPr>
        <w:t>課題：甘蔗吸管可以稱為環保吸管嗎？請用課本第 32～33 頁的資料完成，第二次修訂請改用另一種顏色。</w:t>
      </w:r>
    </w:p>
    <w:p>
      <w:pPr>
        <w:spacing w:after="0"/>
      </w:pPr>
      <w:r>
        <w:rPr>
          <w:rFonts w:ascii="標楷體" w:hAnsi="標楷體"/>
          <w:b w:val="0"/>
        </w:rPr>
        <w:t>班級：＿＿＿＿　座號：＿＿＿＿　姓名：＿＿＿＿</w:t>
      </w:r>
    </w:p>
    <w:p>
      <w:pPr>
        <w:spacing w:after="0"/>
      </w:pPr>
      <w:r>
        <w:rPr>
          <w:rFonts w:ascii="標楷體" w:hAnsi="標楷體"/>
          <w:b w:val="0"/>
        </w:rPr>
        <w:t>一、我的第一個判斷　□ 可以　□ 不可以　□ 還不確定</w:t>
      </w:r>
    </w:p>
    <w:p>
      <w:pPr>
        <w:spacing w:after="0"/>
      </w:pPr>
      <w:r>
        <w:rPr>
          <w:rFonts w:ascii="標楷體" w:hAnsi="標楷體"/>
          <w:b w:val="0"/>
        </w:rPr>
        <w:t>我的直覺理由：＿＿＿＿＿＿＿＿＿＿＿＿＿＿＿＿＿＿＿＿＿＿＿＿</w:t>
      </w:r>
    </w:p>
    <w:p>
      <w:r>
        <w:rPr>
          <w:rFonts w:ascii="標楷體" w:hAnsi="標楷體"/>
          <w:b/>
        </w:rPr>
        <w:t>證據整理</w:t>
      </w:r>
    </w:p>
    <w:tbl>
      <w:tblPr>
        <w:tblStyle w:val="a4"/>
        <w:tblW w:type="auto" w:w="0"/>
        <w:tblLook w:firstColumn="1" w:firstRow="1" w:lastColumn="0" w:lastRow="0" w:noHBand="0" w:noVBand="1" w:val="04A0"/>
        <w:tblLayout w:type="fixed"/>
      </w:tblPr>
      <w:tblGrid>
        <w:gridCol w:w="5233"/>
        <w:gridCol w:w="5233"/>
      </w:tblGrid>
      <w:tr>
        <w:tc>
          <w:tcPr>
            <w:tcW w:type="dxa" w:w="2381"/>
          </w:tcPr>
          <w:p>
            <w:pPr>
              <w:spacing w:after="0"/>
            </w:pPr>
            <w:r>
              <w:rPr>
                <w:rFonts w:ascii="標楷體" w:hAnsi="標楷體"/>
                <w:b/>
              </w:rPr>
              <w:t>欄位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rFonts w:ascii="標楷體" w:hAnsi="標楷體"/>
                <w:b/>
              </w:rPr>
              <w:t>我的紀錄</w:t>
            </w:r>
          </w:p>
        </w:tc>
      </w:tr>
      <w:tr>
        <w:trPr>
          <w:trHeight w:val="907"/>
        </w:trPr>
        <w:tc>
          <w:tcPr>
            <w:tcW w:type="dxa" w:w="2381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支持證據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＿＿＿＿＿＿＿＿＿＿＿＿＿＿＿＿＿＿＿＿（第＿＿頁）</w:t>
            </w:r>
          </w:p>
        </w:tc>
      </w:tr>
      <w:tr>
        <w:trPr>
          <w:trHeight w:val="907"/>
        </w:trPr>
        <w:tc>
          <w:tcPr>
            <w:tcW w:type="dxa" w:w="2381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限制一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＿＿＿＿＿＿＿＿＿＿＿＿＿＿＿＿＿＿＿＿（第＿＿頁）</w:t>
            </w:r>
          </w:p>
        </w:tc>
      </w:tr>
      <w:tr>
        <w:trPr>
          <w:trHeight w:val="907"/>
        </w:trPr>
        <w:tc>
          <w:tcPr>
            <w:tcW w:type="dxa" w:w="2381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限制二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＿＿＿＿＿＿＿＿＿＿＿＿＿＿＿＿＿＿＿＿（第＿＿頁）</w:t>
            </w:r>
          </w:p>
        </w:tc>
      </w:tr>
    </w:tbl>
    <w:p/>
    <w:p>
      <w:r>
        <w:rPr>
          <w:rFonts w:ascii="標楷體" w:hAnsi="標楷體"/>
          <w:b/>
        </w:rPr>
        <w:t>產品標籤與修訂</w:t>
      </w:r>
    </w:p>
    <w:tbl>
      <w:tblPr>
        <w:tblStyle w:val="a4"/>
        <w:tblW w:type="auto" w:w="0"/>
        <w:tblLook w:firstColumn="1" w:firstRow="1" w:lastColumn="0" w:lastRow="0" w:noHBand="0" w:noVBand="1" w:val="04A0"/>
        <w:tblLayout w:type="fixed"/>
      </w:tblPr>
      <w:tblGrid>
        <w:gridCol w:w="5233"/>
        <w:gridCol w:w="5233"/>
      </w:tblGrid>
      <w:tr>
        <w:tc>
          <w:tcPr>
            <w:tcW w:type="dxa" w:w="2381"/>
          </w:tcPr>
          <w:p>
            <w:pPr>
              <w:spacing w:after="0"/>
            </w:pPr>
            <w:r>
              <w:rPr>
                <w:rFonts w:ascii="標楷體" w:hAnsi="標楷體"/>
                <w:b/>
              </w:rPr>
              <w:t>欄位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rFonts w:ascii="標楷體" w:hAnsi="標楷體"/>
                <w:b/>
              </w:rPr>
              <w:t>我的文字</w:t>
            </w:r>
          </w:p>
        </w:tc>
      </w:tr>
      <w:tr>
        <w:trPr>
          <w:trHeight w:val="1134"/>
        </w:trPr>
        <w:tc>
          <w:tcPr>
            <w:tcW w:type="dxa" w:w="2381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正面主張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＿＿＿＿＿＿＿＿＿＿＿＿＿＿＿＿＿＿＿＿＿＿＿＿</w:t>
            </w:r>
          </w:p>
        </w:tc>
      </w:tr>
      <w:tr>
        <w:trPr>
          <w:trHeight w:val="1134"/>
        </w:trPr>
        <w:tc>
          <w:tcPr>
            <w:tcW w:type="dxa" w:w="2381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背面限制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＿＿＿＿＿＿＿＿＿＿＿＿＿＿＿＿＿＿＿＿＿＿＿＿</w:t>
            </w:r>
          </w:p>
        </w:tc>
      </w:tr>
      <w:tr>
        <w:trPr>
          <w:trHeight w:val="1134"/>
        </w:trPr>
        <w:tc>
          <w:tcPr>
            <w:tcW w:type="dxa" w:w="2381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第二色修訂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我改／不改，因為＿＿＿＿＿＿＿＿＿＿＿＿＿＿＿＿</w:t>
            </w:r>
          </w:p>
        </w:tc>
      </w:tr>
    </w:tbl>
    <w:p/>
    <w:p>
      <w:r>
        <w:rPr>
          <w:rFonts w:ascii="標楷體" w:hAnsi="標楷體"/>
          <w:b/>
        </w:rPr>
        <w:t>形成性評量規準</w:t>
      </w:r>
    </w:p>
    <w:tbl>
      <w:tblPr>
        <w:tblStyle w:val="a4"/>
        <w:tblW w:type="auto" w:w="0"/>
        <w:tblLook w:firstColumn="1" w:firstRow="1" w:lastColumn="0" w:lastRow="0" w:noHBand="0" w:noVBand="1" w:val="04A0"/>
        <w:tblLayout w:type="fixed"/>
      </w:tblPr>
      <w:tblGrid>
        <w:gridCol w:w="5233"/>
        <w:gridCol w:w="5233"/>
      </w:tblGrid>
      <w:tr>
        <w:tc>
          <w:tcPr>
            <w:tcW w:type="dxa" w:w="1701"/>
          </w:tcPr>
          <w:p>
            <w:pPr>
              <w:spacing w:after="0"/>
            </w:pPr>
            <w:r>
              <w:rPr>
                <w:rFonts w:ascii="標楷體" w:hAnsi="標楷體"/>
                <w:b/>
              </w:rPr>
              <w:t>層次</w:t>
            </w:r>
          </w:p>
        </w:tc>
        <w:tc>
          <w:tcPr>
            <w:tcW w:type="dxa" w:w="8164"/>
          </w:tcPr>
          <w:p>
            <w:pPr>
              <w:spacing w:after="0"/>
            </w:pPr>
            <w:r>
              <w:rPr>
                <w:rFonts w:ascii="標楷體" w:hAnsi="標楷體"/>
                <w:b/>
              </w:rPr>
              <w:t>可觀察表現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開胃菜</w:t>
            </w:r>
          </w:p>
        </w:tc>
        <w:tc>
          <w:tcPr>
            <w:tcW w:type="dxa" w:w="8164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能指出一項支持證據與一項限制。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主菜</w:t>
            </w:r>
          </w:p>
        </w:tc>
        <w:tc>
          <w:tcPr>
            <w:tcW w:type="dxa" w:w="8164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能用正反證據形成判斷，寫出不誤導的標籤。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加菜</w:t>
            </w:r>
          </w:p>
        </w:tc>
        <w:tc>
          <w:tcPr>
            <w:tcW w:type="dxa" w:w="8164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能提出環保產品判準，並在聽見反例後修正、補充條件或有證據地保留原判斷。</w:t>
            </w:r>
          </w:p>
        </w:tc>
      </w:tr>
    </w:tbl>
    <w:p/>
    <w:p>
      <w:r>
        <w:br w:type="page"/>
      </w:r>
      <w:r>
        <w:rPr>
          <w:rFonts w:ascii="標楷體" w:hAnsi="標楷體"/>
          <w:b/>
        </w:rPr>
        <w:t>附件二 課本對照頁（翰林六上社會 p.32～33，供觀課教師對照）</w:t>
      </w:r>
    </w:p>
    <w:sectPr w:rsidR="00794B9A" w:rsidRPr="00FF6E94" w:rsidSect="001E3EEF">
      <w:footerReference w:type="default" r:id="rId11"/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7D7C1A" w14:textId="77777777" w:rsidR="00EF34E3" w:rsidRDefault="00EF34E3" w:rsidP="00AB363D">
      <w:r>
        <w:separator/>
      </w:r>
    </w:p>
  </w:endnote>
  <w:endnote w:type="continuationSeparator" w:id="0">
    <w:p w14:paraId="36EF664B" w14:textId="77777777" w:rsidR="00EF34E3" w:rsidRDefault="00EF34E3" w:rsidP="00AB36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Gungsuh">
    <w:altName w:val="New Gulim"/>
    <w:charset w:val="81"/>
    <w:family w:val="roma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719873905"/>
      <w:docPartObj>
        <w:docPartGallery w:val="Page Numbers (Bottom of Page)"/>
        <w:docPartUnique/>
      </w:docPartObj>
    </w:sdtPr>
    <w:sdtContent>
      <w:p w14:paraId="024780D1" w14:textId="45CD6C55" w:rsidR="000806D1" w:rsidRDefault="000806D1" w:rsidP="00FF6E94">
        <w:pPr>
          <w:pStyle w:val="a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E3375" w:rsidRPr="007E3375">
          <w:rPr>
            <w:noProof/>
            <w:lang w:val="zh-TW"/>
          </w:rPr>
          <w:t>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C57C613" w14:textId="77777777" w:rsidR="00EF34E3" w:rsidRDefault="00EF34E3" w:rsidP="00AB363D">
      <w:r>
        <w:separator/>
      </w:r>
    </w:p>
  </w:footnote>
  <w:footnote w:type="continuationSeparator" w:id="0">
    <w:p w14:paraId="0A702112" w14:textId="77777777" w:rsidR="00EF34E3" w:rsidRDefault="00EF34E3" w:rsidP="00AB363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D405F"/>
    <w:multiLevelType w:val="hybridMultilevel"/>
    <w:tmpl w:val="28D8615A"/>
    <w:lvl w:ilvl="0" w:tplc="04090015">
      <w:start w:val="1"/>
      <w:numFmt w:val="taiwaneseCountingThousand"/>
      <w:lvlText w:val="%1、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92250BA"/>
    <w:multiLevelType w:val="hybridMultilevel"/>
    <w:tmpl w:val="726ADC6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20687B18"/>
    <w:multiLevelType w:val="multilevel"/>
    <w:tmpl w:val="A3CC3998"/>
    <w:lvl w:ilvl="0">
      <w:start w:val="1"/>
      <w:numFmt w:val="decimal"/>
      <w:lvlText w:val="%1."/>
      <w:lvlJc w:val="left"/>
      <w:pPr>
        <w:ind w:left="480" w:hanging="480"/>
      </w:p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28EF21B1"/>
    <w:multiLevelType w:val="hybridMultilevel"/>
    <w:tmpl w:val="20ACD806"/>
    <w:lvl w:ilvl="0" w:tplc="FA125166">
      <w:start w:val="1"/>
      <w:numFmt w:val="decimal"/>
      <w:lvlText w:val="%1."/>
      <w:lvlJc w:val="left"/>
      <w:pPr>
        <w:ind w:left="35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58" w:hanging="480"/>
      </w:pPr>
    </w:lvl>
    <w:lvl w:ilvl="2" w:tplc="0409001B" w:tentative="1">
      <w:start w:val="1"/>
      <w:numFmt w:val="lowerRoman"/>
      <w:lvlText w:val="%3."/>
      <w:lvlJc w:val="right"/>
      <w:pPr>
        <w:ind w:left="1438" w:hanging="480"/>
      </w:pPr>
    </w:lvl>
    <w:lvl w:ilvl="3" w:tplc="0409000F" w:tentative="1">
      <w:start w:val="1"/>
      <w:numFmt w:val="decimal"/>
      <w:lvlText w:val="%4."/>
      <w:lvlJc w:val="left"/>
      <w:pPr>
        <w:ind w:left="191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98" w:hanging="480"/>
      </w:pPr>
    </w:lvl>
    <w:lvl w:ilvl="5" w:tplc="0409001B" w:tentative="1">
      <w:start w:val="1"/>
      <w:numFmt w:val="lowerRoman"/>
      <w:lvlText w:val="%6."/>
      <w:lvlJc w:val="right"/>
      <w:pPr>
        <w:ind w:left="2878" w:hanging="480"/>
      </w:pPr>
    </w:lvl>
    <w:lvl w:ilvl="6" w:tplc="0409000F" w:tentative="1">
      <w:start w:val="1"/>
      <w:numFmt w:val="decimal"/>
      <w:lvlText w:val="%7."/>
      <w:lvlJc w:val="left"/>
      <w:pPr>
        <w:ind w:left="335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38" w:hanging="480"/>
      </w:pPr>
    </w:lvl>
    <w:lvl w:ilvl="8" w:tplc="0409001B" w:tentative="1">
      <w:start w:val="1"/>
      <w:numFmt w:val="lowerRoman"/>
      <w:lvlText w:val="%9."/>
      <w:lvlJc w:val="right"/>
      <w:pPr>
        <w:ind w:left="4318" w:hanging="480"/>
      </w:pPr>
    </w:lvl>
  </w:abstractNum>
  <w:abstractNum w:abstractNumId="4" w15:restartNumberingAfterBreak="0">
    <w:nsid w:val="29E85DF2"/>
    <w:multiLevelType w:val="hybridMultilevel"/>
    <w:tmpl w:val="AD7AC318"/>
    <w:lvl w:ilvl="0" w:tplc="99A24210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EBA3FFF"/>
    <w:multiLevelType w:val="hybridMultilevel"/>
    <w:tmpl w:val="14A0B972"/>
    <w:lvl w:ilvl="0" w:tplc="430EC0FC">
      <w:start w:val="1"/>
      <w:numFmt w:val="taiwaneseCountingThousand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34A71FCA"/>
    <w:multiLevelType w:val="hybridMultilevel"/>
    <w:tmpl w:val="A4D2789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59BB3737"/>
    <w:multiLevelType w:val="multilevel"/>
    <w:tmpl w:val="A09E548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decim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decim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5B297187"/>
    <w:multiLevelType w:val="hybridMultilevel"/>
    <w:tmpl w:val="A3CC399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6AB73A7C"/>
    <w:multiLevelType w:val="hybridMultilevel"/>
    <w:tmpl w:val="87D09E92"/>
    <w:lvl w:ilvl="0" w:tplc="7CCACC7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71E24E78"/>
    <w:multiLevelType w:val="hybridMultilevel"/>
    <w:tmpl w:val="F5E4CE42"/>
    <w:lvl w:ilvl="0" w:tplc="04090015">
      <w:start w:val="1"/>
      <w:numFmt w:val="taiwaneseCountingThousand"/>
      <w:lvlText w:val="%1、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7E903EF8"/>
    <w:multiLevelType w:val="hybridMultilevel"/>
    <w:tmpl w:val="9086F0B6"/>
    <w:lvl w:ilvl="0" w:tplc="BB0EBA1E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898517712">
    <w:abstractNumId w:val="8"/>
  </w:num>
  <w:num w:numId="2" w16cid:durableId="366613159">
    <w:abstractNumId w:val="7"/>
  </w:num>
  <w:num w:numId="3" w16cid:durableId="383913121">
    <w:abstractNumId w:val="5"/>
  </w:num>
  <w:num w:numId="4" w16cid:durableId="377585083">
    <w:abstractNumId w:val="2"/>
  </w:num>
  <w:num w:numId="5" w16cid:durableId="1771241925">
    <w:abstractNumId w:val="6"/>
  </w:num>
  <w:num w:numId="6" w16cid:durableId="1530869435">
    <w:abstractNumId w:val="11"/>
  </w:num>
  <w:num w:numId="7" w16cid:durableId="104618732">
    <w:abstractNumId w:val="9"/>
  </w:num>
  <w:num w:numId="8" w16cid:durableId="40787071">
    <w:abstractNumId w:val="0"/>
  </w:num>
  <w:num w:numId="9" w16cid:durableId="1865824221">
    <w:abstractNumId w:val="10"/>
  </w:num>
  <w:num w:numId="10" w16cid:durableId="55084965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794443440">
    <w:abstractNumId w:val="1"/>
  </w:num>
  <w:num w:numId="12" w16cid:durableId="307052197">
    <w:abstractNumId w:val="3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3EEF"/>
    <w:rsid w:val="00002629"/>
    <w:rsid w:val="00002908"/>
    <w:rsid w:val="00005EC1"/>
    <w:rsid w:val="000073EC"/>
    <w:rsid w:val="00007F57"/>
    <w:rsid w:val="00010612"/>
    <w:rsid w:val="000140CE"/>
    <w:rsid w:val="0001500A"/>
    <w:rsid w:val="00015B60"/>
    <w:rsid w:val="00016713"/>
    <w:rsid w:val="00021ECF"/>
    <w:rsid w:val="00023E3B"/>
    <w:rsid w:val="00033D7E"/>
    <w:rsid w:val="000415A0"/>
    <w:rsid w:val="000438D9"/>
    <w:rsid w:val="00045CC4"/>
    <w:rsid w:val="000470D0"/>
    <w:rsid w:val="0005109B"/>
    <w:rsid w:val="000637BD"/>
    <w:rsid w:val="00066E15"/>
    <w:rsid w:val="00072DCE"/>
    <w:rsid w:val="00074DB9"/>
    <w:rsid w:val="000806D1"/>
    <w:rsid w:val="00080B76"/>
    <w:rsid w:val="00085D4C"/>
    <w:rsid w:val="00090E6F"/>
    <w:rsid w:val="000A6A78"/>
    <w:rsid w:val="000A7F22"/>
    <w:rsid w:val="000B1322"/>
    <w:rsid w:val="000C11A5"/>
    <w:rsid w:val="000C18F1"/>
    <w:rsid w:val="000C2351"/>
    <w:rsid w:val="000C54C4"/>
    <w:rsid w:val="000C6969"/>
    <w:rsid w:val="000D0069"/>
    <w:rsid w:val="000D237D"/>
    <w:rsid w:val="000D5DB3"/>
    <w:rsid w:val="000D7AA8"/>
    <w:rsid w:val="000D7B41"/>
    <w:rsid w:val="000E0F70"/>
    <w:rsid w:val="000F4034"/>
    <w:rsid w:val="000F5337"/>
    <w:rsid w:val="00100BBF"/>
    <w:rsid w:val="00107E0B"/>
    <w:rsid w:val="0011339E"/>
    <w:rsid w:val="001303FF"/>
    <w:rsid w:val="001332F2"/>
    <w:rsid w:val="00135CBF"/>
    <w:rsid w:val="0014597E"/>
    <w:rsid w:val="00150D0B"/>
    <w:rsid w:val="00151DE4"/>
    <w:rsid w:val="00152E81"/>
    <w:rsid w:val="00162A4B"/>
    <w:rsid w:val="00165374"/>
    <w:rsid w:val="00165D8B"/>
    <w:rsid w:val="00167542"/>
    <w:rsid w:val="00174A60"/>
    <w:rsid w:val="00192EB9"/>
    <w:rsid w:val="00196548"/>
    <w:rsid w:val="001A5FC5"/>
    <w:rsid w:val="001B2205"/>
    <w:rsid w:val="001C0D63"/>
    <w:rsid w:val="001C400A"/>
    <w:rsid w:val="001D2138"/>
    <w:rsid w:val="001D4C20"/>
    <w:rsid w:val="001D7AE2"/>
    <w:rsid w:val="001E07A2"/>
    <w:rsid w:val="001E3EEF"/>
    <w:rsid w:val="001E3F1B"/>
    <w:rsid w:val="001E65DF"/>
    <w:rsid w:val="001E7F6A"/>
    <w:rsid w:val="001F0172"/>
    <w:rsid w:val="001F19A7"/>
    <w:rsid w:val="001F1B4D"/>
    <w:rsid w:val="001F22E6"/>
    <w:rsid w:val="00201BB9"/>
    <w:rsid w:val="002040C8"/>
    <w:rsid w:val="002074DC"/>
    <w:rsid w:val="00211B4F"/>
    <w:rsid w:val="0021377D"/>
    <w:rsid w:val="002148B9"/>
    <w:rsid w:val="00215E21"/>
    <w:rsid w:val="00241703"/>
    <w:rsid w:val="00242688"/>
    <w:rsid w:val="0024394A"/>
    <w:rsid w:val="00251CF3"/>
    <w:rsid w:val="00252564"/>
    <w:rsid w:val="00253200"/>
    <w:rsid w:val="00256272"/>
    <w:rsid w:val="002607B2"/>
    <w:rsid w:val="002667EF"/>
    <w:rsid w:val="002767E1"/>
    <w:rsid w:val="00276FB7"/>
    <w:rsid w:val="00280B0A"/>
    <w:rsid w:val="00280CD3"/>
    <w:rsid w:val="00282E79"/>
    <w:rsid w:val="00282EB2"/>
    <w:rsid w:val="00290155"/>
    <w:rsid w:val="0029543A"/>
    <w:rsid w:val="0029750F"/>
    <w:rsid w:val="002A4DBF"/>
    <w:rsid w:val="002B411D"/>
    <w:rsid w:val="002B42A2"/>
    <w:rsid w:val="002B6A35"/>
    <w:rsid w:val="002B7094"/>
    <w:rsid w:val="002B794A"/>
    <w:rsid w:val="002C6A6E"/>
    <w:rsid w:val="002C7671"/>
    <w:rsid w:val="002C7C42"/>
    <w:rsid w:val="002D679F"/>
    <w:rsid w:val="002D6838"/>
    <w:rsid w:val="002E116D"/>
    <w:rsid w:val="002F4986"/>
    <w:rsid w:val="00311320"/>
    <w:rsid w:val="00316586"/>
    <w:rsid w:val="003212EF"/>
    <w:rsid w:val="00327551"/>
    <w:rsid w:val="00327A60"/>
    <w:rsid w:val="0033142F"/>
    <w:rsid w:val="0033189F"/>
    <w:rsid w:val="00334CB3"/>
    <w:rsid w:val="00335460"/>
    <w:rsid w:val="00341F56"/>
    <w:rsid w:val="00342058"/>
    <w:rsid w:val="00343D41"/>
    <w:rsid w:val="003444B2"/>
    <w:rsid w:val="00344730"/>
    <w:rsid w:val="00347234"/>
    <w:rsid w:val="003501BB"/>
    <w:rsid w:val="00351EB2"/>
    <w:rsid w:val="00356D25"/>
    <w:rsid w:val="003625D9"/>
    <w:rsid w:val="0036382B"/>
    <w:rsid w:val="00392CFF"/>
    <w:rsid w:val="003A0ED5"/>
    <w:rsid w:val="003A2CE5"/>
    <w:rsid w:val="003A3AF2"/>
    <w:rsid w:val="003A6A0A"/>
    <w:rsid w:val="003B28A6"/>
    <w:rsid w:val="003B4795"/>
    <w:rsid w:val="003B5CBD"/>
    <w:rsid w:val="003B76E7"/>
    <w:rsid w:val="003C11D6"/>
    <w:rsid w:val="003C391E"/>
    <w:rsid w:val="003C69EF"/>
    <w:rsid w:val="003D4D6E"/>
    <w:rsid w:val="003E0F15"/>
    <w:rsid w:val="003E340D"/>
    <w:rsid w:val="003E3A57"/>
    <w:rsid w:val="003F3256"/>
    <w:rsid w:val="003F5584"/>
    <w:rsid w:val="00400AB5"/>
    <w:rsid w:val="00403142"/>
    <w:rsid w:val="00405D94"/>
    <w:rsid w:val="004075F3"/>
    <w:rsid w:val="00407C9B"/>
    <w:rsid w:val="00411EB3"/>
    <w:rsid w:val="004137DD"/>
    <w:rsid w:val="00413C8E"/>
    <w:rsid w:val="00424FC3"/>
    <w:rsid w:val="0042675F"/>
    <w:rsid w:val="00426E82"/>
    <w:rsid w:val="00430138"/>
    <w:rsid w:val="004333AF"/>
    <w:rsid w:val="004358AD"/>
    <w:rsid w:val="00435B69"/>
    <w:rsid w:val="00440D64"/>
    <w:rsid w:val="00445855"/>
    <w:rsid w:val="00446D00"/>
    <w:rsid w:val="00446F8B"/>
    <w:rsid w:val="004521A7"/>
    <w:rsid w:val="0045754C"/>
    <w:rsid w:val="00457A71"/>
    <w:rsid w:val="00462DF3"/>
    <w:rsid w:val="004736CA"/>
    <w:rsid w:val="00477CD8"/>
    <w:rsid w:val="0048169E"/>
    <w:rsid w:val="00490723"/>
    <w:rsid w:val="00494B9B"/>
    <w:rsid w:val="00495642"/>
    <w:rsid w:val="00497A99"/>
    <w:rsid w:val="004A078F"/>
    <w:rsid w:val="004A0893"/>
    <w:rsid w:val="004A08BA"/>
    <w:rsid w:val="004A1A36"/>
    <w:rsid w:val="004A36C7"/>
    <w:rsid w:val="004A4B41"/>
    <w:rsid w:val="004A74A4"/>
    <w:rsid w:val="004B4A7B"/>
    <w:rsid w:val="004C1357"/>
    <w:rsid w:val="004C2BF5"/>
    <w:rsid w:val="004C508C"/>
    <w:rsid w:val="004C6641"/>
    <w:rsid w:val="00504E86"/>
    <w:rsid w:val="005074D9"/>
    <w:rsid w:val="00510D03"/>
    <w:rsid w:val="00511A33"/>
    <w:rsid w:val="005139C9"/>
    <w:rsid w:val="00516F38"/>
    <w:rsid w:val="00517940"/>
    <w:rsid w:val="00517AB2"/>
    <w:rsid w:val="0052053D"/>
    <w:rsid w:val="00522044"/>
    <w:rsid w:val="0054273D"/>
    <w:rsid w:val="005432EE"/>
    <w:rsid w:val="00544757"/>
    <w:rsid w:val="00551B1C"/>
    <w:rsid w:val="005552D9"/>
    <w:rsid w:val="00557DA2"/>
    <w:rsid w:val="0056550F"/>
    <w:rsid w:val="0056619A"/>
    <w:rsid w:val="005665DF"/>
    <w:rsid w:val="005669FC"/>
    <w:rsid w:val="00566F1A"/>
    <w:rsid w:val="005671C5"/>
    <w:rsid w:val="00574E21"/>
    <w:rsid w:val="0057526B"/>
    <w:rsid w:val="005816AC"/>
    <w:rsid w:val="00590345"/>
    <w:rsid w:val="00592FDD"/>
    <w:rsid w:val="005959BD"/>
    <w:rsid w:val="0059787A"/>
    <w:rsid w:val="005A11CF"/>
    <w:rsid w:val="005B09E8"/>
    <w:rsid w:val="005B206C"/>
    <w:rsid w:val="005B4116"/>
    <w:rsid w:val="005B73B1"/>
    <w:rsid w:val="005C0198"/>
    <w:rsid w:val="005C49BC"/>
    <w:rsid w:val="005D3FA2"/>
    <w:rsid w:val="005D688C"/>
    <w:rsid w:val="005E34D6"/>
    <w:rsid w:val="005E3A0B"/>
    <w:rsid w:val="005E4A7F"/>
    <w:rsid w:val="005E4FA1"/>
    <w:rsid w:val="005E7281"/>
    <w:rsid w:val="005F33FF"/>
    <w:rsid w:val="005F4811"/>
    <w:rsid w:val="006000B8"/>
    <w:rsid w:val="006047FB"/>
    <w:rsid w:val="00614002"/>
    <w:rsid w:val="00615D1B"/>
    <w:rsid w:val="00622A4E"/>
    <w:rsid w:val="00626D08"/>
    <w:rsid w:val="00640A05"/>
    <w:rsid w:val="0064759F"/>
    <w:rsid w:val="00651959"/>
    <w:rsid w:val="00652ADA"/>
    <w:rsid w:val="0065453D"/>
    <w:rsid w:val="00657218"/>
    <w:rsid w:val="00657E6B"/>
    <w:rsid w:val="006611B2"/>
    <w:rsid w:val="00666D6B"/>
    <w:rsid w:val="0068322A"/>
    <w:rsid w:val="006833C8"/>
    <w:rsid w:val="00683CA3"/>
    <w:rsid w:val="00684CDF"/>
    <w:rsid w:val="00685228"/>
    <w:rsid w:val="00691BED"/>
    <w:rsid w:val="006A21AB"/>
    <w:rsid w:val="006A3F84"/>
    <w:rsid w:val="006B05F4"/>
    <w:rsid w:val="006B23B6"/>
    <w:rsid w:val="006B2489"/>
    <w:rsid w:val="006B3652"/>
    <w:rsid w:val="006C03F1"/>
    <w:rsid w:val="006C1769"/>
    <w:rsid w:val="006C2AAE"/>
    <w:rsid w:val="006C463B"/>
    <w:rsid w:val="006C5C4C"/>
    <w:rsid w:val="006D41F7"/>
    <w:rsid w:val="006D62BA"/>
    <w:rsid w:val="006E0753"/>
    <w:rsid w:val="006E28FE"/>
    <w:rsid w:val="006E6513"/>
    <w:rsid w:val="006F27C6"/>
    <w:rsid w:val="006F53EE"/>
    <w:rsid w:val="006F63A5"/>
    <w:rsid w:val="006F6C59"/>
    <w:rsid w:val="00700F66"/>
    <w:rsid w:val="00706474"/>
    <w:rsid w:val="00710FB5"/>
    <w:rsid w:val="00713CA4"/>
    <w:rsid w:val="00716B8C"/>
    <w:rsid w:val="00721535"/>
    <w:rsid w:val="00724DEF"/>
    <w:rsid w:val="00727895"/>
    <w:rsid w:val="00732A04"/>
    <w:rsid w:val="0074428D"/>
    <w:rsid w:val="0074565A"/>
    <w:rsid w:val="007472A0"/>
    <w:rsid w:val="00756487"/>
    <w:rsid w:val="00760597"/>
    <w:rsid w:val="00770123"/>
    <w:rsid w:val="007701B0"/>
    <w:rsid w:val="007701B9"/>
    <w:rsid w:val="0077557A"/>
    <w:rsid w:val="0077574B"/>
    <w:rsid w:val="00777713"/>
    <w:rsid w:val="0078325E"/>
    <w:rsid w:val="00785C95"/>
    <w:rsid w:val="007928BF"/>
    <w:rsid w:val="007946A1"/>
    <w:rsid w:val="00794B9A"/>
    <w:rsid w:val="007A2D37"/>
    <w:rsid w:val="007B3712"/>
    <w:rsid w:val="007B4D35"/>
    <w:rsid w:val="007B7409"/>
    <w:rsid w:val="007D2886"/>
    <w:rsid w:val="007D3397"/>
    <w:rsid w:val="007E1956"/>
    <w:rsid w:val="007E3375"/>
    <w:rsid w:val="007E351F"/>
    <w:rsid w:val="007E4A5C"/>
    <w:rsid w:val="007E4BC6"/>
    <w:rsid w:val="007E4D07"/>
    <w:rsid w:val="007F5231"/>
    <w:rsid w:val="0080385E"/>
    <w:rsid w:val="0080511F"/>
    <w:rsid w:val="0081094D"/>
    <w:rsid w:val="00812685"/>
    <w:rsid w:val="00817093"/>
    <w:rsid w:val="00817775"/>
    <w:rsid w:val="00823130"/>
    <w:rsid w:val="008234DA"/>
    <w:rsid w:val="00827583"/>
    <w:rsid w:val="00835720"/>
    <w:rsid w:val="008453A1"/>
    <w:rsid w:val="00847FDC"/>
    <w:rsid w:val="008579E5"/>
    <w:rsid w:val="00890A50"/>
    <w:rsid w:val="0089416E"/>
    <w:rsid w:val="0089453B"/>
    <w:rsid w:val="00897770"/>
    <w:rsid w:val="008A3552"/>
    <w:rsid w:val="008B0519"/>
    <w:rsid w:val="008B435B"/>
    <w:rsid w:val="008C64DB"/>
    <w:rsid w:val="008D0592"/>
    <w:rsid w:val="008D51F2"/>
    <w:rsid w:val="008D7FD7"/>
    <w:rsid w:val="008E213D"/>
    <w:rsid w:val="008E2FC3"/>
    <w:rsid w:val="008E5BFE"/>
    <w:rsid w:val="008F335B"/>
    <w:rsid w:val="008F478A"/>
    <w:rsid w:val="00900CC2"/>
    <w:rsid w:val="009024C8"/>
    <w:rsid w:val="009162BB"/>
    <w:rsid w:val="0092041E"/>
    <w:rsid w:val="00925518"/>
    <w:rsid w:val="00930283"/>
    <w:rsid w:val="009312E5"/>
    <w:rsid w:val="00931B37"/>
    <w:rsid w:val="00932981"/>
    <w:rsid w:val="009336FF"/>
    <w:rsid w:val="009341CE"/>
    <w:rsid w:val="009365D9"/>
    <w:rsid w:val="00937295"/>
    <w:rsid w:val="0093734A"/>
    <w:rsid w:val="00937D07"/>
    <w:rsid w:val="009404B8"/>
    <w:rsid w:val="00947776"/>
    <w:rsid w:val="0095398D"/>
    <w:rsid w:val="0095631E"/>
    <w:rsid w:val="00960DD3"/>
    <w:rsid w:val="00960DF4"/>
    <w:rsid w:val="00961691"/>
    <w:rsid w:val="00970A8D"/>
    <w:rsid w:val="00971E66"/>
    <w:rsid w:val="009722AB"/>
    <w:rsid w:val="009832AD"/>
    <w:rsid w:val="00985034"/>
    <w:rsid w:val="00991A81"/>
    <w:rsid w:val="00991DC2"/>
    <w:rsid w:val="00994AF5"/>
    <w:rsid w:val="009A0199"/>
    <w:rsid w:val="009A26CF"/>
    <w:rsid w:val="009A47D8"/>
    <w:rsid w:val="009A7FE7"/>
    <w:rsid w:val="009B11DC"/>
    <w:rsid w:val="009B1B61"/>
    <w:rsid w:val="009B3876"/>
    <w:rsid w:val="009B729F"/>
    <w:rsid w:val="009C3B9F"/>
    <w:rsid w:val="009C5737"/>
    <w:rsid w:val="009C7680"/>
    <w:rsid w:val="009D1CBC"/>
    <w:rsid w:val="009D28C8"/>
    <w:rsid w:val="009D50EB"/>
    <w:rsid w:val="009E5838"/>
    <w:rsid w:val="009E624B"/>
    <w:rsid w:val="00A053F0"/>
    <w:rsid w:val="00A10DBF"/>
    <w:rsid w:val="00A13A8E"/>
    <w:rsid w:val="00A14DB9"/>
    <w:rsid w:val="00A16982"/>
    <w:rsid w:val="00A2018E"/>
    <w:rsid w:val="00A3254F"/>
    <w:rsid w:val="00A339E9"/>
    <w:rsid w:val="00A344DB"/>
    <w:rsid w:val="00A349DD"/>
    <w:rsid w:val="00A42E39"/>
    <w:rsid w:val="00A4485A"/>
    <w:rsid w:val="00A448AE"/>
    <w:rsid w:val="00A46C69"/>
    <w:rsid w:val="00A503D7"/>
    <w:rsid w:val="00A649BE"/>
    <w:rsid w:val="00A649C8"/>
    <w:rsid w:val="00A76D0B"/>
    <w:rsid w:val="00A851FC"/>
    <w:rsid w:val="00A9678E"/>
    <w:rsid w:val="00AA2352"/>
    <w:rsid w:val="00AA7F97"/>
    <w:rsid w:val="00AB28EB"/>
    <w:rsid w:val="00AB363D"/>
    <w:rsid w:val="00AB3BA0"/>
    <w:rsid w:val="00AB6F99"/>
    <w:rsid w:val="00AC15D2"/>
    <w:rsid w:val="00AC5EEA"/>
    <w:rsid w:val="00AC70C3"/>
    <w:rsid w:val="00AC778F"/>
    <w:rsid w:val="00AC7DFB"/>
    <w:rsid w:val="00AD1BAB"/>
    <w:rsid w:val="00AD3302"/>
    <w:rsid w:val="00AD5965"/>
    <w:rsid w:val="00AE6518"/>
    <w:rsid w:val="00AF0307"/>
    <w:rsid w:val="00AF585B"/>
    <w:rsid w:val="00AF6AA4"/>
    <w:rsid w:val="00B042AF"/>
    <w:rsid w:val="00B168BF"/>
    <w:rsid w:val="00B17631"/>
    <w:rsid w:val="00B20967"/>
    <w:rsid w:val="00B22403"/>
    <w:rsid w:val="00B24982"/>
    <w:rsid w:val="00B309BF"/>
    <w:rsid w:val="00B33902"/>
    <w:rsid w:val="00B406EE"/>
    <w:rsid w:val="00B44225"/>
    <w:rsid w:val="00B47F88"/>
    <w:rsid w:val="00B51576"/>
    <w:rsid w:val="00B647C8"/>
    <w:rsid w:val="00B67BB5"/>
    <w:rsid w:val="00B7403C"/>
    <w:rsid w:val="00B75589"/>
    <w:rsid w:val="00B77BAF"/>
    <w:rsid w:val="00B80F76"/>
    <w:rsid w:val="00B84E71"/>
    <w:rsid w:val="00B863E9"/>
    <w:rsid w:val="00BA3EB8"/>
    <w:rsid w:val="00BA6BAC"/>
    <w:rsid w:val="00BB2F9B"/>
    <w:rsid w:val="00BB3C14"/>
    <w:rsid w:val="00BB689E"/>
    <w:rsid w:val="00BC2F0E"/>
    <w:rsid w:val="00BC461C"/>
    <w:rsid w:val="00BC645E"/>
    <w:rsid w:val="00BC6C5D"/>
    <w:rsid w:val="00BD1CAD"/>
    <w:rsid w:val="00BE4CAF"/>
    <w:rsid w:val="00BE58BC"/>
    <w:rsid w:val="00BE6456"/>
    <w:rsid w:val="00BE68FF"/>
    <w:rsid w:val="00BF0092"/>
    <w:rsid w:val="00BF10BB"/>
    <w:rsid w:val="00BF2F68"/>
    <w:rsid w:val="00BF39A3"/>
    <w:rsid w:val="00BF44A0"/>
    <w:rsid w:val="00BF7DD6"/>
    <w:rsid w:val="00C000D8"/>
    <w:rsid w:val="00C009DC"/>
    <w:rsid w:val="00C010DB"/>
    <w:rsid w:val="00C02786"/>
    <w:rsid w:val="00C26AD0"/>
    <w:rsid w:val="00C26CF9"/>
    <w:rsid w:val="00C27897"/>
    <w:rsid w:val="00C323DD"/>
    <w:rsid w:val="00C4295C"/>
    <w:rsid w:val="00C447B4"/>
    <w:rsid w:val="00C472B5"/>
    <w:rsid w:val="00C479F8"/>
    <w:rsid w:val="00C50F27"/>
    <w:rsid w:val="00C5453B"/>
    <w:rsid w:val="00C61088"/>
    <w:rsid w:val="00C62078"/>
    <w:rsid w:val="00C640BE"/>
    <w:rsid w:val="00C64AB2"/>
    <w:rsid w:val="00C66C85"/>
    <w:rsid w:val="00C714A9"/>
    <w:rsid w:val="00C81A6C"/>
    <w:rsid w:val="00C81E9D"/>
    <w:rsid w:val="00C828C6"/>
    <w:rsid w:val="00C93E59"/>
    <w:rsid w:val="00CB3BE7"/>
    <w:rsid w:val="00CD55BA"/>
    <w:rsid w:val="00CD7DA2"/>
    <w:rsid w:val="00CE2B69"/>
    <w:rsid w:val="00CE44A6"/>
    <w:rsid w:val="00CF02DE"/>
    <w:rsid w:val="00CF1864"/>
    <w:rsid w:val="00CF3A49"/>
    <w:rsid w:val="00CF3DB7"/>
    <w:rsid w:val="00D02AB0"/>
    <w:rsid w:val="00D0360D"/>
    <w:rsid w:val="00D07189"/>
    <w:rsid w:val="00D0752A"/>
    <w:rsid w:val="00D11A7D"/>
    <w:rsid w:val="00D1614A"/>
    <w:rsid w:val="00D21CEA"/>
    <w:rsid w:val="00D314E4"/>
    <w:rsid w:val="00D4089F"/>
    <w:rsid w:val="00D414B3"/>
    <w:rsid w:val="00D46212"/>
    <w:rsid w:val="00D5177D"/>
    <w:rsid w:val="00D61070"/>
    <w:rsid w:val="00D66863"/>
    <w:rsid w:val="00D67A36"/>
    <w:rsid w:val="00D71EB5"/>
    <w:rsid w:val="00D86240"/>
    <w:rsid w:val="00D9346C"/>
    <w:rsid w:val="00D93F00"/>
    <w:rsid w:val="00D97E6D"/>
    <w:rsid w:val="00DA37AF"/>
    <w:rsid w:val="00DA3F20"/>
    <w:rsid w:val="00DA5C75"/>
    <w:rsid w:val="00DB36F2"/>
    <w:rsid w:val="00DB4F47"/>
    <w:rsid w:val="00DB7557"/>
    <w:rsid w:val="00DC1086"/>
    <w:rsid w:val="00DD2E84"/>
    <w:rsid w:val="00DD588E"/>
    <w:rsid w:val="00DE14A6"/>
    <w:rsid w:val="00DE3F00"/>
    <w:rsid w:val="00DE63D3"/>
    <w:rsid w:val="00DE7445"/>
    <w:rsid w:val="00DF1348"/>
    <w:rsid w:val="00DF4C85"/>
    <w:rsid w:val="00DF6CAD"/>
    <w:rsid w:val="00DF79A8"/>
    <w:rsid w:val="00E06A5E"/>
    <w:rsid w:val="00E07046"/>
    <w:rsid w:val="00E13FC8"/>
    <w:rsid w:val="00E17293"/>
    <w:rsid w:val="00E2048A"/>
    <w:rsid w:val="00E2139A"/>
    <w:rsid w:val="00E27E0C"/>
    <w:rsid w:val="00E31DB4"/>
    <w:rsid w:val="00E330CC"/>
    <w:rsid w:val="00E47047"/>
    <w:rsid w:val="00E51797"/>
    <w:rsid w:val="00E61544"/>
    <w:rsid w:val="00E61F68"/>
    <w:rsid w:val="00E62144"/>
    <w:rsid w:val="00E67021"/>
    <w:rsid w:val="00E67C8B"/>
    <w:rsid w:val="00E7114E"/>
    <w:rsid w:val="00E71F9B"/>
    <w:rsid w:val="00E764C6"/>
    <w:rsid w:val="00E8058F"/>
    <w:rsid w:val="00E837D0"/>
    <w:rsid w:val="00E93D8B"/>
    <w:rsid w:val="00E93F8B"/>
    <w:rsid w:val="00E9656E"/>
    <w:rsid w:val="00EA2969"/>
    <w:rsid w:val="00EB12DE"/>
    <w:rsid w:val="00EC201F"/>
    <w:rsid w:val="00ED0798"/>
    <w:rsid w:val="00ED2158"/>
    <w:rsid w:val="00ED35F5"/>
    <w:rsid w:val="00ED59CC"/>
    <w:rsid w:val="00EE394D"/>
    <w:rsid w:val="00EE556C"/>
    <w:rsid w:val="00EE5F1A"/>
    <w:rsid w:val="00EF0E28"/>
    <w:rsid w:val="00EF34E3"/>
    <w:rsid w:val="00F03D83"/>
    <w:rsid w:val="00F04E71"/>
    <w:rsid w:val="00F07C14"/>
    <w:rsid w:val="00F14819"/>
    <w:rsid w:val="00F15B3F"/>
    <w:rsid w:val="00F15CD8"/>
    <w:rsid w:val="00F16BF0"/>
    <w:rsid w:val="00F202A7"/>
    <w:rsid w:val="00F25F89"/>
    <w:rsid w:val="00F27D16"/>
    <w:rsid w:val="00F32BB0"/>
    <w:rsid w:val="00F4234B"/>
    <w:rsid w:val="00F62766"/>
    <w:rsid w:val="00F62F1F"/>
    <w:rsid w:val="00F6700B"/>
    <w:rsid w:val="00F735B7"/>
    <w:rsid w:val="00F763B8"/>
    <w:rsid w:val="00F817F1"/>
    <w:rsid w:val="00F8317E"/>
    <w:rsid w:val="00F913D1"/>
    <w:rsid w:val="00F91BCF"/>
    <w:rsid w:val="00F91CBD"/>
    <w:rsid w:val="00F92150"/>
    <w:rsid w:val="00F92A62"/>
    <w:rsid w:val="00F960CD"/>
    <w:rsid w:val="00F96DA4"/>
    <w:rsid w:val="00FB1C26"/>
    <w:rsid w:val="00FB2807"/>
    <w:rsid w:val="00FC0A4A"/>
    <w:rsid w:val="00FC6ECE"/>
    <w:rsid w:val="00FC700A"/>
    <w:rsid w:val="00FC79A5"/>
    <w:rsid w:val="00FD2207"/>
    <w:rsid w:val="00FD3561"/>
    <w:rsid w:val="00FF011B"/>
    <w:rsid w:val="00FF3A30"/>
    <w:rsid w:val="00FF670E"/>
    <w:rsid w:val="00FF6E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050A8F6"/>
  <w15:docId w15:val="{3AF8CE70-BF28-46EB-ADF8-8B4E682E17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453A1"/>
    <w:pPr>
      <w:ind w:leftChars="200" w:left="480"/>
    </w:pPr>
  </w:style>
  <w:style w:type="table" w:styleId="a4">
    <w:name w:val="Table Grid"/>
    <w:basedOn w:val="a1"/>
    <w:uiPriority w:val="39"/>
    <w:rsid w:val="008453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Balloon Text"/>
    <w:basedOn w:val="a"/>
    <w:link w:val="a6"/>
    <w:uiPriority w:val="99"/>
    <w:semiHidden/>
    <w:unhideWhenUsed/>
    <w:rsid w:val="003E340D"/>
    <w:rPr>
      <w:rFonts w:asciiTheme="majorHAnsi" w:eastAsiaTheme="majorEastAsia" w:hAnsiTheme="majorHAnsi" w:cstheme="majorBidi"/>
      <w:sz w:val="18"/>
      <w:szCs w:val="18"/>
    </w:rPr>
  </w:style>
  <w:style w:type="character" w:customStyle="1" w:styleId="a6">
    <w:name w:val="註解方塊文字 字元"/>
    <w:basedOn w:val="a0"/>
    <w:link w:val="a5"/>
    <w:uiPriority w:val="99"/>
    <w:semiHidden/>
    <w:rsid w:val="003E340D"/>
    <w:rPr>
      <w:rFonts w:asciiTheme="majorHAnsi" w:eastAsiaTheme="majorEastAsia" w:hAnsiTheme="majorHAnsi" w:cstheme="majorBidi"/>
      <w:sz w:val="18"/>
      <w:szCs w:val="18"/>
    </w:rPr>
  </w:style>
  <w:style w:type="table" w:customStyle="1" w:styleId="TableNormal">
    <w:name w:val="Table Normal"/>
    <w:rsid w:val="0065453D"/>
    <w:pPr>
      <w:widowControl w:val="0"/>
    </w:pPr>
    <w:rPr>
      <w:rFonts w:ascii="Calibri" w:hAnsi="Calibri" w:cs="Calibri"/>
      <w:kern w:val="0"/>
      <w:szCs w:val="24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Web">
    <w:name w:val="Normal (Web)"/>
    <w:basedOn w:val="a"/>
    <w:uiPriority w:val="99"/>
    <w:unhideWhenUsed/>
    <w:rsid w:val="008D7FD7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character" w:styleId="a7">
    <w:name w:val="Hyperlink"/>
    <w:basedOn w:val="a0"/>
    <w:uiPriority w:val="99"/>
    <w:unhideWhenUsed/>
    <w:rsid w:val="008D7FD7"/>
    <w:rPr>
      <w:color w:val="0000FF"/>
      <w:u w:val="single"/>
    </w:rPr>
  </w:style>
  <w:style w:type="table" w:customStyle="1" w:styleId="1">
    <w:name w:val="表格格線1"/>
    <w:basedOn w:val="a1"/>
    <w:next w:val="a4"/>
    <w:uiPriority w:val="59"/>
    <w:rsid w:val="00162A4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header"/>
    <w:basedOn w:val="a"/>
    <w:link w:val="a9"/>
    <w:uiPriority w:val="99"/>
    <w:unhideWhenUsed/>
    <w:rsid w:val="00AB363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首 字元"/>
    <w:basedOn w:val="a0"/>
    <w:link w:val="a8"/>
    <w:uiPriority w:val="99"/>
    <w:rsid w:val="00AB363D"/>
    <w:rPr>
      <w:sz w:val="20"/>
      <w:szCs w:val="20"/>
    </w:rPr>
  </w:style>
  <w:style w:type="paragraph" w:styleId="aa">
    <w:name w:val="footer"/>
    <w:basedOn w:val="a"/>
    <w:link w:val="ab"/>
    <w:uiPriority w:val="99"/>
    <w:unhideWhenUsed/>
    <w:rsid w:val="00AB363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b">
    <w:name w:val="頁尾 字元"/>
    <w:basedOn w:val="a0"/>
    <w:link w:val="aa"/>
    <w:uiPriority w:val="99"/>
    <w:rsid w:val="00AB363D"/>
    <w:rPr>
      <w:sz w:val="20"/>
      <w:szCs w:val="20"/>
    </w:rPr>
  </w:style>
  <w:style w:type="paragraph" w:customStyle="1" w:styleId="Default">
    <w:name w:val="Default"/>
    <w:rsid w:val="00FF6E94"/>
    <w:pPr>
      <w:widowControl w:val="0"/>
      <w:autoSpaceDE w:val="0"/>
      <w:autoSpaceDN w:val="0"/>
      <w:adjustRightInd w:val="0"/>
    </w:pPr>
    <w:rPr>
      <w:rFonts w:ascii="標楷體" w:eastAsia="標楷體" w:cs="標楷體"/>
      <w:color w:val="000000"/>
      <w:kern w:val="0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124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802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8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3863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0767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2076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19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51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18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638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3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3563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5507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09786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0993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9914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443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46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9991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2440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1707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7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文件" ma:contentTypeID="0x010100D2C232C47FAA4441B27F87771DBC1159" ma:contentTypeVersion="11" ma:contentTypeDescription="建立新的文件。" ma:contentTypeScope="" ma:versionID="a39ce8ab03abed356e584ee56be0e361">
  <xsd:schema xmlns:xsd="http://www.w3.org/2001/XMLSchema" xmlns:xs="http://www.w3.org/2001/XMLSchema" xmlns:p="http://schemas.microsoft.com/office/2006/metadata/properties" xmlns:ns3="8604f31d-b021-4427-9152-3d7a479972cc" targetNamespace="http://schemas.microsoft.com/office/2006/metadata/properties" ma:root="true" ma:fieldsID="2731738c6096a337ef0322966eac055b" ns3:_="">
    <xsd:import namespace="8604f31d-b021-4427-9152-3d7a479972cc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Tags" minOccurs="0"/>
                <xsd:element ref="ns3:MediaLengthInSeconds" minOccurs="0"/>
                <xsd:element ref="ns3:MediaServiceAutoKeyPoints" minOccurs="0"/>
                <xsd:element ref="ns3:MediaServiceKeyPoints" minOccurs="0"/>
                <xsd:element ref="ns3:MediaServiceLocation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604f31d-b021-4427-9152-3d7a479972c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LengthInSeconds" ma:index="1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內容類型"/>
        <xsd:element ref="dc:title" minOccurs="0" maxOccurs="1" ma:index="4" ma:displayName="標題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91E54F-1249-46BF-8A41-FF759A9BBFE2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09009B27-8B70-4592-BC8A-AD6B7F75A59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AC7EECD-5BB1-4AC9-A57B-DC9CF0CEBA6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604f31d-b021-4427-9152-3d7a479972c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2204743B-BE3E-4B28-AFAA-BC03A7F785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5</Pages>
  <Words>105</Words>
  <Characters>602</Characters>
  <Application>Microsoft Office Word</Application>
  <DocSecurity>0</DocSecurity>
  <Lines>5</Lines>
  <Paragraphs>1</Paragraphs>
  <ScaleCrop>false</ScaleCrop>
  <Company/>
  <LinksUpToDate>false</LinksUpToDate>
  <CharactersWithSpaces>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cinderella</dc:creator>
  <cp:keywords/>
  <dc:description/>
  <cp:lastModifiedBy>Yiping Hsu</cp:lastModifiedBy>
  <cp:revision>4</cp:revision>
  <cp:lastPrinted>2021-11-23T05:58:00Z</cp:lastPrinted>
  <dcterms:created xsi:type="dcterms:W3CDTF">2022-09-27T12:08:00Z</dcterms:created>
  <dcterms:modified xsi:type="dcterms:W3CDTF">2026-09-10T03:31:00Z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0x010100D2C232C47FAA4441B27F87771DBC1159</vt:lpwstr>
  </property>
</Properties>
</file>