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2294F" w14:textId="77777777" w:rsidR="00446B3B" w:rsidRPr="008912DD" w:rsidRDefault="00446B3B" w:rsidP="00446B3B">
      <w:pPr>
        <w:pStyle w:val="a5"/>
        <w:rPr>
          <w:rFonts w:ascii="Times New Roman" w:hAnsi="Times New Roman"/>
        </w:rPr>
      </w:pPr>
      <w:r w:rsidRPr="008912DD">
        <w:rPr>
          <w:rFonts w:ascii="Times New Roman" w:hAnsi="Times New Roman"/>
        </w:rPr>
        <w:t>西醫基層醫療費用審查注意事項</w:t>
      </w:r>
      <w:r w:rsidRPr="008912DD">
        <w:rPr>
          <w:rFonts w:ascii="Times New Roman" w:hAnsi="Times New Roman"/>
        </w:rPr>
        <w:t>-</w:t>
      </w:r>
      <w:r w:rsidRPr="008912DD">
        <w:rPr>
          <w:rFonts w:ascii="Times New Roman" w:hAnsi="Times New Roman"/>
        </w:rPr>
        <w:t>放射線科</w:t>
      </w:r>
    </w:p>
    <w:p w14:paraId="1897BA41" w14:textId="77777777" w:rsidR="00446B3B" w:rsidRPr="008912DD" w:rsidRDefault="00446B3B" w:rsidP="00446B3B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一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普通檢查之審查要點：</w:t>
      </w:r>
    </w:p>
    <w:p w14:paraId="0FD12183" w14:textId="77777777" w:rsidR="00446B3B" w:rsidRPr="008912DD" w:rsidRDefault="00446B3B" w:rsidP="00446B3B">
      <w:pPr>
        <w:pStyle w:val="a3"/>
        <w:snapToGrid w:val="0"/>
        <w:spacing w:line="600" w:lineRule="exact"/>
        <w:ind w:left="1319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門診患者：當日於同一院所門診以不得重覆做同一項目之影像學檢查為原則，急診患者因病情需要不在此限。</w:t>
      </w:r>
    </w:p>
    <w:p w14:paraId="64FF6685" w14:textId="77777777" w:rsidR="00446B3B" w:rsidRPr="008912DD" w:rsidRDefault="00446B3B" w:rsidP="00446B3B">
      <w:pPr>
        <w:pStyle w:val="a3"/>
        <w:snapToGrid w:val="0"/>
        <w:spacing w:line="600" w:lineRule="exact"/>
        <w:ind w:left="1319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住院患者：重症、急症或各種加護病房之患者因急性變化行二或二次以上同一項目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含不同部位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檢查，應有報告備查。</w:t>
      </w:r>
    </w:p>
    <w:p w14:paraId="350CE48B" w14:textId="77777777" w:rsidR="00446B3B" w:rsidRPr="008912DD" w:rsidRDefault="00446B3B" w:rsidP="00446B3B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治療記錄必須註明及詳記執行項目明細。</w:t>
      </w:r>
    </w:p>
    <w:p w14:paraId="4AA8755F" w14:textId="77777777" w:rsidR="00446B3B" w:rsidRPr="008912DD" w:rsidRDefault="00446B3B" w:rsidP="00446B3B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治療計畫申報超過二次以上者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請附影本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。</w:t>
      </w:r>
    </w:p>
    <w:p w14:paraId="3BABA54A" w14:textId="77777777" w:rsidR="00446B3B" w:rsidRPr="008912DD" w:rsidRDefault="00446B3B" w:rsidP="00446B3B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四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復發性腫瘤進行特殊治療計畫時須檢附治療計畫影本。</w:t>
      </w:r>
    </w:p>
    <w:p w14:paraId="42F0D150" w14:textId="77777777" w:rsidR="00446B3B" w:rsidRPr="008912DD" w:rsidRDefault="00446B3B" w:rsidP="00446B3B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五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後荷式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治療之次數如超過四次須附治療計畫影本備查。</w:t>
      </w:r>
    </w:p>
    <w:p w14:paraId="2B9AC434" w14:textId="77777777" w:rsidR="00446B3B" w:rsidRPr="008912DD" w:rsidRDefault="00446B3B" w:rsidP="00446B3B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六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急治療次數如超過一次以上須檢附原因說明。</w:t>
      </w:r>
    </w:p>
    <w:p w14:paraId="6B65C612" w14:textId="77777777" w:rsidR="00446B3B" w:rsidRPr="008912DD" w:rsidRDefault="00446B3B" w:rsidP="00446B3B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七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介入性放射線學步驟之審查要點：</w:t>
      </w:r>
    </w:p>
    <w:p w14:paraId="3A6C8FCF" w14:textId="77777777" w:rsidR="00446B3B" w:rsidRPr="008912DD" w:rsidRDefault="00446B3B" w:rsidP="00446B3B">
      <w:pPr>
        <w:snapToGrid w:val="0"/>
        <w:spacing w:line="600" w:lineRule="exact"/>
        <w:ind w:left="1039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依病情需要同時執行介入性之檢查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如</w:t>
      </w:r>
      <w:r w:rsidRPr="008912DD">
        <w:rPr>
          <w:rFonts w:ascii="Times New Roman" w:eastAsia="標楷體" w:hAnsi="Times New Roman"/>
          <w:kern w:val="3"/>
          <w:sz w:val="28"/>
        </w:rPr>
        <w:t>PTCD</w:t>
      </w:r>
      <w:r w:rsidRPr="008912DD">
        <w:rPr>
          <w:rFonts w:ascii="Times New Roman" w:eastAsia="標楷體" w:hAnsi="Times New Roman"/>
          <w:kern w:val="3"/>
          <w:sz w:val="28"/>
        </w:rPr>
        <w:t>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，特殊材料費得另計，且須附檢查報告，並須於報告中註明該次檢查之目的。</w:t>
      </w:r>
    </w:p>
    <w:p w14:paraId="71D5C7FF" w14:textId="77777777" w:rsidR="00446B3B" w:rsidRPr="008912DD" w:rsidRDefault="00446B3B" w:rsidP="00446B3B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八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醫療院所申報放射科醫療費用必需檢附該療程的治療記錄表、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圖示照野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、詳細的病歷記錄說明期別及治療的原因，並按月或療程申報費用。</w:t>
      </w:r>
    </w:p>
    <w:p w14:paraId="31666CA3" w14:textId="77777777" w:rsidR="00446B3B" w:rsidRPr="008912DD" w:rsidRDefault="00446B3B" w:rsidP="00446B3B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九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直線加速器遠隔照射治療，應注意區分簡單</w:t>
      </w:r>
      <w:r w:rsidRPr="008912DD">
        <w:rPr>
          <w:rFonts w:ascii="Times New Roman" w:eastAsia="標楷體" w:hAnsi="Times New Roman"/>
          <w:kern w:val="3"/>
          <w:sz w:val="28"/>
        </w:rPr>
        <w:t>36011B</w:t>
      </w:r>
      <w:r w:rsidRPr="008912DD">
        <w:rPr>
          <w:rFonts w:ascii="Times New Roman" w:eastAsia="標楷體" w:hAnsi="Times New Roman"/>
          <w:kern w:val="3"/>
          <w:sz w:val="28"/>
        </w:rPr>
        <w:t>及複雜</w:t>
      </w:r>
      <w:r w:rsidRPr="008912DD">
        <w:rPr>
          <w:rFonts w:ascii="Times New Roman" w:eastAsia="標楷體" w:hAnsi="Times New Roman"/>
          <w:kern w:val="3"/>
          <w:sz w:val="28"/>
        </w:rPr>
        <w:t>36012B</w:t>
      </w:r>
      <w:r w:rsidRPr="008912DD">
        <w:rPr>
          <w:rFonts w:ascii="Times New Roman" w:eastAsia="標楷體" w:hAnsi="Times New Roman"/>
          <w:kern w:val="3"/>
          <w:sz w:val="28"/>
        </w:rPr>
        <w:t>之不同方式之治療，對於同一病變之複雜照射，不得申報為多次之簡單照射。</w:t>
      </w:r>
    </w:p>
    <w:p w14:paraId="41626B60" w14:textId="77777777" w:rsidR="00446B3B" w:rsidRPr="008912DD" w:rsidRDefault="00446B3B" w:rsidP="00446B3B">
      <w:pPr>
        <w:snapToGrid w:val="0"/>
        <w:spacing w:line="600" w:lineRule="exact"/>
        <w:ind w:left="1043" w:hanging="561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十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</w:rPr>
        <w:t xml:space="preserve"> </w:t>
      </w:r>
      <w:r w:rsidRPr="008912DD">
        <w:rPr>
          <w:rFonts w:ascii="Times New Roman" w:eastAsia="標楷體" w:hAnsi="Times New Roman"/>
          <w:sz w:val="28"/>
          <w:szCs w:val="28"/>
        </w:rPr>
        <w:t>乳房造影術</w:t>
      </w:r>
      <w:r w:rsidRPr="008912DD">
        <w:rPr>
          <w:rFonts w:ascii="Times New Roman" w:eastAsia="標楷體" w:hAnsi="Times New Roman"/>
          <w:sz w:val="28"/>
          <w:szCs w:val="28"/>
        </w:rPr>
        <w:t>(33005B)</w:t>
      </w:r>
      <w:r w:rsidRPr="008912DD">
        <w:rPr>
          <w:rFonts w:ascii="Times New Roman" w:eastAsia="標楷體" w:hAnsi="Times New Roman"/>
          <w:sz w:val="28"/>
          <w:szCs w:val="28"/>
        </w:rPr>
        <w:t>送審時應檢附報告。</w:t>
      </w:r>
      <w:r w:rsidRPr="008912DD">
        <w:rPr>
          <w:rFonts w:ascii="Times New Roman" w:eastAsia="標楷體" w:hAnsi="Times New Roman"/>
          <w:sz w:val="28"/>
          <w:szCs w:val="28"/>
        </w:rPr>
        <w:t>(106/12/1)</w:t>
      </w:r>
    </w:p>
    <w:p w14:paraId="77BE2A9F" w14:textId="77777777" w:rsidR="00446B3B" w:rsidRPr="008912DD" w:rsidRDefault="00446B3B" w:rsidP="00446B3B">
      <w:pPr>
        <w:widowControl/>
        <w:suppressAutoHyphens w:val="0"/>
        <w:spacing w:line="240" w:lineRule="auto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lastRenderedPageBreak/>
        <w:br w:type="page"/>
      </w:r>
    </w:p>
    <w:p w14:paraId="56D3B154" w14:textId="77777777" w:rsidR="00933B94" w:rsidRDefault="00933B94"/>
    <w:sectPr w:rsidR="00933B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3B"/>
    <w:rsid w:val="000C66CD"/>
    <w:rsid w:val="00446B3B"/>
    <w:rsid w:val="004A1326"/>
    <w:rsid w:val="007860FB"/>
    <w:rsid w:val="0093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1366"/>
  <w15:chartTrackingRefBased/>
  <w15:docId w15:val="{D9A7B6D7-42E3-428F-A5F6-E714E6FD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46B3B"/>
    <w:pPr>
      <w:widowControl w:val="0"/>
      <w:suppressAutoHyphens/>
      <w:autoSpaceDN w:val="0"/>
      <w:spacing w:line="360" w:lineRule="atLeast"/>
      <w:textAlignment w:val="baseline"/>
    </w:pPr>
    <w:rPr>
      <w:rFonts w:ascii="細明體" w:eastAsia="細明體" w:hAnsi="細明體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446B3B"/>
    <w:pPr>
      <w:ind w:left="964" w:hanging="964"/>
    </w:pPr>
    <w:rPr>
      <w:rFonts w:ascii="全真楷書" w:eastAsia="全真楷書" w:hAnsi="全真楷書"/>
      <w:sz w:val="32"/>
    </w:rPr>
  </w:style>
  <w:style w:type="character" w:customStyle="1" w:styleId="a4">
    <w:name w:val="本文縮排 字元"/>
    <w:basedOn w:val="a0"/>
    <w:link w:val="a3"/>
    <w:rsid w:val="00446B3B"/>
    <w:rPr>
      <w:rFonts w:ascii="全真楷書" w:eastAsia="全真楷書" w:hAnsi="全真楷書" w:cs="Times New Roman"/>
      <w:kern w:val="0"/>
      <w:sz w:val="32"/>
      <w:szCs w:val="20"/>
    </w:rPr>
  </w:style>
  <w:style w:type="paragraph" w:customStyle="1" w:styleId="a5">
    <w:name w:val="第三層"/>
    <w:basedOn w:val="a"/>
    <w:link w:val="a6"/>
    <w:qFormat/>
    <w:rsid w:val="00446B3B"/>
    <w:pPr>
      <w:snapToGrid w:val="0"/>
      <w:spacing w:line="600" w:lineRule="exact"/>
      <w:jc w:val="both"/>
    </w:pPr>
    <w:rPr>
      <w:rFonts w:ascii="標楷體" w:eastAsia="標楷體" w:hAnsi="標楷體"/>
      <w:b/>
      <w:sz w:val="28"/>
      <w:szCs w:val="28"/>
    </w:rPr>
  </w:style>
  <w:style w:type="character" w:customStyle="1" w:styleId="a6">
    <w:name w:val="第三層 字元"/>
    <w:basedOn w:val="a0"/>
    <w:link w:val="a5"/>
    <w:rsid w:val="00446B3B"/>
    <w:rPr>
      <w:rFonts w:ascii="標楷體" w:eastAsia="標楷體" w:hAnsi="標楷體" w:cs="Times New Roman"/>
      <w:b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yungfeng hsu</dc:creator>
  <cp:keywords/>
  <dc:description/>
  <cp:lastModifiedBy>yungfeng hsu</cp:lastModifiedBy>
  <cp:revision>1</cp:revision>
  <dcterms:created xsi:type="dcterms:W3CDTF">2024-12-20T06:40:00Z</dcterms:created>
  <dcterms:modified xsi:type="dcterms:W3CDTF">2024-12-20T06:41:00Z</dcterms:modified>
</cp:coreProperties>
</file>