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81A32" w14:textId="77777777" w:rsidR="000F68E8" w:rsidRPr="008912DD" w:rsidRDefault="000F68E8" w:rsidP="000F68E8">
      <w:pPr>
        <w:pStyle w:val="a5"/>
        <w:rPr>
          <w:rFonts w:ascii="Times New Roman" w:hAnsi="Times New Roman"/>
        </w:rPr>
      </w:pPr>
      <w:r w:rsidRPr="008912DD">
        <w:rPr>
          <w:rFonts w:ascii="Times New Roman" w:hAnsi="Times New Roman"/>
        </w:rPr>
        <w:t>西醫基層醫療費用審查注意事項</w:t>
      </w:r>
      <w:r w:rsidRPr="008912DD">
        <w:rPr>
          <w:rFonts w:ascii="Times New Roman" w:hAnsi="Times New Roman"/>
        </w:rPr>
        <w:t>-</w:t>
      </w:r>
      <w:r w:rsidRPr="008912DD">
        <w:rPr>
          <w:rFonts w:ascii="Times New Roman" w:hAnsi="Times New Roman"/>
        </w:rPr>
        <w:t>皮膚科</w:t>
      </w:r>
    </w:p>
    <w:p w14:paraId="7BE1AD74" w14:textId="77777777" w:rsidR="000F68E8" w:rsidRPr="008912DD" w:rsidRDefault="000F68E8" w:rsidP="000F68E8">
      <w:pPr>
        <w:snapToGrid w:val="0"/>
        <w:spacing w:line="600" w:lineRule="exact"/>
        <w:ind w:left="851" w:hanging="611"/>
        <w:jc w:val="both"/>
        <w:rPr>
          <w:rFonts w:ascii="Times New Roman" w:eastAsia="標楷體" w:hAnsi="Times New Roman"/>
          <w:kern w:val="3"/>
          <w:sz w:val="28"/>
        </w:rPr>
      </w:pPr>
      <w:r w:rsidRPr="008912DD">
        <w:rPr>
          <w:rFonts w:ascii="Times New Roman" w:eastAsia="標楷體" w:hAnsi="Times New Roman"/>
          <w:kern w:val="3"/>
          <w:sz w:val="28"/>
        </w:rPr>
        <w:t>(</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w:t>
      </w:r>
      <w:r w:rsidRPr="008912DD">
        <w:rPr>
          <w:rFonts w:ascii="Times New Roman" w:eastAsia="標楷體" w:hAnsi="Times New Roman"/>
          <w:kern w:val="3"/>
          <w:sz w:val="28"/>
        </w:rPr>
        <w:t>冷凍治療【液態氮冷凍治療</w:t>
      </w:r>
      <w:r w:rsidRPr="008912DD">
        <w:rPr>
          <w:rFonts w:ascii="Times New Roman" w:eastAsia="標楷體" w:hAnsi="Times New Roman"/>
          <w:kern w:val="3"/>
          <w:sz w:val="28"/>
        </w:rPr>
        <w:t>(51017C)</w:t>
      </w:r>
      <w:r w:rsidRPr="008912DD">
        <w:rPr>
          <w:rFonts w:ascii="Times New Roman" w:eastAsia="標楷體" w:hAnsi="Times New Roman"/>
          <w:kern w:val="3"/>
          <w:sz w:val="28"/>
        </w:rPr>
        <w:t>、冷凍治療－單純</w:t>
      </w:r>
      <w:r w:rsidRPr="008912DD">
        <w:rPr>
          <w:rFonts w:ascii="Times New Roman" w:eastAsia="標楷體" w:hAnsi="Times New Roman"/>
          <w:kern w:val="3"/>
          <w:sz w:val="28"/>
        </w:rPr>
        <w:t>(51021C)</w:t>
      </w:r>
      <w:r w:rsidRPr="008912DD">
        <w:rPr>
          <w:rFonts w:ascii="Times New Roman" w:eastAsia="標楷體" w:hAnsi="Times New Roman"/>
          <w:kern w:val="3"/>
          <w:sz w:val="28"/>
        </w:rPr>
        <w:t>、冷凍治療－複雜</w:t>
      </w:r>
      <w:r w:rsidRPr="008912DD">
        <w:rPr>
          <w:rFonts w:ascii="Times New Roman" w:eastAsia="標楷體" w:hAnsi="Times New Roman"/>
          <w:kern w:val="3"/>
          <w:sz w:val="28"/>
        </w:rPr>
        <w:t>(51022C)</w:t>
      </w:r>
      <w:r w:rsidRPr="008912DD">
        <w:rPr>
          <w:rFonts w:ascii="Times New Roman" w:eastAsia="標楷體" w:hAnsi="Times New Roman"/>
          <w:kern w:val="3"/>
          <w:sz w:val="28"/>
        </w:rPr>
        <w:t>】：</w:t>
      </w:r>
      <w:r w:rsidRPr="008912DD">
        <w:rPr>
          <w:rFonts w:ascii="Times New Roman" w:eastAsia="標楷體" w:hAnsi="Times New Roman"/>
          <w:kern w:val="3"/>
          <w:sz w:val="28"/>
        </w:rPr>
        <w:t>(95/12/1)</w:t>
      </w:r>
    </w:p>
    <w:p w14:paraId="1BC82B50" w14:textId="77777777" w:rsidR="000F68E8" w:rsidRPr="008912DD" w:rsidRDefault="000F68E8" w:rsidP="000F68E8">
      <w:pPr>
        <w:pStyle w:val="a3"/>
        <w:snapToGrid w:val="0"/>
        <w:spacing w:line="600" w:lineRule="exact"/>
        <w:ind w:left="1079" w:hanging="280"/>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申報原則：病歷應詳實記載，治療方法須有學理根據。</w:t>
      </w:r>
      <w:r w:rsidRPr="008912DD">
        <w:rPr>
          <w:rFonts w:ascii="Times New Roman" w:eastAsia="標楷體" w:hAnsi="Times New Roman"/>
          <w:kern w:val="3"/>
          <w:sz w:val="28"/>
        </w:rPr>
        <w:t>(99/7/1)</w:t>
      </w:r>
    </w:p>
    <w:p w14:paraId="69324C64" w14:textId="77777777" w:rsidR="000F68E8" w:rsidRPr="008912DD" w:rsidRDefault="000F68E8" w:rsidP="000F68E8">
      <w:pPr>
        <w:spacing w:line="600" w:lineRule="exact"/>
        <w:ind w:left="1560" w:hanging="426"/>
        <w:jc w:val="both"/>
        <w:rPr>
          <w:rFonts w:ascii="Times New Roman" w:hAnsi="Times New Roman"/>
        </w:rPr>
      </w:pPr>
      <w:r w:rsidRPr="008912DD">
        <w:rPr>
          <w:rFonts w:ascii="Times New Roman" w:eastAsia="標楷體" w:hAnsi="Times New Roman"/>
          <w:sz w:val="28"/>
          <w:szCs w:val="28"/>
        </w:rPr>
        <w:t>(1)</w:t>
      </w:r>
      <w:r w:rsidRPr="008912DD">
        <w:rPr>
          <w:rFonts w:ascii="Times New Roman" w:eastAsia="標楷體" w:hAnsi="Times New Roman"/>
          <w:sz w:val="28"/>
          <w:szCs w:val="28"/>
        </w:rPr>
        <w:t>液態氮冷凍治療</w:t>
      </w:r>
      <w:r w:rsidRPr="008912DD">
        <w:rPr>
          <w:rFonts w:ascii="Times New Roman" w:eastAsia="標楷體" w:hAnsi="Times New Roman"/>
          <w:sz w:val="28"/>
          <w:szCs w:val="28"/>
        </w:rPr>
        <w:t>(51017C)</w:t>
      </w:r>
      <w:r w:rsidRPr="008912DD">
        <w:rPr>
          <w:rFonts w:ascii="Times New Roman" w:eastAsia="標楷體" w:hAnsi="Times New Roman"/>
          <w:sz w:val="28"/>
          <w:szCs w:val="28"/>
        </w:rPr>
        <w:t>：病灶數量需</w:t>
      </w:r>
      <w:r w:rsidRPr="008912DD">
        <w:rPr>
          <w:rFonts w:ascii="Times New Roman" w:eastAsia="標楷體" w:hAnsi="Times New Roman"/>
          <w:sz w:val="28"/>
          <w:szCs w:val="28"/>
        </w:rPr>
        <w:t>3</w:t>
      </w:r>
      <w:r w:rsidRPr="008912DD">
        <w:rPr>
          <w:rFonts w:ascii="Times New Roman" w:eastAsia="標楷體" w:hAnsi="Times New Roman"/>
          <w:sz w:val="28"/>
          <w:szCs w:val="28"/>
        </w:rPr>
        <w:t>個</w:t>
      </w:r>
      <w:r w:rsidRPr="008912DD">
        <w:rPr>
          <w:rFonts w:ascii="Times New Roman" w:eastAsia="標楷體" w:hAnsi="Times New Roman"/>
          <w:sz w:val="28"/>
          <w:szCs w:val="28"/>
        </w:rPr>
        <w:t>(</w:t>
      </w:r>
      <w:r w:rsidRPr="008912DD">
        <w:rPr>
          <w:rFonts w:ascii="Times New Roman" w:eastAsia="標楷體" w:hAnsi="Times New Roman"/>
          <w:sz w:val="28"/>
          <w:szCs w:val="28"/>
        </w:rPr>
        <w:t>含</w:t>
      </w:r>
      <w:r w:rsidRPr="008912DD">
        <w:rPr>
          <w:rFonts w:ascii="Times New Roman" w:eastAsia="標楷體" w:hAnsi="Times New Roman"/>
          <w:sz w:val="28"/>
          <w:szCs w:val="28"/>
        </w:rPr>
        <w:t>)</w:t>
      </w:r>
      <w:r w:rsidRPr="008912DD">
        <w:rPr>
          <w:rFonts w:ascii="Times New Roman" w:eastAsia="標楷體" w:hAnsi="Times New Roman"/>
          <w:sz w:val="28"/>
          <w:szCs w:val="28"/>
        </w:rPr>
        <w:t>以上或總面積大於</w:t>
      </w:r>
      <w:r w:rsidRPr="008912DD">
        <w:rPr>
          <w:rFonts w:ascii="Times New Roman" w:eastAsia="標楷體" w:hAnsi="Times New Roman"/>
          <w:sz w:val="28"/>
          <w:szCs w:val="28"/>
        </w:rPr>
        <w:t>2</w:t>
      </w:r>
      <w:r w:rsidRPr="008912DD">
        <w:rPr>
          <w:rFonts w:ascii="Times New Roman" w:eastAsia="標楷體" w:hAnsi="Times New Roman"/>
          <w:sz w:val="28"/>
          <w:szCs w:val="28"/>
        </w:rPr>
        <w:t>平方</w:t>
      </w:r>
      <w:proofErr w:type="gramStart"/>
      <w:r w:rsidRPr="008912DD">
        <w:rPr>
          <w:rFonts w:ascii="Times New Roman" w:eastAsia="標楷體" w:hAnsi="Times New Roman"/>
          <w:sz w:val="28"/>
          <w:szCs w:val="28"/>
        </w:rPr>
        <w:t>公分</w:t>
      </w:r>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2cm</w:t>
      </w:r>
      <w:r w:rsidRPr="008912DD">
        <w:rPr>
          <w:rFonts w:ascii="Times New Roman" w:eastAsia="標楷體" w:hAnsi="Times New Roman"/>
          <w:sz w:val="28"/>
          <w:szCs w:val="28"/>
          <w:vertAlign w:val="superscript"/>
        </w:rPr>
        <w:t>2</w:t>
      </w:r>
      <w:r w:rsidRPr="008912DD">
        <w:rPr>
          <w:rFonts w:ascii="Times New Roman" w:eastAsia="標楷體" w:hAnsi="Times New Roman"/>
          <w:sz w:val="28"/>
          <w:szCs w:val="28"/>
        </w:rPr>
        <w:t>)</w:t>
      </w:r>
      <w:r w:rsidRPr="008912DD">
        <w:rPr>
          <w:rFonts w:ascii="Times New Roman" w:eastAsia="標楷體" w:hAnsi="Times New Roman"/>
          <w:sz w:val="28"/>
          <w:szCs w:val="28"/>
        </w:rPr>
        <w:t>，或必須</w:t>
      </w:r>
      <w:proofErr w:type="gramStart"/>
      <w:r w:rsidRPr="008912DD">
        <w:rPr>
          <w:rFonts w:ascii="Times New Roman" w:eastAsia="標楷體" w:hAnsi="Times New Roman"/>
          <w:sz w:val="28"/>
          <w:szCs w:val="28"/>
        </w:rPr>
        <w:t>先做削皮</w:t>
      </w:r>
      <w:proofErr w:type="gramEnd"/>
      <w:r w:rsidRPr="008912DD">
        <w:rPr>
          <w:rFonts w:ascii="Times New Roman" w:eastAsia="標楷體" w:hAnsi="Times New Roman"/>
          <w:sz w:val="28"/>
          <w:szCs w:val="28"/>
        </w:rPr>
        <w:t>(shaving)</w:t>
      </w:r>
      <w:r w:rsidRPr="008912DD">
        <w:rPr>
          <w:rFonts w:ascii="Times New Roman" w:eastAsia="標楷體" w:hAnsi="Times New Roman"/>
          <w:sz w:val="28"/>
          <w:szCs w:val="28"/>
        </w:rPr>
        <w:t>處置者。</w:t>
      </w:r>
    </w:p>
    <w:p w14:paraId="49A9783C" w14:textId="77777777" w:rsidR="000F68E8" w:rsidRPr="008912DD" w:rsidRDefault="000F68E8" w:rsidP="000F68E8">
      <w:pPr>
        <w:spacing w:line="600" w:lineRule="exact"/>
        <w:ind w:left="1560" w:hanging="426"/>
        <w:jc w:val="both"/>
        <w:rPr>
          <w:rFonts w:ascii="Times New Roman" w:hAnsi="Times New Roman"/>
        </w:rPr>
      </w:pPr>
      <w:r w:rsidRPr="008912DD">
        <w:rPr>
          <w:rFonts w:ascii="Times New Roman" w:eastAsia="標楷體" w:hAnsi="Times New Roman"/>
          <w:sz w:val="28"/>
          <w:szCs w:val="28"/>
        </w:rPr>
        <w:t>(2)</w:t>
      </w:r>
      <w:r w:rsidRPr="008912DD">
        <w:rPr>
          <w:rFonts w:ascii="Times New Roman" w:eastAsia="標楷體" w:hAnsi="Times New Roman"/>
          <w:sz w:val="28"/>
          <w:szCs w:val="28"/>
        </w:rPr>
        <w:t>冷凍治療－單純</w:t>
      </w:r>
      <w:r w:rsidRPr="008912DD">
        <w:rPr>
          <w:rFonts w:ascii="Times New Roman" w:eastAsia="標楷體" w:hAnsi="Times New Roman"/>
          <w:sz w:val="28"/>
          <w:szCs w:val="28"/>
        </w:rPr>
        <w:t>(51021C)</w:t>
      </w:r>
      <w:r w:rsidRPr="008912DD">
        <w:rPr>
          <w:rFonts w:ascii="Times New Roman" w:eastAsia="標楷體" w:hAnsi="Times New Roman"/>
          <w:sz w:val="28"/>
          <w:szCs w:val="28"/>
        </w:rPr>
        <w:t>：病灶數量單一或總面積</w:t>
      </w:r>
      <w:r w:rsidRPr="008912DD">
        <w:rPr>
          <w:rFonts w:ascii="Times New Roman" w:eastAsia="標楷體" w:hAnsi="Times New Roman"/>
          <w:sz w:val="28"/>
          <w:szCs w:val="28"/>
        </w:rPr>
        <w:t>1</w:t>
      </w:r>
      <w:r w:rsidRPr="008912DD">
        <w:rPr>
          <w:rFonts w:ascii="Times New Roman" w:eastAsia="標楷體" w:hAnsi="Times New Roman"/>
          <w:sz w:val="28"/>
          <w:szCs w:val="28"/>
        </w:rPr>
        <w:t>平方公分以內</w:t>
      </w:r>
      <w:r w:rsidRPr="008912DD">
        <w:rPr>
          <w:rFonts w:ascii="Times New Roman" w:eastAsia="標楷體" w:hAnsi="Times New Roman"/>
          <w:sz w:val="28"/>
          <w:szCs w:val="28"/>
        </w:rPr>
        <w:t>(</w:t>
      </w:r>
      <w:proofErr w:type="gramStart"/>
      <w:r w:rsidRPr="008912DD">
        <w:rPr>
          <w:rFonts w:ascii="新細明體" w:eastAsia="新細明體" w:hAnsi="新細明體" w:cs="新細明體" w:hint="eastAsia"/>
          <w:sz w:val="28"/>
          <w:szCs w:val="28"/>
        </w:rPr>
        <w:t>≦</w:t>
      </w:r>
      <w:proofErr w:type="gramEnd"/>
      <w:r w:rsidRPr="008912DD">
        <w:rPr>
          <w:rFonts w:ascii="Times New Roman" w:eastAsia="標楷體" w:hAnsi="Times New Roman"/>
          <w:sz w:val="28"/>
          <w:szCs w:val="28"/>
        </w:rPr>
        <w:t>1cm</w:t>
      </w:r>
      <w:r w:rsidRPr="008912DD">
        <w:rPr>
          <w:rFonts w:ascii="Times New Roman" w:eastAsia="標楷體" w:hAnsi="Times New Roman"/>
          <w:sz w:val="28"/>
          <w:szCs w:val="28"/>
          <w:vertAlign w:val="superscript"/>
        </w:rPr>
        <w:t>2</w:t>
      </w:r>
      <w:r w:rsidRPr="008912DD">
        <w:rPr>
          <w:rFonts w:ascii="Times New Roman" w:eastAsia="標楷體" w:hAnsi="Times New Roman"/>
          <w:sz w:val="28"/>
          <w:szCs w:val="28"/>
        </w:rPr>
        <w:t>)</w:t>
      </w:r>
      <w:r w:rsidRPr="008912DD">
        <w:rPr>
          <w:rFonts w:ascii="Times New Roman" w:eastAsia="標楷體" w:hAnsi="Times New Roman"/>
          <w:sz w:val="28"/>
          <w:szCs w:val="28"/>
        </w:rPr>
        <w:t>之單純冷凍療法</w:t>
      </w:r>
      <w:r w:rsidRPr="008912DD">
        <w:rPr>
          <w:rFonts w:ascii="Times New Roman" w:eastAsia="標楷體" w:hAnsi="Times New Roman"/>
          <w:bCs/>
          <w:sz w:val="28"/>
          <w:szCs w:val="28"/>
        </w:rPr>
        <w:t>。</w:t>
      </w:r>
    </w:p>
    <w:p w14:paraId="057682D2" w14:textId="77777777" w:rsidR="000F68E8" w:rsidRPr="008912DD" w:rsidRDefault="000F68E8" w:rsidP="000F68E8">
      <w:pPr>
        <w:spacing w:line="600" w:lineRule="exact"/>
        <w:ind w:left="1560" w:hanging="426"/>
        <w:jc w:val="both"/>
        <w:rPr>
          <w:rFonts w:ascii="Times New Roman" w:hAnsi="Times New Roman"/>
        </w:rPr>
      </w:pPr>
      <w:r w:rsidRPr="008912DD">
        <w:rPr>
          <w:rFonts w:ascii="Times New Roman" w:eastAsia="標楷體" w:hAnsi="Times New Roman"/>
          <w:sz w:val="28"/>
          <w:szCs w:val="28"/>
        </w:rPr>
        <w:t>(3)</w:t>
      </w:r>
      <w:r w:rsidRPr="008912DD">
        <w:rPr>
          <w:rFonts w:ascii="Times New Roman" w:eastAsia="標楷體" w:hAnsi="Times New Roman"/>
          <w:sz w:val="28"/>
          <w:szCs w:val="28"/>
        </w:rPr>
        <w:t>冷凍治療－複雜</w:t>
      </w:r>
      <w:r w:rsidRPr="008912DD">
        <w:rPr>
          <w:rFonts w:ascii="Times New Roman" w:eastAsia="標楷體" w:hAnsi="Times New Roman"/>
          <w:sz w:val="28"/>
          <w:szCs w:val="28"/>
        </w:rPr>
        <w:t>(51022C)</w:t>
      </w:r>
      <w:r w:rsidRPr="008912DD">
        <w:rPr>
          <w:rFonts w:ascii="Times New Roman" w:eastAsia="標楷體" w:hAnsi="Times New Roman"/>
          <w:sz w:val="28"/>
          <w:szCs w:val="28"/>
        </w:rPr>
        <w:t>：病灶數量需</w:t>
      </w:r>
      <w:r w:rsidRPr="008912DD">
        <w:rPr>
          <w:rFonts w:ascii="Times New Roman" w:eastAsia="標楷體" w:hAnsi="Times New Roman"/>
          <w:sz w:val="28"/>
          <w:szCs w:val="28"/>
        </w:rPr>
        <w:t>2</w:t>
      </w:r>
      <w:r w:rsidRPr="008912DD">
        <w:rPr>
          <w:rFonts w:ascii="Times New Roman" w:eastAsia="標楷體" w:hAnsi="Times New Roman"/>
          <w:sz w:val="28"/>
          <w:szCs w:val="28"/>
        </w:rPr>
        <w:t>個或總面積大於</w:t>
      </w:r>
      <w:r w:rsidRPr="008912DD">
        <w:rPr>
          <w:rFonts w:ascii="Times New Roman" w:eastAsia="標楷體" w:hAnsi="Times New Roman"/>
          <w:sz w:val="28"/>
          <w:szCs w:val="28"/>
        </w:rPr>
        <w:t>1</w:t>
      </w:r>
      <w:r w:rsidRPr="008912DD">
        <w:rPr>
          <w:rFonts w:ascii="Times New Roman" w:eastAsia="標楷體" w:hAnsi="Times New Roman"/>
          <w:sz w:val="28"/>
          <w:szCs w:val="28"/>
        </w:rPr>
        <w:t>平方公分至</w:t>
      </w:r>
      <w:r w:rsidRPr="008912DD">
        <w:rPr>
          <w:rFonts w:ascii="Times New Roman" w:eastAsia="標楷體" w:hAnsi="Times New Roman"/>
          <w:sz w:val="28"/>
          <w:szCs w:val="28"/>
        </w:rPr>
        <w:t>2</w:t>
      </w:r>
      <w:r w:rsidRPr="008912DD">
        <w:rPr>
          <w:rFonts w:ascii="Times New Roman" w:eastAsia="標楷體" w:hAnsi="Times New Roman"/>
          <w:sz w:val="28"/>
          <w:szCs w:val="28"/>
        </w:rPr>
        <w:t>平方公分</w:t>
      </w:r>
      <w:proofErr w:type="gramStart"/>
      <w:r w:rsidRPr="008912DD">
        <w:rPr>
          <w:rFonts w:ascii="Times New Roman" w:eastAsia="標楷體" w:hAnsi="Times New Roman"/>
          <w:sz w:val="28"/>
          <w:szCs w:val="28"/>
        </w:rPr>
        <w:t>以內</w:t>
      </w:r>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1cm</w:t>
      </w:r>
      <w:r w:rsidRPr="008912DD">
        <w:rPr>
          <w:rFonts w:ascii="Times New Roman" w:eastAsia="標楷體" w:hAnsi="Times New Roman"/>
          <w:sz w:val="28"/>
          <w:szCs w:val="28"/>
          <w:vertAlign w:val="superscript"/>
        </w:rPr>
        <w:t xml:space="preserve">2 </w:t>
      </w:r>
      <w:r w:rsidRPr="008912DD">
        <w:rPr>
          <w:rFonts w:ascii="Times New Roman" w:eastAsia="標楷體" w:hAnsi="Times New Roman"/>
          <w:sz w:val="28"/>
          <w:szCs w:val="28"/>
        </w:rPr>
        <w:t>且</w:t>
      </w:r>
      <w:proofErr w:type="gramStart"/>
      <w:r w:rsidRPr="008912DD">
        <w:rPr>
          <w:rFonts w:ascii="新細明體" w:eastAsia="新細明體" w:hAnsi="新細明體" w:cs="新細明體" w:hint="eastAsia"/>
          <w:sz w:val="28"/>
          <w:szCs w:val="28"/>
        </w:rPr>
        <w:t>≦</w:t>
      </w:r>
      <w:proofErr w:type="gramEnd"/>
      <w:r w:rsidRPr="008912DD">
        <w:rPr>
          <w:rFonts w:ascii="Times New Roman" w:eastAsia="標楷體" w:hAnsi="Times New Roman"/>
          <w:sz w:val="28"/>
          <w:szCs w:val="28"/>
        </w:rPr>
        <w:t>2cm</w:t>
      </w:r>
      <w:r w:rsidRPr="008912DD">
        <w:rPr>
          <w:rFonts w:ascii="Times New Roman" w:eastAsia="標楷體" w:hAnsi="Times New Roman"/>
          <w:sz w:val="28"/>
          <w:szCs w:val="28"/>
          <w:vertAlign w:val="superscript"/>
        </w:rPr>
        <w:t>2</w:t>
      </w:r>
      <w:r w:rsidRPr="008912DD">
        <w:rPr>
          <w:rFonts w:ascii="Times New Roman" w:eastAsia="標楷體" w:hAnsi="Times New Roman"/>
          <w:sz w:val="28"/>
          <w:szCs w:val="28"/>
        </w:rPr>
        <w:t>)</w:t>
      </w:r>
      <w:r w:rsidRPr="008912DD">
        <w:rPr>
          <w:rFonts w:ascii="Times New Roman" w:eastAsia="標楷體" w:hAnsi="Times New Roman"/>
          <w:sz w:val="28"/>
          <w:szCs w:val="28"/>
        </w:rPr>
        <w:t>之複雜冷凍療法</w:t>
      </w:r>
      <w:r w:rsidRPr="008912DD">
        <w:rPr>
          <w:rFonts w:ascii="Times New Roman" w:eastAsia="標楷體" w:hAnsi="Times New Roman"/>
          <w:bCs/>
          <w:sz w:val="28"/>
          <w:szCs w:val="28"/>
        </w:rPr>
        <w:t>。</w:t>
      </w:r>
    </w:p>
    <w:p w14:paraId="2E8570C8" w14:textId="77777777" w:rsidR="000F68E8" w:rsidRPr="008912DD" w:rsidRDefault="000F68E8" w:rsidP="000F68E8">
      <w:pPr>
        <w:spacing w:line="600" w:lineRule="exact"/>
        <w:ind w:left="1560" w:hanging="426"/>
        <w:jc w:val="both"/>
        <w:rPr>
          <w:rFonts w:ascii="Times New Roman" w:hAnsi="Times New Roman"/>
        </w:rPr>
      </w:pPr>
      <w:r w:rsidRPr="008912DD">
        <w:rPr>
          <w:rFonts w:ascii="Times New Roman" w:eastAsia="標楷體" w:hAnsi="Times New Roman"/>
          <w:sz w:val="28"/>
          <w:szCs w:val="28"/>
        </w:rPr>
        <w:t>(4)</w:t>
      </w:r>
      <w:r w:rsidRPr="008912DD">
        <w:rPr>
          <w:rFonts w:ascii="Times New Roman" w:eastAsia="標楷體" w:hAnsi="Times New Roman"/>
          <w:sz w:val="28"/>
          <w:szCs w:val="28"/>
        </w:rPr>
        <w:t>位於所有人臉部或六歲以下孩童，得以診療項目代碼</w:t>
      </w:r>
      <w:r w:rsidRPr="008912DD">
        <w:rPr>
          <w:rFonts w:ascii="Times New Roman" w:eastAsia="標楷體" w:hAnsi="Times New Roman"/>
          <w:sz w:val="28"/>
          <w:szCs w:val="28"/>
        </w:rPr>
        <w:t>51017C</w:t>
      </w:r>
      <w:r w:rsidRPr="008912DD">
        <w:rPr>
          <w:rFonts w:ascii="Times New Roman" w:eastAsia="標楷體" w:hAnsi="Times New Roman"/>
          <w:sz w:val="28"/>
          <w:szCs w:val="28"/>
        </w:rPr>
        <w:t>申報醫療費用。</w:t>
      </w:r>
      <w:r w:rsidRPr="008912DD">
        <w:rPr>
          <w:rFonts w:ascii="Times New Roman" w:eastAsia="標楷體" w:hAnsi="Times New Roman"/>
          <w:sz w:val="28"/>
          <w:szCs w:val="28"/>
        </w:rPr>
        <w:t>(99/7/1) (101/2/1)</w:t>
      </w:r>
    </w:p>
    <w:p w14:paraId="50446EDD" w14:textId="77777777" w:rsidR="000F68E8" w:rsidRPr="008912DD" w:rsidRDefault="000F68E8" w:rsidP="000F68E8">
      <w:pPr>
        <w:snapToGrid w:val="0"/>
        <w:spacing w:line="600" w:lineRule="exact"/>
        <w:ind w:left="800" w:hanging="56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二</w:t>
      </w:r>
      <w:r w:rsidRPr="008912DD">
        <w:rPr>
          <w:rFonts w:ascii="Times New Roman" w:eastAsia="標楷體" w:hAnsi="Times New Roman"/>
          <w:kern w:val="3"/>
          <w:sz w:val="28"/>
        </w:rPr>
        <w:t>)</w:t>
      </w:r>
      <w:r w:rsidRPr="008912DD">
        <w:rPr>
          <w:rFonts w:ascii="Times New Roman" w:eastAsia="標楷體" w:hAnsi="Times New Roman"/>
          <w:kern w:val="3"/>
          <w:sz w:val="28"/>
        </w:rPr>
        <w:t>病灶內注射</w:t>
      </w:r>
      <w:r w:rsidRPr="008912DD">
        <w:rPr>
          <w:rFonts w:ascii="Times New Roman" w:eastAsia="標楷體" w:hAnsi="Times New Roman"/>
          <w:kern w:val="3"/>
          <w:sz w:val="28"/>
        </w:rPr>
        <w:t>51009C</w:t>
      </w:r>
      <w:r w:rsidRPr="008912DD">
        <w:rPr>
          <w:rFonts w:ascii="Times New Roman" w:eastAsia="標楷體" w:hAnsi="Times New Roman"/>
          <w:kern w:val="3"/>
          <w:sz w:val="28"/>
        </w:rPr>
        <w:t>至</w:t>
      </w:r>
      <w:r w:rsidRPr="008912DD">
        <w:rPr>
          <w:rFonts w:ascii="Times New Roman" w:eastAsia="標楷體" w:hAnsi="Times New Roman"/>
          <w:kern w:val="3"/>
          <w:sz w:val="28"/>
        </w:rPr>
        <w:t>51011C</w:t>
      </w:r>
      <w:r w:rsidRPr="008912DD">
        <w:rPr>
          <w:rFonts w:ascii="Times New Roman" w:eastAsia="標楷體" w:hAnsi="Times New Roman"/>
          <w:kern w:val="3"/>
          <w:sz w:val="28"/>
        </w:rPr>
        <w:t>：</w:t>
      </w:r>
    </w:p>
    <w:p w14:paraId="6C5DF5B1" w14:textId="77777777" w:rsidR="000F68E8" w:rsidRPr="008912DD" w:rsidRDefault="000F68E8" w:rsidP="000F68E8">
      <w:pPr>
        <w:pStyle w:val="a3"/>
        <w:snapToGrid w:val="0"/>
        <w:spacing w:line="600" w:lineRule="exact"/>
        <w:ind w:left="1134" w:hanging="335"/>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申報原則：須多次治療時，每次注射應間隔</w:t>
      </w:r>
      <w:proofErr w:type="gramStart"/>
      <w:r w:rsidRPr="008912DD">
        <w:rPr>
          <w:rFonts w:ascii="Times New Roman" w:eastAsia="標楷體" w:hAnsi="Times New Roman"/>
          <w:kern w:val="3"/>
          <w:sz w:val="28"/>
        </w:rPr>
        <w:t>一週</w:t>
      </w:r>
      <w:proofErr w:type="gramEnd"/>
      <w:r w:rsidRPr="008912DD">
        <w:rPr>
          <w:rFonts w:ascii="Times New Roman" w:eastAsia="標楷體" w:hAnsi="Times New Roman"/>
          <w:kern w:val="3"/>
          <w:sz w:val="28"/>
        </w:rPr>
        <w:t>以上。同一</w:t>
      </w:r>
      <w:proofErr w:type="gramStart"/>
      <w:r w:rsidRPr="008912DD">
        <w:rPr>
          <w:rFonts w:ascii="Times New Roman" w:eastAsia="標楷體" w:hAnsi="Times New Roman"/>
          <w:kern w:val="3"/>
          <w:sz w:val="28"/>
        </w:rPr>
        <w:t>之囊腫若</w:t>
      </w:r>
      <w:proofErr w:type="gramEnd"/>
      <w:r w:rsidRPr="008912DD">
        <w:rPr>
          <w:rFonts w:ascii="Times New Roman" w:eastAsia="標楷體" w:hAnsi="Times New Roman"/>
          <w:kern w:val="3"/>
          <w:sz w:val="28"/>
        </w:rPr>
        <w:t>施行此處置，不得再另行申報切開排膿，應擇</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申報，如為病灶廣泛之病例，須另行處方外用類固醇</w:t>
      </w:r>
      <w:proofErr w:type="gramStart"/>
      <w:r w:rsidRPr="008912DD">
        <w:rPr>
          <w:rFonts w:ascii="Times New Roman" w:eastAsia="標楷體" w:hAnsi="Times New Roman"/>
          <w:kern w:val="3"/>
          <w:sz w:val="28"/>
        </w:rPr>
        <w:t>製劑時</w:t>
      </w:r>
      <w:proofErr w:type="gramEnd"/>
      <w:r w:rsidRPr="008912DD">
        <w:rPr>
          <w:rFonts w:ascii="Times New Roman" w:eastAsia="標楷體" w:hAnsi="Times New Roman"/>
          <w:kern w:val="3"/>
          <w:sz w:val="28"/>
        </w:rPr>
        <w:t>，應於病歷上記載清楚。</w:t>
      </w:r>
    </w:p>
    <w:p w14:paraId="6BA7663C" w14:textId="77777777" w:rsidR="000F68E8" w:rsidRPr="008912DD" w:rsidRDefault="000F68E8" w:rsidP="000F68E8">
      <w:pPr>
        <w:pStyle w:val="a3"/>
        <w:snapToGrid w:val="0"/>
        <w:spacing w:line="600" w:lineRule="exact"/>
        <w:ind w:left="1079" w:hanging="28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適應症：限用於</w:t>
      </w:r>
      <w:proofErr w:type="gramStart"/>
      <w:r w:rsidRPr="008912DD">
        <w:rPr>
          <w:rFonts w:ascii="Times New Roman" w:eastAsia="標楷體" w:hAnsi="Times New Roman"/>
          <w:kern w:val="3"/>
          <w:sz w:val="28"/>
        </w:rPr>
        <w:t>蟹足腫、</w:t>
      </w:r>
      <w:proofErr w:type="gramEnd"/>
      <w:r w:rsidRPr="008912DD">
        <w:rPr>
          <w:rFonts w:ascii="Times New Roman" w:eastAsia="標楷體" w:hAnsi="Times New Roman"/>
          <w:kern w:val="3"/>
          <w:sz w:val="28"/>
        </w:rPr>
        <w:t>囊腫、圓</w:t>
      </w:r>
      <w:proofErr w:type="gramStart"/>
      <w:r w:rsidRPr="008912DD">
        <w:rPr>
          <w:rFonts w:ascii="Times New Roman" w:eastAsia="標楷體" w:hAnsi="Times New Roman"/>
          <w:kern w:val="3"/>
          <w:sz w:val="28"/>
        </w:rPr>
        <w:t>禿及結節性癢疹</w:t>
      </w:r>
      <w:proofErr w:type="gramEnd"/>
      <w:r w:rsidRPr="008912DD">
        <w:rPr>
          <w:rFonts w:ascii="Times New Roman" w:eastAsia="標楷體" w:hAnsi="Times New Roman"/>
          <w:kern w:val="3"/>
          <w:sz w:val="28"/>
        </w:rPr>
        <w:t>，及其他經公認病灶內注射治療有效之皮症。</w:t>
      </w:r>
    </w:p>
    <w:p w14:paraId="1009EB09" w14:textId="77777777" w:rsidR="000F68E8" w:rsidRPr="008912DD" w:rsidRDefault="000F68E8" w:rsidP="000F68E8">
      <w:pPr>
        <w:snapToGrid w:val="0"/>
        <w:spacing w:line="600" w:lineRule="exact"/>
        <w:ind w:left="240"/>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三</w:t>
      </w:r>
      <w:r w:rsidRPr="008912DD">
        <w:rPr>
          <w:rFonts w:ascii="Times New Roman" w:eastAsia="標楷體" w:hAnsi="Times New Roman"/>
          <w:kern w:val="3"/>
          <w:sz w:val="28"/>
        </w:rPr>
        <w:t>)</w:t>
      </w:r>
      <w:r w:rsidRPr="008912DD">
        <w:rPr>
          <w:rFonts w:ascii="Times New Roman" w:eastAsia="標楷體" w:hAnsi="Times New Roman"/>
          <w:kern w:val="3"/>
          <w:sz w:val="28"/>
        </w:rPr>
        <w:t>電燒治療：</w:t>
      </w:r>
    </w:p>
    <w:p w14:paraId="678A66A6" w14:textId="77777777" w:rsidR="000F68E8" w:rsidRPr="008912DD" w:rsidRDefault="000F68E8" w:rsidP="000F68E8">
      <w:pPr>
        <w:pStyle w:val="a3"/>
        <w:snapToGrid w:val="0"/>
        <w:spacing w:line="600" w:lineRule="exact"/>
        <w:ind w:left="1079" w:hanging="280"/>
        <w:jc w:val="both"/>
        <w:rPr>
          <w:rFonts w:ascii="Times New Roman" w:eastAsia="標楷體" w:hAnsi="Times New Roman"/>
          <w:kern w:val="3"/>
          <w:sz w:val="28"/>
        </w:rPr>
      </w:pPr>
      <w:r w:rsidRPr="008912DD">
        <w:rPr>
          <w:rFonts w:ascii="Times New Roman" w:eastAsia="標楷體" w:hAnsi="Times New Roman"/>
          <w:kern w:val="3"/>
          <w:sz w:val="28"/>
        </w:rPr>
        <w:lastRenderedPageBreak/>
        <w:t>1.</w:t>
      </w:r>
      <w:r w:rsidRPr="008912DD">
        <w:rPr>
          <w:rFonts w:ascii="Times New Roman" w:eastAsia="標楷體" w:hAnsi="Times New Roman"/>
          <w:kern w:val="3"/>
          <w:sz w:val="28"/>
        </w:rPr>
        <w:t>申報原則：</w:t>
      </w:r>
    </w:p>
    <w:p w14:paraId="4390D8DA" w14:textId="77777777" w:rsidR="000F68E8" w:rsidRPr="008912DD" w:rsidRDefault="000F68E8" w:rsidP="000F68E8">
      <w:pPr>
        <w:snapToGrid w:val="0"/>
        <w:spacing w:line="600" w:lineRule="exact"/>
        <w:ind w:left="1500" w:hanging="420"/>
        <w:jc w:val="both"/>
        <w:rPr>
          <w:rFonts w:ascii="Times New Roman" w:eastAsia="標楷體" w:hAnsi="Times New Roman"/>
          <w:kern w:val="3"/>
          <w:sz w:val="28"/>
        </w:rPr>
      </w:pPr>
      <w:r w:rsidRPr="008912DD">
        <w:rPr>
          <w:rFonts w:ascii="Times New Roman" w:eastAsia="標楷體" w:hAnsi="Times New Roman"/>
          <w:kern w:val="3"/>
          <w:sz w:val="28"/>
        </w:rPr>
        <w:t>(1)51005C</w:t>
      </w:r>
      <w:r w:rsidRPr="008912DD">
        <w:rPr>
          <w:rFonts w:ascii="Times New Roman" w:eastAsia="標楷體" w:hAnsi="Times New Roman"/>
          <w:kern w:val="3"/>
          <w:sz w:val="28"/>
        </w:rPr>
        <w:t>單純：面積小於二平方公分。</w:t>
      </w:r>
    </w:p>
    <w:p w14:paraId="26DC0847" w14:textId="77777777" w:rsidR="000F68E8" w:rsidRPr="008912DD" w:rsidRDefault="000F68E8" w:rsidP="000F68E8">
      <w:pPr>
        <w:snapToGrid w:val="0"/>
        <w:spacing w:line="600" w:lineRule="exact"/>
        <w:ind w:left="1500" w:hanging="420"/>
        <w:jc w:val="both"/>
        <w:rPr>
          <w:rFonts w:ascii="Times New Roman" w:eastAsia="標楷體" w:hAnsi="Times New Roman"/>
          <w:kern w:val="3"/>
          <w:sz w:val="28"/>
        </w:rPr>
      </w:pPr>
      <w:r w:rsidRPr="008912DD">
        <w:rPr>
          <w:rFonts w:ascii="Times New Roman" w:eastAsia="標楷體" w:hAnsi="Times New Roman"/>
          <w:kern w:val="3"/>
          <w:sz w:val="28"/>
        </w:rPr>
        <w:t>(2)51006C</w:t>
      </w:r>
      <w:r w:rsidRPr="008912DD">
        <w:rPr>
          <w:rFonts w:ascii="Times New Roman" w:eastAsia="標楷體" w:hAnsi="Times New Roman"/>
          <w:kern w:val="3"/>
          <w:sz w:val="28"/>
        </w:rPr>
        <w:t>複雜：面積大於二平方公分。</w:t>
      </w:r>
    </w:p>
    <w:p w14:paraId="6236408A" w14:textId="77777777" w:rsidR="000F68E8" w:rsidRPr="008912DD" w:rsidRDefault="000F68E8" w:rsidP="000F68E8">
      <w:pPr>
        <w:pStyle w:val="a3"/>
        <w:snapToGrid w:val="0"/>
        <w:spacing w:line="600" w:lineRule="exact"/>
        <w:ind w:left="1079" w:hanging="28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適應症：限用於各種皮膚腫瘤、</w:t>
      </w:r>
      <w:proofErr w:type="gramStart"/>
      <w:r w:rsidRPr="008912DD">
        <w:rPr>
          <w:rFonts w:ascii="Times New Roman" w:eastAsia="標楷體" w:hAnsi="Times New Roman"/>
          <w:kern w:val="3"/>
          <w:sz w:val="28"/>
        </w:rPr>
        <w:t>疣</w:t>
      </w:r>
      <w:proofErr w:type="gramEnd"/>
      <w:r w:rsidRPr="008912DD">
        <w:rPr>
          <w:rFonts w:ascii="Times New Roman" w:eastAsia="標楷體" w:hAnsi="Times New Roman"/>
          <w:kern w:val="3"/>
          <w:sz w:val="28"/>
        </w:rPr>
        <w:t>。</w:t>
      </w:r>
    </w:p>
    <w:p w14:paraId="5656E98A" w14:textId="77777777" w:rsidR="000F68E8" w:rsidRPr="008912DD" w:rsidRDefault="000F68E8" w:rsidP="000F68E8">
      <w:pPr>
        <w:snapToGrid w:val="0"/>
        <w:spacing w:line="600" w:lineRule="exact"/>
        <w:ind w:left="851" w:hanging="609"/>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四</w:t>
      </w:r>
      <w:r w:rsidRPr="008912DD">
        <w:rPr>
          <w:rFonts w:ascii="Times New Roman" w:eastAsia="標楷體" w:hAnsi="Times New Roman"/>
          <w:kern w:val="3"/>
          <w:sz w:val="28"/>
        </w:rPr>
        <w:t>)</w:t>
      </w:r>
      <w:r w:rsidRPr="008912DD">
        <w:rPr>
          <w:rFonts w:ascii="Times New Roman" w:eastAsia="標楷體" w:hAnsi="Times New Roman"/>
          <w:kern w:val="3"/>
          <w:sz w:val="28"/>
        </w:rPr>
        <w:t>切開排膿</w:t>
      </w:r>
      <w:r w:rsidRPr="008912DD">
        <w:rPr>
          <w:rFonts w:ascii="Times New Roman" w:eastAsia="標楷體" w:hAnsi="Times New Roman"/>
          <w:kern w:val="3"/>
          <w:sz w:val="28"/>
        </w:rPr>
        <w:t>51020C</w:t>
      </w:r>
      <w:r w:rsidRPr="008912DD">
        <w:rPr>
          <w:rFonts w:ascii="Times New Roman" w:eastAsia="標楷體" w:hAnsi="Times New Roman"/>
          <w:kern w:val="3"/>
          <w:sz w:val="28"/>
        </w:rPr>
        <w:t>，</w:t>
      </w:r>
      <w:proofErr w:type="gramStart"/>
      <w:r w:rsidRPr="008912DD">
        <w:rPr>
          <w:rFonts w:ascii="Times New Roman" w:eastAsia="標楷體" w:hAnsi="Times New Roman"/>
          <w:kern w:val="3"/>
          <w:sz w:val="28"/>
        </w:rPr>
        <w:t>限囊腫及</w:t>
      </w:r>
      <w:proofErr w:type="gramEnd"/>
      <w:r w:rsidRPr="008912DD">
        <w:rPr>
          <w:rFonts w:ascii="Times New Roman" w:eastAsia="標楷體" w:hAnsi="Times New Roman"/>
          <w:kern w:val="3"/>
          <w:sz w:val="28"/>
        </w:rPr>
        <w:t>大型膿瘍</w:t>
      </w:r>
      <w:r w:rsidRPr="008912DD">
        <w:rPr>
          <w:rFonts w:ascii="Times New Roman" w:eastAsia="標楷體" w:hAnsi="Times New Roman"/>
          <w:kern w:val="3"/>
          <w:sz w:val="28"/>
        </w:rPr>
        <w:t>(abscess)</w:t>
      </w:r>
      <w:r w:rsidRPr="008912DD">
        <w:rPr>
          <w:rFonts w:ascii="Times New Roman" w:eastAsia="標楷體" w:hAnsi="Times New Roman"/>
          <w:kern w:val="3"/>
          <w:sz w:val="28"/>
        </w:rPr>
        <w:t>申報。</w:t>
      </w:r>
      <w:proofErr w:type="gramStart"/>
      <w:r w:rsidRPr="008912DD">
        <w:rPr>
          <w:rFonts w:ascii="Times New Roman" w:eastAsia="標楷體" w:hAnsi="Times New Roman"/>
          <w:kern w:val="3"/>
          <w:sz w:val="28"/>
        </w:rPr>
        <w:t>甲溝炎</w:t>
      </w:r>
      <w:proofErr w:type="gramEnd"/>
      <w:r w:rsidRPr="008912DD">
        <w:rPr>
          <w:rFonts w:ascii="Times New Roman" w:eastAsia="標楷體" w:hAnsi="Times New Roman"/>
          <w:kern w:val="3"/>
          <w:sz w:val="28"/>
        </w:rPr>
        <w:t>、毛囊炎及一般血腫之引流或傷口之引流應以</w:t>
      </w:r>
      <w:r w:rsidRPr="008912DD">
        <w:rPr>
          <w:rFonts w:ascii="Times New Roman" w:eastAsia="標楷體" w:hAnsi="Times New Roman"/>
          <w:kern w:val="3"/>
          <w:sz w:val="28"/>
        </w:rPr>
        <w:t>51004C</w:t>
      </w:r>
      <w:r w:rsidRPr="008912DD">
        <w:rPr>
          <w:rFonts w:ascii="Times New Roman" w:eastAsia="標楷體" w:hAnsi="Times New Roman"/>
          <w:kern w:val="3"/>
          <w:sz w:val="28"/>
        </w:rPr>
        <w:t>申報。</w:t>
      </w:r>
    </w:p>
    <w:p w14:paraId="5F4A3330" w14:textId="77777777" w:rsidR="000F68E8" w:rsidRPr="008912DD" w:rsidRDefault="000F68E8" w:rsidP="000F68E8">
      <w:pPr>
        <w:snapToGrid w:val="0"/>
        <w:spacing w:line="600" w:lineRule="exact"/>
        <w:ind w:left="851" w:hanging="609"/>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五</w:t>
      </w:r>
      <w:r w:rsidRPr="008912DD">
        <w:rPr>
          <w:rFonts w:ascii="Times New Roman" w:eastAsia="標楷體" w:hAnsi="Times New Roman"/>
          <w:kern w:val="3"/>
          <w:sz w:val="28"/>
        </w:rPr>
        <w:t>)</w:t>
      </w:r>
      <w:r w:rsidRPr="008912DD">
        <w:rPr>
          <w:rFonts w:ascii="Times New Roman" w:eastAsia="標楷體" w:hAnsi="Times New Roman"/>
          <w:kern w:val="3"/>
          <w:sz w:val="28"/>
        </w:rPr>
        <w:t>全身性溼疹，限慢性且病灶面積達全身三十％以上之個案，並須附病歷影本備查。</w:t>
      </w:r>
    </w:p>
    <w:p w14:paraId="3C9AB365" w14:textId="77777777" w:rsidR="000F68E8" w:rsidRPr="008912DD" w:rsidRDefault="000F68E8" w:rsidP="000F68E8">
      <w:pPr>
        <w:snapToGrid w:val="0"/>
        <w:spacing w:line="600" w:lineRule="exact"/>
        <w:ind w:left="799" w:hanging="557"/>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六</w:t>
      </w:r>
      <w:r w:rsidRPr="008912DD">
        <w:rPr>
          <w:rFonts w:ascii="Times New Roman" w:eastAsia="標楷體" w:hAnsi="Times New Roman"/>
          <w:kern w:val="3"/>
          <w:sz w:val="28"/>
        </w:rPr>
        <w:t>)</w:t>
      </w:r>
      <w:proofErr w:type="gramStart"/>
      <w:r w:rsidRPr="008912DD">
        <w:rPr>
          <w:rFonts w:ascii="Times New Roman" w:eastAsia="標楷體" w:hAnsi="Times New Roman"/>
          <w:kern w:val="3"/>
          <w:sz w:val="28"/>
        </w:rPr>
        <w:t>凡行皮膚科</w:t>
      </w:r>
      <w:proofErr w:type="gramEnd"/>
      <w:r w:rsidRPr="008912DD">
        <w:rPr>
          <w:rFonts w:ascii="Times New Roman" w:eastAsia="標楷體" w:hAnsi="Times New Roman"/>
          <w:kern w:val="3"/>
          <w:sz w:val="28"/>
        </w:rPr>
        <w:t>之切除手術，</w:t>
      </w:r>
      <w:proofErr w:type="gramStart"/>
      <w:r w:rsidRPr="008912DD">
        <w:rPr>
          <w:rFonts w:ascii="Times New Roman" w:eastAsia="標楷體" w:hAnsi="Times New Roman"/>
          <w:kern w:val="3"/>
          <w:sz w:val="28"/>
        </w:rPr>
        <w:t>均需檢</w:t>
      </w:r>
      <w:proofErr w:type="gramEnd"/>
      <w:r w:rsidRPr="008912DD">
        <w:rPr>
          <w:rFonts w:ascii="Times New Roman" w:eastAsia="標楷體" w:hAnsi="Times New Roman"/>
          <w:kern w:val="3"/>
          <w:sz w:val="28"/>
        </w:rPr>
        <w:t>附病理報告，病歷記載應</w:t>
      </w:r>
      <w:proofErr w:type="gramStart"/>
      <w:r w:rsidRPr="008912DD">
        <w:rPr>
          <w:rFonts w:ascii="Times New Roman" w:eastAsia="標楷體" w:hAnsi="Times New Roman"/>
          <w:kern w:val="3"/>
          <w:sz w:val="28"/>
        </w:rPr>
        <w:t>清楚，</w:t>
      </w:r>
      <w:proofErr w:type="gramEnd"/>
      <w:r w:rsidRPr="008912DD">
        <w:rPr>
          <w:rFonts w:ascii="Times New Roman" w:eastAsia="標楷體" w:hAnsi="Times New Roman"/>
          <w:kern w:val="3"/>
          <w:sz w:val="28"/>
        </w:rPr>
        <w:t>必要時可同時檢附照片</w:t>
      </w:r>
      <w:r w:rsidRPr="008912DD">
        <w:rPr>
          <w:rFonts w:ascii="Times New Roman" w:eastAsia="標楷體" w:hAnsi="Times New Roman"/>
          <w:kern w:val="3"/>
          <w:sz w:val="28"/>
        </w:rPr>
        <w:t>(</w:t>
      </w:r>
      <w:r w:rsidRPr="008912DD">
        <w:rPr>
          <w:rFonts w:ascii="Times New Roman" w:eastAsia="標楷體" w:hAnsi="Times New Roman"/>
          <w:kern w:val="3"/>
          <w:sz w:val="28"/>
        </w:rPr>
        <w:t>腫瘤之長度以最大直徑計算</w:t>
      </w:r>
      <w:r w:rsidRPr="008912DD">
        <w:rPr>
          <w:rFonts w:ascii="Times New Roman" w:eastAsia="標楷體" w:hAnsi="Times New Roman"/>
          <w:kern w:val="3"/>
          <w:sz w:val="28"/>
        </w:rPr>
        <w:t>)</w:t>
      </w:r>
      <w:r w:rsidRPr="008912DD">
        <w:rPr>
          <w:rFonts w:ascii="Times New Roman" w:eastAsia="標楷體" w:hAnsi="Times New Roman"/>
          <w:kern w:val="3"/>
          <w:sz w:val="28"/>
        </w:rPr>
        <w:t>。</w:t>
      </w:r>
    </w:p>
    <w:p w14:paraId="15E1064E" w14:textId="77777777" w:rsidR="000F68E8" w:rsidRPr="008912DD" w:rsidRDefault="000F68E8" w:rsidP="000F68E8">
      <w:pPr>
        <w:snapToGrid w:val="0"/>
        <w:spacing w:line="600" w:lineRule="exact"/>
        <w:ind w:left="851" w:hanging="609"/>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七</w:t>
      </w:r>
      <w:r w:rsidRPr="008912DD">
        <w:rPr>
          <w:rFonts w:ascii="Times New Roman" w:eastAsia="標楷體" w:hAnsi="Times New Roman"/>
          <w:kern w:val="3"/>
          <w:sz w:val="28"/>
        </w:rPr>
        <w:t>)</w:t>
      </w:r>
      <w:r w:rsidRPr="008912DD">
        <w:rPr>
          <w:rFonts w:ascii="Times New Roman" w:eastAsia="標楷體" w:hAnsi="Times New Roman"/>
          <w:kern w:val="3"/>
          <w:sz w:val="28"/>
        </w:rPr>
        <w:t>審查醫</w:t>
      </w:r>
      <w:r w:rsidRPr="008912DD">
        <w:rPr>
          <w:rFonts w:ascii="Times New Roman" w:eastAsia="標楷體" w:hAnsi="Times New Roman"/>
          <w:sz w:val="28"/>
          <w:szCs w:val="28"/>
        </w:rPr>
        <w:t>藥專家</w:t>
      </w:r>
      <w:r w:rsidRPr="008912DD">
        <w:rPr>
          <w:rFonts w:ascii="Times New Roman" w:eastAsia="標楷體" w:hAnsi="Times New Roman"/>
          <w:kern w:val="3"/>
          <w:sz w:val="28"/>
        </w:rPr>
        <w:t>如發現有異常者，應要求該醫療院所嗣後送審時應檢附照片。</w:t>
      </w:r>
      <w:r w:rsidRPr="008912DD">
        <w:rPr>
          <w:rFonts w:ascii="Times New Roman" w:eastAsia="標楷體" w:hAnsi="Times New Roman"/>
          <w:kern w:val="3"/>
          <w:sz w:val="28"/>
        </w:rPr>
        <w:t>(102/3/</w:t>
      </w:r>
      <w:proofErr w:type="gramStart"/>
      <w:r w:rsidRPr="008912DD">
        <w:rPr>
          <w:rFonts w:ascii="Times New Roman" w:eastAsia="標楷體" w:hAnsi="Times New Roman"/>
          <w:kern w:val="3"/>
          <w:sz w:val="28"/>
        </w:rPr>
        <w:t>1)(</w:t>
      </w:r>
      <w:proofErr w:type="gramEnd"/>
      <w:r w:rsidRPr="008912DD">
        <w:rPr>
          <w:rFonts w:ascii="Times New Roman" w:eastAsia="標楷體" w:hAnsi="Times New Roman"/>
          <w:kern w:val="3"/>
          <w:sz w:val="28"/>
        </w:rPr>
        <w:t>106/1/1)</w:t>
      </w:r>
    </w:p>
    <w:p w14:paraId="74BBA54A" w14:textId="77777777" w:rsidR="000F68E8" w:rsidRPr="008912DD" w:rsidRDefault="000F68E8" w:rsidP="000F68E8">
      <w:pPr>
        <w:snapToGrid w:val="0"/>
        <w:spacing w:line="600" w:lineRule="exact"/>
        <w:ind w:left="799" w:hanging="557"/>
        <w:jc w:val="both"/>
        <w:rPr>
          <w:rFonts w:ascii="Times New Roman" w:eastAsia="標楷體" w:hAnsi="Times New Roman"/>
          <w:kern w:val="3"/>
          <w:sz w:val="28"/>
        </w:rPr>
      </w:pPr>
      <w:r w:rsidRPr="008912DD">
        <w:rPr>
          <w:rFonts w:ascii="Times New Roman" w:eastAsia="標楷體" w:hAnsi="Times New Roman"/>
          <w:kern w:val="3"/>
          <w:sz w:val="28"/>
        </w:rPr>
        <w:t>(</w:t>
      </w:r>
      <w:r w:rsidRPr="008912DD">
        <w:rPr>
          <w:rFonts w:ascii="Times New Roman" w:eastAsia="標楷體" w:hAnsi="Times New Roman"/>
          <w:kern w:val="3"/>
          <w:sz w:val="28"/>
        </w:rPr>
        <w:t>八</w:t>
      </w:r>
      <w:r w:rsidRPr="008912DD">
        <w:rPr>
          <w:rFonts w:ascii="Times New Roman" w:eastAsia="標楷體" w:hAnsi="Times New Roman"/>
          <w:kern w:val="3"/>
          <w:sz w:val="28"/>
        </w:rPr>
        <w:t>)</w:t>
      </w:r>
      <w:r w:rsidRPr="008912DD">
        <w:rPr>
          <w:rFonts w:ascii="Times New Roman" w:eastAsia="標楷體" w:hAnsi="Times New Roman"/>
          <w:kern w:val="3"/>
          <w:sz w:val="28"/>
        </w:rPr>
        <w:t>皮膚科使用</w:t>
      </w:r>
      <w:r w:rsidRPr="008912DD">
        <w:rPr>
          <w:rFonts w:ascii="Times New Roman" w:eastAsia="標楷體" w:hAnsi="Times New Roman"/>
          <w:kern w:val="3"/>
          <w:sz w:val="28"/>
        </w:rPr>
        <w:t>tranexamic acid</w:t>
      </w:r>
      <w:r w:rsidRPr="008912DD">
        <w:rPr>
          <w:rFonts w:ascii="Times New Roman" w:eastAsia="標楷體" w:hAnsi="Times New Roman"/>
          <w:kern w:val="3"/>
          <w:sz w:val="28"/>
        </w:rPr>
        <w:t>之適應症限於皮膚出血性疾病。</w:t>
      </w:r>
    </w:p>
    <w:p w14:paraId="5DC1089C" w14:textId="77777777" w:rsidR="000F68E8" w:rsidRPr="008912DD" w:rsidRDefault="000F68E8" w:rsidP="000F68E8">
      <w:pPr>
        <w:snapToGrid w:val="0"/>
        <w:spacing w:line="600" w:lineRule="exact"/>
        <w:ind w:left="851" w:hanging="611"/>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九</w:t>
      </w:r>
      <w:r w:rsidRPr="008912DD">
        <w:rPr>
          <w:rFonts w:ascii="Times New Roman" w:eastAsia="標楷體" w:hAnsi="Times New Roman"/>
          <w:kern w:val="3"/>
          <w:sz w:val="28"/>
        </w:rPr>
        <w:t>)</w:t>
      </w:r>
      <w:r w:rsidRPr="008912DD">
        <w:rPr>
          <w:rFonts w:ascii="Times New Roman" w:eastAsia="標楷體" w:hAnsi="Times New Roman"/>
          <w:bCs/>
          <w:sz w:val="28"/>
        </w:rPr>
        <w:t>使用口服抗黴菌藥</w:t>
      </w:r>
      <w:r w:rsidRPr="008912DD">
        <w:rPr>
          <w:rFonts w:ascii="Times New Roman" w:eastAsia="標楷體" w:hAnsi="Times New Roman"/>
          <w:kern w:val="3"/>
          <w:sz w:val="28"/>
        </w:rPr>
        <w:t>物如使用</w:t>
      </w:r>
      <w:proofErr w:type="spellStart"/>
      <w:r w:rsidRPr="008912DD">
        <w:rPr>
          <w:rFonts w:ascii="Times New Roman" w:eastAsia="標楷體" w:hAnsi="Times New Roman"/>
          <w:kern w:val="3"/>
          <w:sz w:val="28"/>
        </w:rPr>
        <w:t>Sporanox</w:t>
      </w:r>
      <w:proofErr w:type="spellEnd"/>
      <w:r w:rsidRPr="008912DD">
        <w:rPr>
          <w:rFonts w:ascii="Times New Roman" w:eastAsia="標楷體" w:hAnsi="Times New Roman"/>
          <w:kern w:val="3"/>
          <w:sz w:val="28"/>
        </w:rPr>
        <w:t xml:space="preserve"> (itraconazole)</w:t>
      </w:r>
      <w:r w:rsidRPr="008912DD">
        <w:rPr>
          <w:rFonts w:ascii="Times New Roman" w:eastAsia="標楷體" w:hAnsi="Times New Roman"/>
          <w:kern w:val="3"/>
          <w:sz w:val="28"/>
        </w:rPr>
        <w:t>或</w:t>
      </w:r>
      <w:r w:rsidRPr="008912DD">
        <w:rPr>
          <w:rFonts w:ascii="Times New Roman" w:eastAsia="標楷體" w:hAnsi="Times New Roman"/>
          <w:kern w:val="3"/>
          <w:sz w:val="28"/>
        </w:rPr>
        <w:t>Lamisil(</w:t>
      </w:r>
      <w:proofErr w:type="spellStart"/>
      <w:r w:rsidRPr="008912DD">
        <w:rPr>
          <w:rFonts w:ascii="Times New Roman" w:eastAsia="標楷體" w:hAnsi="Times New Roman"/>
          <w:kern w:val="3"/>
          <w:sz w:val="28"/>
        </w:rPr>
        <w:t>tenbinafine</w:t>
      </w:r>
      <w:proofErr w:type="spellEnd"/>
      <w:r w:rsidRPr="008912DD">
        <w:rPr>
          <w:rFonts w:ascii="Times New Roman" w:eastAsia="標楷體" w:hAnsi="Times New Roman"/>
          <w:kern w:val="3"/>
          <w:sz w:val="28"/>
        </w:rPr>
        <w:t>)</w:t>
      </w:r>
      <w:r w:rsidRPr="008912DD">
        <w:rPr>
          <w:rFonts w:ascii="Times New Roman" w:eastAsia="標楷體" w:hAnsi="Times New Roman"/>
          <w:bCs/>
          <w:sz w:val="28"/>
        </w:rPr>
        <w:t>時，原則上不宜</w:t>
      </w:r>
      <w:proofErr w:type="gramStart"/>
      <w:r w:rsidRPr="008912DD">
        <w:rPr>
          <w:rFonts w:ascii="Times New Roman" w:eastAsia="標楷體" w:hAnsi="Times New Roman"/>
          <w:kern w:val="3"/>
          <w:sz w:val="28"/>
        </w:rPr>
        <w:t>併</w:t>
      </w:r>
      <w:proofErr w:type="gramEnd"/>
      <w:r w:rsidRPr="008912DD">
        <w:rPr>
          <w:rFonts w:ascii="Times New Roman" w:eastAsia="標楷體" w:hAnsi="Times New Roman"/>
          <w:kern w:val="3"/>
          <w:sz w:val="28"/>
        </w:rPr>
        <w:t>用</w:t>
      </w:r>
      <w:r w:rsidRPr="008912DD">
        <w:rPr>
          <w:rFonts w:ascii="Times New Roman" w:eastAsia="標楷體" w:hAnsi="Times New Roman"/>
          <w:kern w:val="3"/>
          <w:sz w:val="28"/>
        </w:rPr>
        <w:t>azole</w:t>
      </w:r>
      <w:r w:rsidRPr="008912DD">
        <w:rPr>
          <w:rFonts w:ascii="Times New Roman" w:eastAsia="標楷體" w:hAnsi="Times New Roman"/>
          <w:bCs/>
          <w:sz w:val="28"/>
        </w:rPr>
        <w:t>類或</w:t>
      </w:r>
      <w:r w:rsidRPr="008912DD">
        <w:rPr>
          <w:rFonts w:ascii="Times New Roman" w:eastAsia="標楷體" w:hAnsi="Times New Roman"/>
          <w:kern w:val="3"/>
          <w:sz w:val="28"/>
        </w:rPr>
        <w:t>allylamine</w:t>
      </w:r>
      <w:r w:rsidRPr="008912DD">
        <w:rPr>
          <w:rFonts w:ascii="Times New Roman" w:eastAsia="標楷體" w:hAnsi="Times New Roman"/>
          <w:bCs/>
          <w:sz w:val="28"/>
        </w:rPr>
        <w:t>類外用藥，若病情需要，建議使用其他適當之外用製劑。使用口服灰指甲用藥之個案應於療程初次治療時詳細記載或檢附照片。</w:t>
      </w:r>
      <w:r w:rsidRPr="008912DD">
        <w:rPr>
          <w:rFonts w:ascii="Times New Roman" w:eastAsia="標楷體" w:hAnsi="Times New Roman"/>
          <w:bCs/>
          <w:sz w:val="28"/>
        </w:rPr>
        <w:t>(97/5/</w:t>
      </w:r>
      <w:proofErr w:type="gramStart"/>
      <w:r w:rsidRPr="008912DD">
        <w:rPr>
          <w:rFonts w:ascii="Times New Roman" w:eastAsia="標楷體" w:hAnsi="Times New Roman"/>
          <w:bCs/>
          <w:sz w:val="28"/>
        </w:rPr>
        <w:t>1)(</w:t>
      </w:r>
      <w:proofErr w:type="gramEnd"/>
      <w:r w:rsidRPr="008912DD">
        <w:rPr>
          <w:rFonts w:ascii="Times New Roman" w:eastAsia="標楷體" w:hAnsi="Times New Roman"/>
          <w:bCs/>
          <w:sz w:val="28"/>
        </w:rPr>
        <w:t>100/1/1)</w:t>
      </w:r>
    </w:p>
    <w:p w14:paraId="517424E8" w14:textId="77777777" w:rsidR="000F68E8" w:rsidRPr="008912DD" w:rsidRDefault="000F68E8" w:rsidP="000F68E8">
      <w:pPr>
        <w:snapToGrid w:val="0"/>
        <w:spacing w:line="600" w:lineRule="exact"/>
        <w:ind w:left="836" w:hanging="596"/>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十</w:t>
      </w:r>
      <w:r w:rsidRPr="008912DD">
        <w:rPr>
          <w:rFonts w:ascii="Times New Roman" w:eastAsia="標楷體" w:hAnsi="Times New Roman"/>
          <w:kern w:val="3"/>
          <w:sz w:val="28"/>
        </w:rPr>
        <w:t>)</w:t>
      </w:r>
      <w:r w:rsidRPr="008912DD">
        <w:rPr>
          <w:rFonts w:ascii="Times New Roman" w:eastAsia="標楷體" w:hAnsi="Times New Roman"/>
          <w:sz w:val="28"/>
        </w:rPr>
        <w:t>使用外用藥於申報費用時，請於門診處方治療</w:t>
      </w:r>
      <w:proofErr w:type="gramStart"/>
      <w:r w:rsidRPr="008912DD">
        <w:rPr>
          <w:rFonts w:ascii="Times New Roman" w:eastAsia="標楷體" w:hAnsi="Times New Roman"/>
          <w:sz w:val="28"/>
        </w:rPr>
        <w:t>明細或住院</w:t>
      </w:r>
      <w:proofErr w:type="gramEnd"/>
      <w:r w:rsidRPr="008912DD">
        <w:rPr>
          <w:rFonts w:ascii="Times New Roman" w:eastAsia="標楷體" w:hAnsi="Times New Roman"/>
          <w:sz w:val="28"/>
        </w:rPr>
        <w:t>費用</w:t>
      </w:r>
      <w:proofErr w:type="gramStart"/>
      <w:r w:rsidRPr="008912DD">
        <w:rPr>
          <w:rFonts w:ascii="Times New Roman" w:eastAsia="標楷體" w:hAnsi="Times New Roman"/>
          <w:sz w:val="28"/>
        </w:rPr>
        <w:t>醫</w:t>
      </w:r>
      <w:proofErr w:type="gramEnd"/>
      <w:r w:rsidRPr="008912DD">
        <w:rPr>
          <w:rFonts w:ascii="Times New Roman" w:eastAsia="標楷體" w:hAnsi="Times New Roman"/>
          <w:sz w:val="28"/>
        </w:rPr>
        <w:t>令清單上，明示其重量或容量，</w:t>
      </w:r>
      <w:proofErr w:type="gramStart"/>
      <w:r w:rsidRPr="008912DD">
        <w:rPr>
          <w:rFonts w:ascii="Times New Roman" w:eastAsia="標楷體" w:hAnsi="Times New Roman"/>
          <w:sz w:val="28"/>
        </w:rPr>
        <w:t>俾</w:t>
      </w:r>
      <w:proofErr w:type="gramEnd"/>
      <w:r w:rsidRPr="008912DD">
        <w:rPr>
          <w:rFonts w:ascii="Times New Roman" w:eastAsia="標楷體" w:hAnsi="Times New Roman"/>
          <w:sz w:val="28"/>
        </w:rPr>
        <w:t>利審查時評估藥量使用之適當性。</w:t>
      </w:r>
    </w:p>
    <w:p w14:paraId="6FB8C91F" w14:textId="77777777" w:rsidR="000F68E8" w:rsidRPr="008912DD" w:rsidRDefault="000F68E8" w:rsidP="000F68E8">
      <w:pPr>
        <w:snapToGrid w:val="0"/>
        <w:spacing w:line="600" w:lineRule="exact"/>
        <w:ind w:left="1134" w:hanging="894"/>
        <w:jc w:val="both"/>
        <w:rPr>
          <w:rFonts w:ascii="Times New Roman" w:hAnsi="Times New Roman"/>
        </w:rPr>
      </w:pPr>
      <w:r w:rsidRPr="008912DD">
        <w:rPr>
          <w:rFonts w:ascii="Times New Roman" w:eastAsia="標楷體" w:hAnsi="Times New Roman"/>
          <w:sz w:val="28"/>
        </w:rPr>
        <w:t>(</w:t>
      </w:r>
      <w:r w:rsidRPr="008912DD">
        <w:rPr>
          <w:rFonts w:ascii="Times New Roman" w:eastAsia="標楷體" w:hAnsi="Times New Roman"/>
          <w:sz w:val="28"/>
        </w:rPr>
        <w:t>十一</w:t>
      </w:r>
      <w:r w:rsidRPr="008912DD">
        <w:rPr>
          <w:rFonts w:ascii="Times New Roman" w:eastAsia="標楷體" w:hAnsi="Times New Roman"/>
          <w:sz w:val="28"/>
        </w:rPr>
        <w:t>)</w:t>
      </w:r>
      <w:r w:rsidRPr="008912DD">
        <w:rPr>
          <w:rFonts w:ascii="Times New Roman" w:eastAsia="標楷體" w:hAnsi="Times New Roman"/>
          <w:kern w:val="3"/>
          <w:sz w:val="28"/>
        </w:rPr>
        <w:t>Acne therapy</w:t>
      </w:r>
      <w:r w:rsidRPr="008912DD">
        <w:rPr>
          <w:rFonts w:ascii="Times New Roman" w:eastAsia="標楷體" w:hAnsi="Times New Roman"/>
          <w:kern w:val="3"/>
          <w:sz w:val="28"/>
        </w:rPr>
        <w:t>不</w:t>
      </w:r>
      <w:r w:rsidRPr="008912DD">
        <w:rPr>
          <w:rFonts w:ascii="Times New Roman" w:eastAsia="標楷體" w:hAnsi="Times New Roman"/>
          <w:bCs/>
          <w:sz w:val="28"/>
          <w:szCs w:val="28"/>
        </w:rPr>
        <w:t>論數目多寡</w:t>
      </w:r>
      <w:r w:rsidRPr="008912DD">
        <w:rPr>
          <w:rFonts w:ascii="Times New Roman" w:eastAsia="標楷體" w:hAnsi="Times New Roman"/>
          <w:kern w:val="3"/>
          <w:sz w:val="28"/>
        </w:rPr>
        <w:t>，以申報一次</w:t>
      </w:r>
      <w:r w:rsidRPr="008912DD">
        <w:rPr>
          <w:rFonts w:ascii="Times New Roman" w:eastAsia="標楷體" w:hAnsi="Times New Roman"/>
          <w:kern w:val="3"/>
          <w:sz w:val="28"/>
        </w:rPr>
        <w:t>51004C</w:t>
      </w:r>
      <w:r w:rsidRPr="008912DD">
        <w:rPr>
          <w:rFonts w:ascii="Times New Roman" w:eastAsia="標楷體" w:hAnsi="Times New Roman"/>
          <w:kern w:val="3"/>
          <w:sz w:val="28"/>
        </w:rPr>
        <w:t>『皮膚</w:t>
      </w:r>
      <w:r w:rsidRPr="008912DD">
        <w:rPr>
          <w:rFonts w:ascii="Times New Roman" w:eastAsia="標楷體" w:hAnsi="Times New Roman"/>
          <w:bCs/>
          <w:sz w:val="28"/>
          <w:szCs w:val="28"/>
        </w:rPr>
        <w:t>簡單切開或切除不縫合</w:t>
      </w:r>
      <w:r w:rsidRPr="008912DD">
        <w:rPr>
          <w:rFonts w:ascii="Times New Roman" w:eastAsia="標楷體" w:hAnsi="Times New Roman"/>
          <w:bCs/>
          <w:sz w:val="28"/>
          <w:szCs w:val="28"/>
        </w:rPr>
        <w:t>(</w:t>
      </w:r>
      <w:r w:rsidRPr="008912DD">
        <w:rPr>
          <w:rFonts w:ascii="Times New Roman" w:eastAsia="標楷體" w:hAnsi="Times New Roman"/>
          <w:bCs/>
          <w:sz w:val="28"/>
          <w:szCs w:val="28"/>
        </w:rPr>
        <w:t>含膿</w:t>
      </w:r>
      <w:proofErr w:type="gramStart"/>
      <w:r w:rsidRPr="008912DD">
        <w:rPr>
          <w:rFonts w:ascii="Times New Roman" w:eastAsia="標楷體" w:hAnsi="Times New Roman"/>
          <w:bCs/>
          <w:sz w:val="28"/>
          <w:szCs w:val="28"/>
        </w:rPr>
        <w:t>庖</w:t>
      </w:r>
      <w:proofErr w:type="gramEnd"/>
      <w:r w:rsidRPr="008912DD">
        <w:rPr>
          <w:rFonts w:ascii="Times New Roman" w:eastAsia="標楷體" w:hAnsi="Times New Roman"/>
          <w:bCs/>
          <w:sz w:val="28"/>
          <w:szCs w:val="28"/>
        </w:rPr>
        <w:t>切開</w:t>
      </w:r>
      <w:r w:rsidRPr="008912DD">
        <w:rPr>
          <w:rFonts w:ascii="Times New Roman" w:eastAsia="標楷體" w:hAnsi="Times New Roman"/>
          <w:bCs/>
          <w:sz w:val="28"/>
          <w:szCs w:val="28"/>
        </w:rPr>
        <w:t>)</w:t>
      </w:r>
      <w:r w:rsidRPr="008912DD">
        <w:rPr>
          <w:rFonts w:ascii="Times New Roman" w:eastAsia="標楷體" w:hAnsi="Times New Roman"/>
          <w:bCs/>
          <w:sz w:val="28"/>
          <w:szCs w:val="28"/>
        </w:rPr>
        <w:t>』為原則，並不得再合併</w:t>
      </w:r>
      <w:r w:rsidRPr="008912DD">
        <w:rPr>
          <w:rFonts w:ascii="Times New Roman" w:eastAsia="標楷體" w:hAnsi="Times New Roman"/>
          <w:bCs/>
          <w:sz w:val="28"/>
          <w:szCs w:val="28"/>
        </w:rPr>
        <w:lastRenderedPageBreak/>
        <w:t>申報其他相關治療。</w:t>
      </w:r>
    </w:p>
    <w:p w14:paraId="1F08993C" w14:textId="77777777" w:rsidR="000F68E8" w:rsidRPr="008912DD" w:rsidRDefault="000F68E8" w:rsidP="000F68E8">
      <w:pPr>
        <w:snapToGrid w:val="0"/>
        <w:spacing w:line="600" w:lineRule="exact"/>
        <w:ind w:left="1173" w:hanging="935"/>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十二</w:t>
      </w:r>
      <w:r w:rsidRPr="008912DD">
        <w:rPr>
          <w:rFonts w:ascii="Times New Roman" w:eastAsia="標楷體" w:hAnsi="Times New Roman"/>
          <w:kern w:val="3"/>
          <w:sz w:val="28"/>
        </w:rPr>
        <w:t>)</w:t>
      </w:r>
      <w:r w:rsidRPr="008912DD">
        <w:rPr>
          <w:rFonts w:ascii="Times New Roman" w:eastAsia="標楷體" w:hAnsi="Times New Roman"/>
          <w:kern w:val="3"/>
          <w:sz w:val="28"/>
        </w:rPr>
        <w:t>刪除</w:t>
      </w:r>
      <w:r w:rsidRPr="008912DD">
        <w:rPr>
          <w:rFonts w:ascii="Times New Roman" w:eastAsia="標楷體" w:hAnsi="Times New Roman"/>
          <w:sz w:val="28"/>
          <w:szCs w:val="28"/>
        </w:rPr>
        <w:t>(101/2/1)</w:t>
      </w:r>
    </w:p>
    <w:p w14:paraId="27EB46B9" w14:textId="77777777" w:rsidR="000F68E8" w:rsidRPr="008912DD" w:rsidRDefault="000F68E8" w:rsidP="000F68E8">
      <w:pPr>
        <w:snapToGrid w:val="0"/>
        <w:spacing w:line="600" w:lineRule="exact"/>
        <w:ind w:left="1075" w:hanging="840"/>
        <w:jc w:val="both"/>
        <w:rPr>
          <w:rFonts w:ascii="Times New Roman" w:hAnsi="Times New Roman"/>
        </w:rPr>
      </w:pPr>
      <w:r w:rsidRPr="008912DD">
        <w:rPr>
          <w:rFonts w:ascii="Times New Roman" w:eastAsia="標楷體" w:hAnsi="Times New Roman"/>
          <w:bCs/>
          <w:sz w:val="28"/>
          <w:szCs w:val="28"/>
        </w:rPr>
        <w:t>(</w:t>
      </w:r>
      <w:r w:rsidRPr="008912DD">
        <w:rPr>
          <w:rFonts w:ascii="Times New Roman" w:eastAsia="標楷體" w:hAnsi="Times New Roman"/>
          <w:bCs/>
          <w:sz w:val="28"/>
          <w:szCs w:val="28"/>
        </w:rPr>
        <w:t>十三</w:t>
      </w:r>
      <w:r w:rsidRPr="008912DD">
        <w:rPr>
          <w:rFonts w:ascii="Times New Roman" w:eastAsia="標楷體" w:hAnsi="Times New Roman"/>
          <w:bCs/>
          <w:sz w:val="28"/>
          <w:szCs w:val="28"/>
        </w:rPr>
        <w:t>)</w:t>
      </w:r>
      <w:proofErr w:type="spellStart"/>
      <w:r w:rsidRPr="008912DD">
        <w:rPr>
          <w:rFonts w:ascii="Times New Roman" w:eastAsia="標楷體" w:hAnsi="Times New Roman"/>
          <w:kern w:val="3"/>
          <w:sz w:val="28"/>
        </w:rPr>
        <w:t>Elidel</w:t>
      </w:r>
      <w:proofErr w:type="spellEnd"/>
      <w:r w:rsidRPr="008912DD">
        <w:rPr>
          <w:rFonts w:ascii="Times New Roman" w:eastAsia="標楷體" w:hAnsi="Times New Roman"/>
          <w:kern w:val="3"/>
          <w:sz w:val="28"/>
        </w:rPr>
        <w:t>及</w:t>
      </w:r>
      <w:proofErr w:type="spellStart"/>
      <w:r w:rsidRPr="008912DD">
        <w:rPr>
          <w:rFonts w:ascii="Times New Roman" w:eastAsia="標楷體" w:hAnsi="Times New Roman"/>
          <w:bCs/>
          <w:sz w:val="28"/>
          <w:szCs w:val="28"/>
        </w:rPr>
        <w:t>Protopic</w:t>
      </w:r>
      <w:proofErr w:type="spellEnd"/>
      <w:r w:rsidRPr="008912DD">
        <w:rPr>
          <w:rFonts w:ascii="Times New Roman" w:eastAsia="標楷體" w:hAnsi="Times New Roman"/>
          <w:bCs/>
          <w:sz w:val="28"/>
          <w:szCs w:val="28"/>
        </w:rPr>
        <w:t xml:space="preserve"> </w:t>
      </w:r>
      <w:proofErr w:type="spellStart"/>
      <w:r w:rsidRPr="008912DD">
        <w:rPr>
          <w:rFonts w:ascii="Times New Roman" w:eastAsia="標楷體" w:hAnsi="Times New Roman"/>
          <w:bCs/>
          <w:sz w:val="28"/>
          <w:szCs w:val="28"/>
        </w:rPr>
        <w:t>Oint</w:t>
      </w:r>
      <w:proofErr w:type="spellEnd"/>
      <w:proofErr w:type="gramStart"/>
      <w:r w:rsidRPr="008912DD">
        <w:rPr>
          <w:rFonts w:ascii="Times New Roman" w:eastAsia="標楷體" w:hAnsi="Times New Roman"/>
          <w:kern w:val="3"/>
          <w:sz w:val="28"/>
        </w:rPr>
        <w:t>限異位</w:t>
      </w:r>
      <w:proofErr w:type="gramEnd"/>
      <w:r w:rsidRPr="008912DD">
        <w:rPr>
          <w:rFonts w:ascii="Times New Roman" w:eastAsia="標楷體" w:hAnsi="Times New Roman"/>
          <w:bCs/>
          <w:sz w:val="28"/>
          <w:szCs w:val="28"/>
        </w:rPr>
        <w:t>性皮膚炎使用，且限擇</w:t>
      </w:r>
      <w:proofErr w:type="gramStart"/>
      <w:r w:rsidRPr="008912DD">
        <w:rPr>
          <w:rFonts w:ascii="Times New Roman" w:eastAsia="標楷體" w:hAnsi="Times New Roman"/>
          <w:bCs/>
          <w:sz w:val="28"/>
          <w:szCs w:val="28"/>
        </w:rPr>
        <w:t>一</w:t>
      </w:r>
      <w:proofErr w:type="gramEnd"/>
      <w:r w:rsidRPr="008912DD">
        <w:rPr>
          <w:rFonts w:ascii="Times New Roman" w:eastAsia="標楷體" w:hAnsi="Times New Roman"/>
          <w:bCs/>
          <w:sz w:val="28"/>
          <w:szCs w:val="28"/>
        </w:rPr>
        <w:t>使用，不得</w:t>
      </w:r>
      <w:proofErr w:type="gramStart"/>
      <w:r w:rsidRPr="008912DD">
        <w:rPr>
          <w:rFonts w:ascii="Times New Roman" w:eastAsia="標楷體" w:hAnsi="Times New Roman"/>
          <w:bCs/>
          <w:sz w:val="28"/>
          <w:szCs w:val="28"/>
        </w:rPr>
        <w:t>併</w:t>
      </w:r>
      <w:proofErr w:type="gramEnd"/>
      <w:r w:rsidRPr="008912DD">
        <w:rPr>
          <w:rFonts w:ascii="Times New Roman" w:eastAsia="標楷體" w:hAnsi="Times New Roman"/>
          <w:bCs/>
          <w:sz w:val="28"/>
          <w:szCs w:val="28"/>
        </w:rPr>
        <w:t>用之。</w:t>
      </w:r>
    </w:p>
    <w:p w14:paraId="0804FC54" w14:textId="77777777" w:rsidR="000F68E8" w:rsidRPr="008912DD" w:rsidRDefault="000F68E8" w:rsidP="000F68E8">
      <w:pPr>
        <w:snapToGrid w:val="0"/>
        <w:spacing w:line="600" w:lineRule="exact"/>
        <w:ind w:left="240"/>
        <w:jc w:val="both"/>
        <w:rPr>
          <w:rFonts w:ascii="Times New Roman" w:hAnsi="Times New Roman"/>
        </w:rPr>
      </w:pPr>
      <w:r w:rsidRPr="008912DD">
        <w:rPr>
          <w:rFonts w:ascii="Times New Roman" w:eastAsia="標楷體" w:hAnsi="Times New Roman"/>
          <w:kern w:val="3"/>
          <w:sz w:val="28"/>
        </w:rPr>
        <w:t>(</w:t>
      </w:r>
      <w:r w:rsidRPr="008912DD">
        <w:rPr>
          <w:rFonts w:ascii="Times New Roman" w:eastAsia="標楷體" w:hAnsi="Times New Roman"/>
          <w:kern w:val="3"/>
          <w:sz w:val="28"/>
        </w:rPr>
        <w:t>十四</w:t>
      </w:r>
      <w:r w:rsidRPr="008912DD">
        <w:rPr>
          <w:rFonts w:ascii="Times New Roman" w:eastAsia="標楷體" w:hAnsi="Times New Roman"/>
          <w:kern w:val="3"/>
          <w:sz w:val="28"/>
        </w:rPr>
        <w:t>)</w:t>
      </w:r>
      <w:r w:rsidRPr="008912DD">
        <w:rPr>
          <w:rFonts w:ascii="Times New Roman" w:eastAsia="標楷體" w:hAnsi="Times New Roman"/>
          <w:kern w:val="3"/>
          <w:sz w:val="28"/>
        </w:rPr>
        <w:t>痤瘡病患，外用藥膏以</w:t>
      </w:r>
      <w:r w:rsidRPr="008912DD">
        <w:rPr>
          <w:rFonts w:ascii="Times New Roman" w:eastAsia="標楷體" w:hAnsi="Times New Roman"/>
          <w:kern w:val="3"/>
          <w:sz w:val="28"/>
        </w:rPr>
        <w:t>2</w:t>
      </w:r>
      <w:r w:rsidRPr="008912DD">
        <w:rPr>
          <w:rFonts w:ascii="Times New Roman" w:eastAsia="標楷體" w:hAnsi="Times New Roman"/>
          <w:kern w:val="3"/>
          <w:sz w:val="28"/>
        </w:rPr>
        <w:t>種為限，</w:t>
      </w:r>
      <w:proofErr w:type="gramStart"/>
      <w:r w:rsidRPr="008912DD">
        <w:rPr>
          <w:rFonts w:ascii="Times New Roman" w:eastAsia="標楷體" w:hAnsi="Times New Roman"/>
          <w:kern w:val="3"/>
          <w:sz w:val="28"/>
        </w:rPr>
        <w:t>且須機轉</w:t>
      </w:r>
      <w:proofErr w:type="gramEnd"/>
      <w:r w:rsidRPr="008912DD">
        <w:rPr>
          <w:rFonts w:ascii="Times New Roman" w:eastAsia="標楷體" w:hAnsi="Times New Roman"/>
          <w:kern w:val="3"/>
          <w:sz w:val="28"/>
        </w:rPr>
        <w:t>不同</w:t>
      </w:r>
      <w:r w:rsidRPr="008912DD">
        <w:rPr>
          <w:rFonts w:ascii="Times New Roman" w:eastAsia="標楷體" w:hAnsi="Times New Roman"/>
          <w:bCs/>
          <w:sz w:val="28"/>
          <w:szCs w:val="28"/>
        </w:rPr>
        <w:t>。</w:t>
      </w:r>
    </w:p>
    <w:p w14:paraId="4250E32E" w14:textId="77777777" w:rsidR="000F68E8" w:rsidRPr="008912DD" w:rsidRDefault="000F68E8" w:rsidP="000F68E8">
      <w:pPr>
        <w:snapToGrid w:val="0"/>
        <w:spacing w:line="600" w:lineRule="exact"/>
        <w:ind w:left="1133" w:hanging="893"/>
        <w:jc w:val="both"/>
        <w:rPr>
          <w:rFonts w:ascii="Times New Roman" w:hAnsi="Times New Roman"/>
        </w:rPr>
      </w:pPr>
      <w:r w:rsidRPr="008912DD">
        <w:rPr>
          <w:rFonts w:ascii="Times New Roman" w:eastAsia="標楷體" w:hAnsi="Times New Roman"/>
          <w:bCs/>
          <w:sz w:val="28"/>
          <w:szCs w:val="28"/>
        </w:rPr>
        <w:t>(</w:t>
      </w:r>
      <w:r w:rsidRPr="008912DD">
        <w:rPr>
          <w:rFonts w:ascii="Times New Roman" w:eastAsia="標楷體" w:hAnsi="Times New Roman"/>
          <w:bCs/>
          <w:sz w:val="28"/>
          <w:szCs w:val="28"/>
        </w:rPr>
        <w:t>十五</w:t>
      </w:r>
      <w:r w:rsidRPr="008912DD">
        <w:rPr>
          <w:rFonts w:ascii="Times New Roman" w:eastAsia="標楷體" w:hAnsi="Times New Roman"/>
          <w:bCs/>
          <w:sz w:val="28"/>
          <w:szCs w:val="28"/>
        </w:rPr>
        <w:t>)</w:t>
      </w:r>
      <w:r w:rsidRPr="008912DD">
        <w:rPr>
          <w:rFonts w:ascii="Times New Roman" w:eastAsia="標楷體" w:hAnsi="Times New Roman"/>
          <w:bCs/>
          <w:sz w:val="28"/>
        </w:rPr>
        <w:t>刪除</w:t>
      </w:r>
      <w:r w:rsidRPr="008912DD">
        <w:rPr>
          <w:rFonts w:ascii="Times New Roman" w:eastAsia="標楷體" w:hAnsi="Times New Roman"/>
          <w:sz w:val="28"/>
          <w:szCs w:val="28"/>
        </w:rPr>
        <w:t xml:space="preserve">(101/2/1) </w:t>
      </w:r>
    </w:p>
    <w:p w14:paraId="34282C2F" w14:textId="77777777" w:rsidR="000F68E8" w:rsidRPr="008912DD" w:rsidRDefault="000F68E8" w:rsidP="000F68E8">
      <w:pPr>
        <w:snapToGrid w:val="0"/>
        <w:spacing w:line="600" w:lineRule="exact"/>
        <w:ind w:left="1134" w:hanging="850"/>
        <w:jc w:val="both"/>
        <w:rPr>
          <w:rFonts w:ascii="Times New Roman" w:hAnsi="Times New Roman"/>
        </w:rPr>
      </w:pPr>
      <w:r w:rsidRPr="008912DD">
        <w:rPr>
          <w:rFonts w:ascii="Times New Roman" w:eastAsia="標楷體" w:hAnsi="Times New Roman"/>
          <w:bCs/>
          <w:sz w:val="28"/>
          <w:szCs w:val="28"/>
        </w:rPr>
        <w:t>(</w:t>
      </w:r>
      <w:r w:rsidRPr="008912DD">
        <w:rPr>
          <w:rFonts w:ascii="Times New Roman" w:eastAsia="標楷體" w:hAnsi="Times New Roman"/>
          <w:bCs/>
          <w:sz w:val="28"/>
          <w:szCs w:val="28"/>
        </w:rPr>
        <w:t>十六</w:t>
      </w:r>
      <w:r w:rsidRPr="008912DD">
        <w:rPr>
          <w:rFonts w:ascii="Times New Roman" w:eastAsia="標楷體" w:hAnsi="Times New Roman"/>
          <w:bCs/>
          <w:sz w:val="28"/>
          <w:szCs w:val="28"/>
        </w:rPr>
        <w:t>)</w:t>
      </w:r>
      <w:r w:rsidRPr="008912DD">
        <w:rPr>
          <w:rFonts w:ascii="Times New Roman" w:eastAsia="標楷體" w:hAnsi="Times New Roman"/>
          <w:bCs/>
          <w:sz w:val="28"/>
          <w:szCs w:val="28"/>
        </w:rPr>
        <w:t>痣切除於病歷中未見惡性症候記載者，不予支付</w:t>
      </w:r>
      <w:r w:rsidRPr="008912DD">
        <w:rPr>
          <w:rFonts w:ascii="Times New Roman" w:eastAsia="標楷體" w:hAnsi="Times New Roman"/>
          <w:bCs/>
          <w:sz w:val="28"/>
          <w:szCs w:val="28"/>
        </w:rPr>
        <w:t>62001C</w:t>
      </w:r>
      <w:r w:rsidRPr="008912DD">
        <w:rPr>
          <w:rFonts w:ascii="Times New Roman" w:eastAsia="標楷體" w:hAnsi="Times New Roman"/>
          <w:bCs/>
          <w:sz w:val="28"/>
          <w:szCs w:val="28"/>
        </w:rPr>
        <w:t>、</w:t>
      </w:r>
      <w:r w:rsidRPr="008912DD">
        <w:rPr>
          <w:rFonts w:ascii="Times New Roman" w:eastAsia="標楷體" w:hAnsi="Times New Roman"/>
          <w:bCs/>
          <w:sz w:val="28"/>
          <w:szCs w:val="28"/>
        </w:rPr>
        <w:t>62010C</w:t>
      </w:r>
      <w:r w:rsidRPr="008912DD">
        <w:rPr>
          <w:rFonts w:ascii="Times New Roman" w:eastAsia="標楷體" w:hAnsi="Times New Roman"/>
          <w:bCs/>
          <w:sz w:val="28"/>
          <w:szCs w:val="28"/>
        </w:rPr>
        <w:t>、</w:t>
      </w:r>
      <w:r w:rsidRPr="008912DD">
        <w:rPr>
          <w:rFonts w:ascii="Times New Roman" w:eastAsia="標楷體" w:hAnsi="Times New Roman"/>
          <w:bCs/>
          <w:sz w:val="28"/>
          <w:szCs w:val="28"/>
        </w:rPr>
        <w:t>51003C</w:t>
      </w:r>
      <w:r w:rsidRPr="008912DD">
        <w:rPr>
          <w:rFonts w:ascii="Times New Roman" w:eastAsia="標楷體" w:hAnsi="Times New Roman"/>
          <w:bCs/>
          <w:sz w:val="28"/>
          <w:szCs w:val="28"/>
        </w:rPr>
        <w:t>及相關病理費用</w:t>
      </w:r>
      <w:r w:rsidRPr="008912DD">
        <w:rPr>
          <w:rFonts w:ascii="Times New Roman" w:eastAsia="標楷體" w:hAnsi="Times New Roman"/>
          <w:bCs/>
          <w:sz w:val="28"/>
          <w:szCs w:val="28"/>
        </w:rPr>
        <w:t>(</w:t>
      </w:r>
      <w:r w:rsidRPr="008912DD">
        <w:rPr>
          <w:rFonts w:ascii="Times New Roman" w:eastAsia="標楷體" w:hAnsi="Times New Roman"/>
          <w:bCs/>
          <w:sz w:val="28"/>
          <w:szCs w:val="28"/>
        </w:rPr>
        <w:t>但先天性黑色素細胞</w:t>
      </w:r>
      <w:proofErr w:type="gramStart"/>
      <w:r w:rsidRPr="008912DD">
        <w:rPr>
          <w:rFonts w:ascii="Times New Roman" w:eastAsia="標楷體" w:hAnsi="Times New Roman"/>
          <w:bCs/>
          <w:sz w:val="28"/>
          <w:szCs w:val="28"/>
        </w:rPr>
        <w:t>痣</w:t>
      </w:r>
      <w:proofErr w:type="gramEnd"/>
      <w:r w:rsidRPr="008912DD">
        <w:rPr>
          <w:rFonts w:ascii="Times New Roman" w:eastAsia="標楷體" w:hAnsi="Times New Roman"/>
          <w:bCs/>
          <w:sz w:val="28"/>
          <w:szCs w:val="28"/>
        </w:rPr>
        <w:t>不在此限</w:t>
      </w:r>
      <w:r w:rsidRPr="008912DD">
        <w:rPr>
          <w:rFonts w:ascii="Times New Roman" w:eastAsia="標楷體" w:hAnsi="Times New Roman"/>
          <w:bCs/>
          <w:sz w:val="28"/>
          <w:szCs w:val="28"/>
        </w:rPr>
        <w:t>)</w:t>
      </w:r>
      <w:r w:rsidRPr="008912DD">
        <w:rPr>
          <w:rFonts w:ascii="Times New Roman" w:eastAsia="標楷體" w:hAnsi="Times New Roman"/>
          <w:bCs/>
          <w:sz w:val="28"/>
          <w:szCs w:val="28"/>
        </w:rPr>
        <w:t>，但申報如不符合臨床常態分佈者應加強審查。</w:t>
      </w:r>
      <w:r w:rsidRPr="008912DD">
        <w:rPr>
          <w:rFonts w:ascii="Times New Roman" w:eastAsia="標楷體" w:hAnsi="Times New Roman"/>
          <w:bCs/>
          <w:sz w:val="28"/>
          <w:szCs w:val="28"/>
        </w:rPr>
        <w:t>(95/12/1)</w:t>
      </w:r>
      <w:r w:rsidRPr="008912DD">
        <w:rPr>
          <w:rFonts w:ascii="Times New Roman" w:eastAsia="標楷體" w:hAnsi="Times New Roman"/>
          <w:sz w:val="28"/>
          <w:szCs w:val="28"/>
        </w:rPr>
        <w:t xml:space="preserve"> (101/2/1)</w:t>
      </w:r>
    </w:p>
    <w:p w14:paraId="0433E410" w14:textId="77777777" w:rsidR="000F68E8" w:rsidRPr="008912DD" w:rsidRDefault="000F68E8" w:rsidP="000F68E8">
      <w:pPr>
        <w:spacing w:line="600" w:lineRule="exact"/>
        <w:ind w:left="1116" w:hanging="840"/>
        <w:jc w:val="both"/>
        <w:rPr>
          <w:rFonts w:ascii="Times New Roman" w:eastAsia="標楷體" w:hAnsi="Times New Roman"/>
          <w:bCs/>
          <w:sz w:val="28"/>
          <w:szCs w:val="28"/>
        </w:rPr>
      </w:pPr>
      <w:r w:rsidRPr="008912DD">
        <w:rPr>
          <w:rFonts w:ascii="Times New Roman" w:eastAsia="標楷體" w:hAnsi="Times New Roman"/>
          <w:bCs/>
          <w:sz w:val="28"/>
          <w:szCs w:val="28"/>
        </w:rPr>
        <w:t>(</w:t>
      </w:r>
      <w:r w:rsidRPr="008912DD">
        <w:rPr>
          <w:rFonts w:ascii="Times New Roman" w:eastAsia="標楷體" w:hAnsi="Times New Roman"/>
          <w:bCs/>
          <w:sz w:val="28"/>
          <w:szCs w:val="28"/>
        </w:rPr>
        <w:t>十七</w:t>
      </w:r>
      <w:r w:rsidRPr="008912DD">
        <w:rPr>
          <w:rFonts w:ascii="Times New Roman" w:eastAsia="標楷體" w:hAnsi="Times New Roman"/>
          <w:bCs/>
          <w:sz w:val="28"/>
          <w:szCs w:val="28"/>
        </w:rPr>
        <w:t>)</w:t>
      </w:r>
      <w:r w:rsidRPr="008912DD">
        <w:rPr>
          <w:rFonts w:ascii="Times New Roman" w:eastAsia="標楷體" w:hAnsi="Times New Roman"/>
          <w:bCs/>
          <w:sz w:val="28"/>
        </w:rPr>
        <w:t>刪除</w:t>
      </w:r>
      <w:r w:rsidRPr="008912DD">
        <w:rPr>
          <w:rFonts w:ascii="Times New Roman" w:eastAsia="標楷體" w:hAnsi="Times New Roman"/>
          <w:sz w:val="28"/>
          <w:szCs w:val="28"/>
        </w:rPr>
        <w:t>(108/3/1)</w:t>
      </w:r>
    </w:p>
    <w:p w14:paraId="55C0FD3F" w14:textId="77777777" w:rsidR="000F68E8" w:rsidRPr="008912DD" w:rsidRDefault="000F68E8" w:rsidP="000F68E8">
      <w:pPr>
        <w:snapToGrid w:val="0"/>
        <w:spacing w:line="600" w:lineRule="exact"/>
        <w:ind w:left="1199" w:hanging="921"/>
        <w:jc w:val="both"/>
        <w:rPr>
          <w:rFonts w:ascii="Times New Roman" w:eastAsia="標楷體" w:hAnsi="Times New Roman"/>
          <w:bCs/>
          <w:sz w:val="28"/>
          <w:szCs w:val="28"/>
        </w:rPr>
      </w:pPr>
      <w:r w:rsidRPr="008912DD">
        <w:rPr>
          <w:rFonts w:ascii="Times New Roman" w:eastAsia="標楷體" w:hAnsi="Times New Roman"/>
          <w:bCs/>
          <w:sz w:val="28"/>
          <w:szCs w:val="28"/>
        </w:rPr>
        <w:t>(</w:t>
      </w:r>
      <w:r w:rsidRPr="008912DD">
        <w:rPr>
          <w:rFonts w:ascii="Times New Roman" w:eastAsia="標楷體" w:hAnsi="Times New Roman"/>
          <w:bCs/>
          <w:sz w:val="28"/>
          <w:szCs w:val="28"/>
        </w:rPr>
        <w:t>十八</w:t>
      </w:r>
      <w:r w:rsidRPr="008912DD">
        <w:rPr>
          <w:rFonts w:ascii="Times New Roman" w:eastAsia="標楷體" w:hAnsi="Times New Roman"/>
          <w:bCs/>
          <w:sz w:val="28"/>
          <w:szCs w:val="28"/>
        </w:rPr>
        <w:t>)</w:t>
      </w:r>
      <w:r w:rsidRPr="008912DD">
        <w:rPr>
          <w:rFonts w:ascii="Times New Roman" w:eastAsia="標楷體" w:hAnsi="Times New Roman"/>
          <w:bCs/>
          <w:sz w:val="28"/>
          <w:szCs w:val="28"/>
        </w:rPr>
        <w:t>審查案件中，有皮膚處置處方者，必要時交由皮膚科專科醫師會審。</w:t>
      </w:r>
      <w:r w:rsidRPr="008912DD">
        <w:rPr>
          <w:rFonts w:ascii="Times New Roman" w:eastAsia="標楷體" w:hAnsi="Times New Roman"/>
          <w:bCs/>
          <w:sz w:val="28"/>
          <w:szCs w:val="28"/>
        </w:rPr>
        <w:t>(95/12/1)</w:t>
      </w:r>
    </w:p>
    <w:p w14:paraId="67C04602" w14:textId="77777777" w:rsidR="000F68E8" w:rsidRPr="008912DD" w:rsidRDefault="000F68E8" w:rsidP="000F68E8">
      <w:pPr>
        <w:widowControl/>
        <w:spacing w:line="600" w:lineRule="exact"/>
        <w:ind w:left="1134" w:hanging="856"/>
        <w:jc w:val="both"/>
        <w:rPr>
          <w:rFonts w:ascii="Times New Roman" w:hAnsi="Times New Roman"/>
        </w:rPr>
      </w:pPr>
      <w:r w:rsidRPr="008912DD">
        <w:rPr>
          <w:rFonts w:ascii="Times New Roman" w:eastAsia="標楷體" w:hAnsi="Times New Roman"/>
          <w:bCs/>
          <w:sz w:val="28"/>
          <w:szCs w:val="28"/>
        </w:rPr>
        <w:t>(</w:t>
      </w:r>
      <w:r w:rsidRPr="008912DD">
        <w:rPr>
          <w:rFonts w:ascii="Times New Roman" w:eastAsia="標楷體" w:hAnsi="Times New Roman"/>
          <w:bCs/>
          <w:sz w:val="28"/>
          <w:szCs w:val="28"/>
        </w:rPr>
        <w:t>十九</w:t>
      </w:r>
      <w:r w:rsidRPr="008912DD">
        <w:rPr>
          <w:rFonts w:ascii="Times New Roman" w:eastAsia="標楷體" w:hAnsi="Times New Roman"/>
          <w:bCs/>
          <w:sz w:val="28"/>
          <w:szCs w:val="28"/>
        </w:rPr>
        <w:t>)</w:t>
      </w:r>
      <w:r w:rsidRPr="008912DD">
        <w:rPr>
          <w:rFonts w:ascii="Times New Roman" w:eastAsia="標楷體" w:hAnsi="Times New Roman"/>
          <w:sz w:val="28"/>
          <w:szCs w:val="28"/>
        </w:rPr>
        <w:t>皮膚疾病使用</w:t>
      </w:r>
      <w:r w:rsidRPr="008912DD">
        <w:rPr>
          <w:rFonts w:ascii="Times New Roman" w:eastAsia="標楷體" w:hAnsi="Times New Roman"/>
          <w:sz w:val="28"/>
          <w:szCs w:val="28"/>
        </w:rPr>
        <w:t>Antihistamine(</w:t>
      </w:r>
      <w:r w:rsidRPr="008912DD">
        <w:rPr>
          <w:rFonts w:ascii="Times New Roman" w:eastAsia="標楷體" w:hAnsi="Times New Roman"/>
          <w:sz w:val="28"/>
          <w:szCs w:val="28"/>
        </w:rPr>
        <w:t>抗組織胺</w:t>
      </w:r>
      <w:r w:rsidRPr="008912DD">
        <w:rPr>
          <w:rFonts w:ascii="Times New Roman" w:eastAsia="標楷體" w:hAnsi="Times New Roman"/>
          <w:sz w:val="28"/>
          <w:szCs w:val="28"/>
        </w:rPr>
        <w:t>)</w:t>
      </w:r>
      <w:r w:rsidRPr="008912DD">
        <w:rPr>
          <w:rFonts w:ascii="Times New Roman" w:eastAsia="標楷體" w:hAnsi="Times New Roman"/>
          <w:sz w:val="28"/>
          <w:szCs w:val="28"/>
        </w:rPr>
        <w:t>藥最多不超過</w:t>
      </w:r>
      <w:r w:rsidRPr="008912DD">
        <w:rPr>
          <w:rFonts w:ascii="Times New Roman" w:eastAsia="標楷體" w:hAnsi="Times New Roman"/>
          <w:sz w:val="28"/>
          <w:szCs w:val="28"/>
        </w:rPr>
        <w:t>2</w:t>
      </w:r>
      <w:r w:rsidRPr="008912DD">
        <w:rPr>
          <w:rFonts w:ascii="Times New Roman" w:eastAsia="標楷體" w:hAnsi="Times New Roman"/>
          <w:sz w:val="28"/>
          <w:szCs w:val="28"/>
        </w:rPr>
        <w:t>種為原則；若有例外情況應於</w:t>
      </w:r>
      <w:proofErr w:type="gramStart"/>
      <w:r w:rsidRPr="008912DD">
        <w:rPr>
          <w:rFonts w:ascii="Times New Roman" w:eastAsia="標楷體" w:hAnsi="Times New Roman"/>
          <w:sz w:val="28"/>
          <w:szCs w:val="28"/>
        </w:rPr>
        <w:t>病歷上敘明</w:t>
      </w:r>
      <w:proofErr w:type="gramEnd"/>
      <w:r w:rsidRPr="008912DD">
        <w:rPr>
          <w:rFonts w:ascii="Times New Roman" w:eastAsia="標楷體" w:hAnsi="Times New Roman"/>
          <w:sz w:val="28"/>
          <w:szCs w:val="28"/>
        </w:rPr>
        <w:t>。</w:t>
      </w:r>
      <w:r w:rsidRPr="008912DD">
        <w:rPr>
          <w:rFonts w:ascii="Times New Roman" w:eastAsia="標楷體" w:hAnsi="Times New Roman"/>
          <w:sz w:val="28"/>
          <w:szCs w:val="28"/>
        </w:rPr>
        <w:t>(97/5/</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104/1/1)</w:t>
      </w:r>
    </w:p>
    <w:p w14:paraId="564A98B0" w14:textId="77777777" w:rsidR="000F68E8" w:rsidRPr="008912DD" w:rsidRDefault="000F68E8" w:rsidP="000F68E8">
      <w:pPr>
        <w:widowControl/>
        <w:spacing w:line="600" w:lineRule="exact"/>
        <w:ind w:left="1079" w:hanging="801"/>
        <w:jc w:val="both"/>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二十</w:t>
      </w:r>
      <w:r w:rsidRPr="008912DD">
        <w:rPr>
          <w:rFonts w:ascii="Times New Roman" w:eastAsia="標楷體" w:hAnsi="Times New Roman"/>
          <w:sz w:val="28"/>
          <w:szCs w:val="28"/>
        </w:rPr>
        <w:t>)</w:t>
      </w:r>
      <w:r w:rsidRPr="008912DD">
        <w:rPr>
          <w:rFonts w:ascii="Times New Roman" w:eastAsia="標楷體" w:hAnsi="Times New Roman"/>
          <w:sz w:val="28"/>
          <w:szCs w:val="28"/>
        </w:rPr>
        <w:t>單純性疱疹使用</w:t>
      </w:r>
      <w:r w:rsidRPr="008912DD">
        <w:rPr>
          <w:rFonts w:ascii="Times New Roman" w:eastAsia="標楷體" w:hAnsi="Times New Roman"/>
          <w:sz w:val="28"/>
          <w:szCs w:val="28"/>
        </w:rPr>
        <w:t>acyclovir</w:t>
      </w:r>
      <w:r w:rsidRPr="008912DD">
        <w:rPr>
          <w:rFonts w:ascii="Times New Roman" w:eastAsia="標楷體" w:hAnsi="Times New Roman"/>
          <w:sz w:val="28"/>
          <w:szCs w:val="28"/>
        </w:rPr>
        <w:t>依藥品給付規定辦理</w:t>
      </w:r>
      <w:r w:rsidRPr="008912DD">
        <w:rPr>
          <w:rFonts w:ascii="Times New Roman" w:eastAsia="標楷體" w:hAnsi="Times New Roman"/>
          <w:sz w:val="23"/>
          <w:szCs w:val="23"/>
        </w:rPr>
        <w:t>。</w:t>
      </w:r>
      <w:r w:rsidRPr="008912DD">
        <w:rPr>
          <w:rFonts w:ascii="Times New Roman" w:eastAsia="標楷體" w:hAnsi="Times New Roman"/>
          <w:sz w:val="28"/>
          <w:szCs w:val="28"/>
        </w:rPr>
        <w:t>(99/7/1)</w:t>
      </w:r>
    </w:p>
    <w:p w14:paraId="06D0693D" w14:textId="77777777" w:rsidR="000F68E8" w:rsidRPr="008912DD" w:rsidRDefault="000F68E8" w:rsidP="000F68E8">
      <w:pPr>
        <w:widowControl/>
        <w:spacing w:line="600" w:lineRule="exact"/>
        <w:ind w:left="1418" w:hanging="1140"/>
        <w:jc w:val="both"/>
        <w:rPr>
          <w:rFonts w:ascii="Times New Roman" w:eastAsia="標楷體" w:hAnsi="Times New Roman"/>
          <w:sz w:val="28"/>
          <w:szCs w:val="28"/>
        </w:rPr>
      </w:pPr>
      <w:r w:rsidRPr="008912DD">
        <w:rPr>
          <w:rFonts w:ascii="Times New Roman" w:eastAsia="標楷體" w:hAnsi="Times New Roman"/>
          <w:sz w:val="28"/>
          <w:szCs w:val="28"/>
        </w:rPr>
        <w:t>(</w:t>
      </w:r>
      <w:r w:rsidRPr="008912DD">
        <w:rPr>
          <w:rFonts w:ascii="Times New Roman" w:eastAsia="標楷體" w:hAnsi="Times New Roman"/>
          <w:sz w:val="28"/>
          <w:szCs w:val="28"/>
        </w:rPr>
        <w:t>二十一</w:t>
      </w:r>
      <w:r w:rsidRPr="008912DD">
        <w:rPr>
          <w:rFonts w:ascii="Times New Roman" w:eastAsia="標楷體" w:hAnsi="Times New Roman"/>
          <w:sz w:val="28"/>
          <w:szCs w:val="28"/>
        </w:rPr>
        <w:t>)</w:t>
      </w:r>
      <w:r w:rsidRPr="008912DD">
        <w:rPr>
          <w:rFonts w:ascii="Times New Roman" w:eastAsia="標楷體" w:hAnsi="Times New Roman"/>
          <w:sz w:val="28"/>
          <w:szCs w:val="28"/>
        </w:rPr>
        <w:t>照光治療：病歷應附照片</w:t>
      </w:r>
      <w:r w:rsidRPr="008912DD">
        <w:rPr>
          <w:rFonts w:ascii="Times New Roman" w:eastAsia="標楷體" w:hAnsi="Times New Roman"/>
          <w:sz w:val="28"/>
          <w:szCs w:val="28"/>
        </w:rPr>
        <w:t>(</w:t>
      </w:r>
      <w:r w:rsidRPr="008912DD">
        <w:rPr>
          <w:rFonts w:ascii="Times New Roman" w:eastAsia="標楷體" w:hAnsi="Times New Roman"/>
          <w:sz w:val="28"/>
          <w:szCs w:val="28"/>
        </w:rPr>
        <w:t>首次治療前</w:t>
      </w:r>
      <w:r w:rsidRPr="008912DD">
        <w:rPr>
          <w:rFonts w:ascii="Times New Roman" w:eastAsia="標楷體" w:hAnsi="Times New Roman"/>
          <w:sz w:val="28"/>
          <w:szCs w:val="28"/>
        </w:rPr>
        <w:t>)</w:t>
      </w:r>
      <w:r w:rsidRPr="008912DD">
        <w:rPr>
          <w:rFonts w:ascii="Times New Roman" w:eastAsia="標楷體" w:hAnsi="Times New Roman"/>
          <w:sz w:val="28"/>
          <w:szCs w:val="28"/>
        </w:rPr>
        <w:t>，並依規定註明每次治療日期及劑量，若未註明則保險人不予給付。病情穩定者，同一療程以六次為原則。治療後每三</w:t>
      </w:r>
      <w:proofErr w:type="gramStart"/>
      <w:r w:rsidRPr="008912DD">
        <w:rPr>
          <w:rFonts w:ascii="Times New Roman" w:eastAsia="標楷體" w:hAnsi="Times New Roman"/>
          <w:sz w:val="28"/>
          <w:szCs w:val="28"/>
        </w:rPr>
        <w:t>個</w:t>
      </w:r>
      <w:proofErr w:type="gramEnd"/>
      <w:r w:rsidRPr="008912DD">
        <w:rPr>
          <w:rFonts w:ascii="Times New Roman" w:eastAsia="標楷體" w:hAnsi="Times New Roman"/>
          <w:sz w:val="28"/>
          <w:szCs w:val="28"/>
        </w:rPr>
        <w:t>月照相一次檢視改善情形，每</w:t>
      </w:r>
      <w:r w:rsidRPr="008912DD">
        <w:rPr>
          <w:rFonts w:ascii="Times New Roman" w:eastAsia="標楷體" w:hAnsi="Times New Roman"/>
          <w:sz w:val="28"/>
          <w:szCs w:val="28"/>
        </w:rPr>
        <w:t>50</w:t>
      </w:r>
      <w:r w:rsidRPr="008912DD">
        <w:rPr>
          <w:rFonts w:ascii="Times New Roman" w:eastAsia="標楷體" w:hAnsi="Times New Roman"/>
          <w:sz w:val="28"/>
          <w:szCs w:val="28"/>
        </w:rPr>
        <w:t>次須重新評估。每次治療須有患者親自簽名。</w:t>
      </w:r>
      <w:r w:rsidRPr="008912DD">
        <w:rPr>
          <w:rFonts w:ascii="Times New Roman" w:eastAsia="標楷體" w:hAnsi="Times New Roman"/>
          <w:sz w:val="28"/>
          <w:szCs w:val="28"/>
        </w:rPr>
        <w:t>(109/5/1)</w:t>
      </w:r>
    </w:p>
    <w:p w14:paraId="0461FFB6" w14:textId="77777777" w:rsidR="000F68E8" w:rsidRPr="008912DD" w:rsidRDefault="000F68E8" w:rsidP="000F68E8">
      <w:pPr>
        <w:widowControl/>
        <w:suppressAutoHyphens w:val="0"/>
        <w:spacing w:line="240" w:lineRule="auto"/>
        <w:jc w:val="both"/>
        <w:rPr>
          <w:rFonts w:ascii="Times New Roman" w:eastAsia="標楷體" w:hAnsi="Times New Roman"/>
          <w:bCs/>
          <w:sz w:val="28"/>
          <w:szCs w:val="28"/>
        </w:rPr>
      </w:pPr>
      <w:r w:rsidRPr="008912DD">
        <w:rPr>
          <w:rFonts w:ascii="Times New Roman" w:eastAsia="標楷體" w:hAnsi="Times New Roman"/>
          <w:bCs/>
          <w:sz w:val="28"/>
          <w:szCs w:val="28"/>
        </w:rPr>
        <w:br w:type="page"/>
      </w:r>
    </w:p>
    <w:p w14:paraId="3E9BA596" w14:textId="77777777" w:rsidR="000F68E8" w:rsidRPr="008912DD" w:rsidRDefault="000F68E8" w:rsidP="000F68E8">
      <w:pPr>
        <w:pStyle w:val="a5"/>
        <w:rPr>
          <w:rFonts w:ascii="Times New Roman" w:hAnsi="Times New Roman"/>
        </w:rPr>
      </w:pPr>
      <w:bookmarkStart w:id="0" w:name="_Toc38875789"/>
      <w:r w:rsidRPr="008912DD">
        <w:rPr>
          <w:rFonts w:ascii="Times New Roman" w:hAnsi="Times New Roman"/>
        </w:rPr>
        <w:lastRenderedPageBreak/>
        <w:t>十一、西醫基層醫療費用審查注意事項</w:t>
      </w:r>
      <w:r w:rsidRPr="008912DD">
        <w:rPr>
          <w:rFonts w:ascii="Times New Roman" w:hAnsi="Times New Roman"/>
        </w:rPr>
        <w:t>-</w:t>
      </w:r>
      <w:r w:rsidRPr="008912DD">
        <w:rPr>
          <w:rFonts w:ascii="Times New Roman" w:hAnsi="Times New Roman"/>
        </w:rPr>
        <w:t>神經內科</w:t>
      </w:r>
      <w:bookmarkEnd w:id="0"/>
    </w:p>
    <w:p w14:paraId="742C355E" w14:textId="77777777" w:rsidR="000F68E8" w:rsidRPr="008912DD" w:rsidRDefault="000F68E8" w:rsidP="000F68E8">
      <w:pPr>
        <w:snapToGrid w:val="0"/>
        <w:spacing w:line="600" w:lineRule="exact"/>
        <w:ind w:left="1040" w:hanging="560"/>
        <w:jc w:val="both"/>
        <w:rPr>
          <w:rFonts w:ascii="Times New Roman" w:hAnsi="Times New Roman"/>
        </w:rPr>
      </w:pPr>
      <w:r w:rsidRPr="008912DD">
        <w:rPr>
          <w:rFonts w:ascii="Times New Roman" w:eastAsia="標楷體" w:hAnsi="Times New Roman"/>
          <w:kern w:val="3"/>
          <w:sz w:val="28"/>
        </w:rPr>
        <w:t>(</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w:t>
      </w:r>
      <w:r w:rsidRPr="008912DD">
        <w:rPr>
          <w:rFonts w:ascii="Times New Roman" w:eastAsia="標楷體" w:hAnsi="Times New Roman"/>
          <w:kern w:val="3"/>
          <w:sz w:val="28"/>
        </w:rPr>
        <w:t>門</w:t>
      </w:r>
      <w:r w:rsidRPr="008912DD">
        <w:rPr>
          <w:rFonts w:ascii="Times New Roman" w:eastAsia="標楷體" w:hAnsi="Times New Roman"/>
          <w:sz w:val="28"/>
        </w:rPr>
        <w:t>診部分審查原則及注意事項：</w:t>
      </w:r>
    </w:p>
    <w:p w14:paraId="5F085B18"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門診處方用藥之審查，依照健保用藥之相關規定，進行詳細審查。除了應注意用藥之適應症外，也須注意使用之劑量與期間長短是否恰當。</w:t>
      </w:r>
    </w:p>
    <w:p w14:paraId="5E9BA2F9" w14:textId="77777777" w:rsidR="000F68E8" w:rsidRPr="008912DD" w:rsidRDefault="000F68E8" w:rsidP="000F68E8">
      <w:pPr>
        <w:snapToGrid w:val="0"/>
        <w:spacing w:line="600" w:lineRule="exact"/>
        <w:ind w:left="1319" w:hanging="280"/>
        <w:jc w:val="both"/>
        <w:rPr>
          <w:rFonts w:ascii="Times New Roman" w:hAnsi="Times New Roman"/>
        </w:rPr>
      </w:pPr>
      <w:r w:rsidRPr="008912DD">
        <w:rPr>
          <w:rFonts w:ascii="Times New Roman" w:eastAsia="標楷體" w:hAnsi="Times New Roman"/>
          <w:kern w:val="3"/>
          <w:sz w:val="28"/>
        </w:rPr>
        <w:t>2.</w:t>
      </w:r>
      <w:r w:rsidRPr="008912DD">
        <w:rPr>
          <w:rFonts w:ascii="Times New Roman" w:eastAsia="標楷體" w:hAnsi="Times New Roman"/>
          <w:kern w:val="3"/>
          <w:sz w:val="28"/>
        </w:rPr>
        <w:t>門診處方用藥之審查，尤其是抗</w:t>
      </w:r>
      <w:proofErr w:type="gramStart"/>
      <w:r w:rsidRPr="008912DD">
        <w:rPr>
          <w:rFonts w:ascii="Times New Roman" w:eastAsia="標楷體" w:hAnsi="Times New Roman"/>
          <w:kern w:val="3"/>
          <w:sz w:val="28"/>
        </w:rPr>
        <w:t>痙</w:t>
      </w:r>
      <w:proofErr w:type="gramEnd"/>
      <w:r w:rsidRPr="008912DD">
        <w:rPr>
          <w:rFonts w:ascii="Times New Roman" w:eastAsia="標楷體" w:hAnsi="Times New Roman"/>
          <w:kern w:val="3"/>
          <w:sz w:val="28"/>
        </w:rPr>
        <w:t>劑、抗凝血劑、抗血小板藥物、</w:t>
      </w:r>
      <w:proofErr w:type="gramStart"/>
      <w:r w:rsidRPr="008912DD">
        <w:rPr>
          <w:rFonts w:ascii="Times New Roman" w:eastAsia="標楷體" w:hAnsi="Times New Roman"/>
          <w:kern w:val="3"/>
          <w:sz w:val="28"/>
        </w:rPr>
        <w:t>降腦壓</w:t>
      </w:r>
      <w:proofErr w:type="gramEnd"/>
      <w:r w:rsidRPr="008912DD">
        <w:rPr>
          <w:rFonts w:ascii="Times New Roman" w:eastAsia="標楷體" w:hAnsi="Times New Roman"/>
          <w:kern w:val="3"/>
          <w:sz w:val="28"/>
        </w:rPr>
        <w:t>、腦血管循環促進劑、抗巴金森氏症及類固醇等類藥物容</w:t>
      </w:r>
      <w:r w:rsidRPr="008912DD">
        <w:rPr>
          <w:rFonts w:ascii="Times New Roman" w:eastAsia="標楷體" w:hAnsi="Times New Roman"/>
          <w:sz w:val="28"/>
        </w:rPr>
        <w:t>易發生使用不合理之情形，應請神經科審查醫</w:t>
      </w:r>
      <w:r w:rsidRPr="008912DD">
        <w:rPr>
          <w:rFonts w:ascii="Times New Roman" w:eastAsia="標楷體" w:hAnsi="Times New Roman"/>
          <w:sz w:val="28"/>
          <w:szCs w:val="28"/>
        </w:rPr>
        <w:t>藥專家</w:t>
      </w:r>
      <w:r w:rsidRPr="008912DD">
        <w:rPr>
          <w:rFonts w:ascii="Times New Roman" w:eastAsia="標楷體" w:hAnsi="Times New Roman"/>
          <w:sz w:val="28"/>
        </w:rPr>
        <w:t>加強審查之。</w:t>
      </w:r>
      <w:r w:rsidRPr="008912DD">
        <w:rPr>
          <w:rFonts w:ascii="Times New Roman" w:eastAsia="標楷體" w:hAnsi="Times New Roman"/>
          <w:sz w:val="28"/>
        </w:rPr>
        <w:t>(102/3/1)</w:t>
      </w:r>
    </w:p>
    <w:p w14:paraId="13C822F2"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神經科慢性病人比例較高，也應注意其他非慢性病用藥之劑量及時間長短是否適當。</w:t>
      </w:r>
    </w:p>
    <w:p w14:paraId="7FF15462"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4.</w:t>
      </w:r>
      <w:r w:rsidRPr="008912DD">
        <w:rPr>
          <w:rFonts w:ascii="Times New Roman" w:eastAsia="標楷體" w:hAnsi="Times New Roman"/>
          <w:kern w:val="3"/>
          <w:sz w:val="28"/>
        </w:rPr>
        <w:t>須注意檢查或檢驗之必要性，對於以研究、預防或健康檢查而做與診療無關之檢驗或檢查，應加強審查。</w:t>
      </w:r>
    </w:p>
    <w:p w14:paraId="683F35D3" w14:textId="77777777" w:rsidR="000F68E8" w:rsidRPr="008912DD" w:rsidRDefault="000F68E8" w:rsidP="000F68E8">
      <w:pPr>
        <w:snapToGrid w:val="0"/>
        <w:spacing w:line="600" w:lineRule="exact"/>
        <w:ind w:left="1040" w:hanging="560"/>
        <w:jc w:val="both"/>
        <w:rPr>
          <w:rFonts w:ascii="Times New Roman" w:eastAsia="標楷體" w:hAnsi="Times New Roman"/>
          <w:kern w:val="3"/>
          <w:sz w:val="28"/>
        </w:rPr>
      </w:pPr>
      <w:r w:rsidRPr="008912DD">
        <w:rPr>
          <w:rFonts w:ascii="Times New Roman" w:eastAsia="標楷體" w:hAnsi="Times New Roman"/>
          <w:kern w:val="3"/>
          <w:sz w:val="28"/>
        </w:rPr>
        <w:t xml:space="preserve"> (</w:t>
      </w:r>
      <w:r w:rsidRPr="008912DD">
        <w:rPr>
          <w:rFonts w:ascii="Times New Roman" w:eastAsia="標楷體" w:hAnsi="Times New Roman"/>
          <w:kern w:val="3"/>
          <w:sz w:val="28"/>
        </w:rPr>
        <w:t>二</w:t>
      </w:r>
      <w:r w:rsidRPr="008912DD">
        <w:rPr>
          <w:rFonts w:ascii="Times New Roman" w:eastAsia="標楷體" w:hAnsi="Times New Roman"/>
          <w:kern w:val="3"/>
          <w:sz w:val="28"/>
        </w:rPr>
        <w:t>)</w:t>
      </w:r>
      <w:r w:rsidRPr="008912DD">
        <w:rPr>
          <w:rFonts w:ascii="Times New Roman" w:eastAsia="標楷體" w:hAnsi="Times New Roman"/>
          <w:kern w:val="3"/>
          <w:sz w:val="28"/>
        </w:rPr>
        <w:t>檢查項目審查原則及注意事項：</w:t>
      </w:r>
    </w:p>
    <w:p w14:paraId="5C00D42A"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腦波、肌電圖、神經傳導速度、誘發電位及腦血管超音波等檢查，應按病情需要，慎選個案施行，並須檢附神經專科醫師簽名之報告，對檢查頻率過高及檢查結果為正常之個案比率過高之醫療院所，加強審查。</w:t>
      </w:r>
    </w:p>
    <w:p w14:paraId="26D83A68" w14:textId="77777777" w:rsidR="000F68E8" w:rsidRPr="008912DD" w:rsidRDefault="000F68E8" w:rsidP="000F68E8">
      <w:pPr>
        <w:snapToGrid w:val="0"/>
        <w:spacing w:line="600" w:lineRule="exact"/>
        <w:ind w:left="1319" w:hanging="280"/>
        <w:jc w:val="both"/>
        <w:rPr>
          <w:rFonts w:ascii="Times New Roman" w:hAnsi="Times New Roman"/>
        </w:rPr>
      </w:pPr>
      <w:r w:rsidRPr="008912DD">
        <w:rPr>
          <w:rFonts w:ascii="Times New Roman" w:eastAsia="標楷體" w:hAnsi="Times New Roman"/>
          <w:kern w:val="3"/>
          <w:sz w:val="28"/>
        </w:rPr>
        <w:t>2.</w:t>
      </w:r>
      <w:r w:rsidRPr="008912DD">
        <w:rPr>
          <w:rFonts w:ascii="Times New Roman" w:eastAsia="標楷體" w:hAnsi="Times New Roman"/>
          <w:kern w:val="3"/>
          <w:sz w:val="28"/>
        </w:rPr>
        <w:t>應儘量先使用前述檢查方法以確定診斷，但如經神經科專科醫師診</w:t>
      </w:r>
      <w:r w:rsidRPr="008912DD">
        <w:rPr>
          <w:rFonts w:ascii="Times New Roman" w:eastAsia="標楷體" w:hAnsi="Times New Roman"/>
          <w:sz w:val="28"/>
        </w:rPr>
        <w:t>察認為尚無法</w:t>
      </w:r>
      <w:r w:rsidRPr="008912DD">
        <w:rPr>
          <w:rFonts w:ascii="Times New Roman" w:eastAsia="標楷體" w:hAnsi="Times New Roman"/>
          <w:kern w:val="3"/>
          <w:sz w:val="28"/>
        </w:rPr>
        <w:t>確定</w:t>
      </w:r>
      <w:r w:rsidRPr="008912DD">
        <w:rPr>
          <w:rFonts w:ascii="Times New Roman" w:eastAsia="標楷體" w:hAnsi="Times New Roman"/>
          <w:sz w:val="28"/>
        </w:rPr>
        <w:t>診斷而病情需要時，得施行</w:t>
      </w:r>
      <w:r w:rsidRPr="008912DD">
        <w:rPr>
          <w:rFonts w:ascii="Times New Roman" w:eastAsia="標楷體" w:hAnsi="Times New Roman"/>
          <w:sz w:val="28"/>
        </w:rPr>
        <w:t>CT</w:t>
      </w:r>
      <w:r w:rsidRPr="008912DD">
        <w:rPr>
          <w:rFonts w:ascii="Times New Roman" w:eastAsia="標楷體" w:hAnsi="Times New Roman"/>
          <w:sz w:val="28"/>
        </w:rPr>
        <w:t>或</w:t>
      </w:r>
      <w:r w:rsidRPr="008912DD">
        <w:rPr>
          <w:rFonts w:ascii="Times New Roman" w:eastAsia="標楷體" w:hAnsi="Times New Roman"/>
          <w:sz w:val="28"/>
        </w:rPr>
        <w:t>MRI</w:t>
      </w:r>
      <w:r w:rsidRPr="008912DD">
        <w:rPr>
          <w:rFonts w:ascii="Times New Roman" w:eastAsia="標楷體" w:hAnsi="Times New Roman"/>
          <w:sz w:val="28"/>
        </w:rPr>
        <w:t>之檢查。</w:t>
      </w:r>
    </w:p>
    <w:p w14:paraId="504577E1" w14:textId="77777777" w:rsidR="000F68E8" w:rsidRPr="008912DD" w:rsidRDefault="000F68E8" w:rsidP="000F68E8">
      <w:pPr>
        <w:snapToGrid w:val="0"/>
        <w:spacing w:line="600" w:lineRule="exact"/>
        <w:ind w:left="1319" w:hanging="280"/>
        <w:jc w:val="both"/>
        <w:rPr>
          <w:rFonts w:ascii="Times New Roman" w:hAnsi="Times New Roman"/>
        </w:rPr>
      </w:pPr>
      <w:r w:rsidRPr="008912DD">
        <w:rPr>
          <w:rFonts w:ascii="Times New Roman" w:eastAsia="標楷體" w:hAnsi="Times New Roman"/>
          <w:kern w:val="3"/>
          <w:sz w:val="28"/>
        </w:rPr>
        <w:t>3.</w:t>
      </w:r>
      <w:r w:rsidRPr="008912DD">
        <w:rPr>
          <w:rFonts w:ascii="Times New Roman" w:eastAsia="標楷體" w:hAnsi="Times New Roman"/>
          <w:kern w:val="3"/>
          <w:sz w:val="28"/>
        </w:rPr>
        <w:t>申報立體定位手術之病例需檢附手術</w:t>
      </w:r>
      <w:r w:rsidRPr="008912DD">
        <w:rPr>
          <w:rFonts w:ascii="Times New Roman" w:eastAsia="標楷體" w:hAnsi="Times New Roman"/>
          <w:kern w:val="3"/>
          <w:sz w:val="28"/>
        </w:rPr>
        <w:t>(</w:t>
      </w:r>
      <w:r w:rsidRPr="008912DD">
        <w:rPr>
          <w:rFonts w:ascii="Times New Roman" w:eastAsia="標楷體" w:hAnsi="Times New Roman"/>
          <w:kern w:val="3"/>
          <w:sz w:val="28"/>
        </w:rPr>
        <w:t>術前、術中、術後</w:t>
      </w:r>
      <w:r w:rsidRPr="008912DD">
        <w:rPr>
          <w:rFonts w:ascii="Times New Roman" w:eastAsia="標楷體" w:hAnsi="Times New Roman"/>
          <w:kern w:val="3"/>
          <w:sz w:val="28"/>
        </w:rPr>
        <w:t>)</w:t>
      </w:r>
      <w:r w:rsidRPr="008912DD">
        <w:rPr>
          <w:rFonts w:ascii="Times New Roman" w:eastAsia="標楷體" w:hAnsi="Times New Roman"/>
          <w:kern w:val="3"/>
          <w:sz w:val="28"/>
        </w:rPr>
        <w:t>照片，由審查醫</w:t>
      </w:r>
      <w:r w:rsidRPr="008912DD">
        <w:rPr>
          <w:rFonts w:ascii="Times New Roman" w:eastAsia="標楷體" w:hAnsi="Times New Roman"/>
          <w:sz w:val="28"/>
          <w:szCs w:val="28"/>
        </w:rPr>
        <w:t>藥專家</w:t>
      </w:r>
      <w:r w:rsidRPr="008912DD">
        <w:rPr>
          <w:rFonts w:ascii="Times New Roman" w:eastAsia="標楷體" w:hAnsi="Times New Roman"/>
          <w:kern w:val="3"/>
          <w:sz w:val="28"/>
        </w:rPr>
        <w:t>依學理基礎個案審查。</w:t>
      </w:r>
      <w:r w:rsidRPr="008912DD">
        <w:rPr>
          <w:rFonts w:ascii="Times New Roman" w:eastAsia="標楷體" w:hAnsi="Times New Roman"/>
          <w:kern w:val="3"/>
          <w:sz w:val="28"/>
        </w:rPr>
        <w:t>(102/3/1)</w:t>
      </w:r>
    </w:p>
    <w:p w14:paraId="1414D340"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lastRenderedPageBreak/>
        <w:t>4.</w:t>
      </w:r>
      <w:r w:rsidRPr="008912DD">
        <w:rPr>
          <w:rFonts w:ascii="Times New Roman" w:eastAsia="標楷體" w:hAnsi="Times New Roman"/>
          <w:kern w:val="3"/>
          <w:sz w:val="28"/>
        </w:rPr>
        <w:t>如未有經神經科專科醫師診察而逕行施行前述神經學檢查項目者，應加強審查之，以避免檢查浮濫。</w:t>
      </w:r>
    </w:p>
    <w:p w14:paraId="7DF8EFED" w14:textId="77777777" w:rsidR="000F68E8" w:rsidRPr="008912DD" w:rsidRDefault="000F68E8" w:rsidP="000F68E8">
      <w:pPr>
        <w:snapToGrid w:val="0"/>
        <w:spacing w:line="600" w:lineRule="exact"/>
        <w:ind w:left="1319" w:hanging="280"/>
        <w:jc w:val="both"/>
        <w:rPr>
          <w:rFonts w:ascii="Times New Roman" w:hAnsi="Times New Roman"/>
        </w:rPr>
      </w:pPr>
      <w:r w:rsidRPr="008912DD">
        <w:rPr>
          <w:rFonts w:ascii="Times New Roman" w:eastAsia="標楷體" w:hAnsi="Times New Roman"/>
          <w:kern w:val="3"/>
          <w:sz w:val="28"/>
        </w:rPr>
        <w:t>5.</w:t>
      </w:r>
      <w:r w:rsidRPr="008912DD">
        <w:rPr>
          <w:rFonts w:ascii="Times New Roman" w:eastAsia="標楷體" w:hAnsi="Times New Roman"/>
          <w:kern w:val="3"/>
          <w:sz w:val="28"/>
        </w:rPr>
        <w:t>神經學檢查如同時施行</w:t>
      </w:r>
      <w:r w:rsidRPr="008912DD">
        <w:rPr>
          <w:rFonts w:ascii="Times New Roman" w:eastAsia="標楷體" w:hAnsi="Times New Roman"/>
          <w:kern w:val="3"/>
          <w:sz w:val="28"/>
        </w:rPr>
        <w:t>20013C (</w:t>
      </w:r>
      <w:r w:rsidRPr="008912DD">
        <w:rPr>
          <w:rFonts w:ascii="Times New Roman" w:eastAsia="標楷體" w:hAnsi="Times New Roman"/>
          <w:kern w:val="3"/>
          <w:sz w:val="28"/>
        </w:rPr>
        <w:t>頸動脈超音波</w:t>
      </w:r>
      <w:r w:rsidRPr="008912DD">
        <w:rPr>
          <w:rFonts w:ascii="Times New Roman" w:eastAsia="標楷體" w:hAnsi="Times New Roman"/>
          <w:kern w:val="3"/>
          <w:sz w:val="28"/>
        </w:rPr>
        <w:t>)</w:t>
      </w:r>
      <w:r w:rsidRPr="008912DD">
        <w:rPr>
          <w:rFonts w:ascii="Times New Roman" w:eastAsia="標楷體" w:hAnsi="Times New Roman"/>
          <w:kern w:val="3"/>
          <w:sz w:val="28"/>
        </w:rPr>
        <w:t>、</w:t>
      </w:r>
      <w:r w:rsidRPr="008912DD">
        <w:rPr>
          <w:rFonts w:ascii="Times New Roman" w:eastAsia="標楷體" w:hAnsi="Times New Roman"/>
          <w:kern w:val="3"/>
          <w:sz w:val="28"/>
        </w:rPr>
        <w:t>20021B(</w:t>
      </w:r>
      <w:r w:rsidRPr="008912DD">
        <w:rPr>
          <w:rFonts w:ascii="Times New Roman" w:eastAsia="標楷體" w:hAnsi="Times New Roman"/>
          <w:kern w:val="3"/>
          <w:sz w:val="28"/>
        </w:rPr>
        <w:t>眼動脈流速測定</w:t>
      </w:r>
      <w:r w:rsidRPr="008912DD">
        <w:rPr>
          <w:rFonts w:ascii="Times New Roman" w:eastAsia="標楷體" w:hAnsi="Times New Roman"/>
          <w:kern w:val="3"/>
          <w:sz w:val="28"/>
        </w:rPr>
        <w:t>)</w:t>
      </w:r>
      <w:r w:rsidRPr="008912DD">
        <w:rPr>
          <w:rFonts w:ascii="Times New Roman" w:eastAsia="標楷體" w:hAnsi="Times New Roman"/>
          <w:sz w:val="28"/>
        </w:rPr>
        <w:t>二項檢查之適應症：</w:t>
      </w:r>
      <w:r w:rsidRPr="008912DD">
        <w:rPr>
          <w:rFonts w:ascii="Times New Roman" w:eastAsia="標楷體" w:hAnsi="Times New Roman"/>
          <w:sz w:val="28"/>
          <w:szCs w:val="28"/>
        </w:rPr>
        <w:t>(101/2/</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109/5/1)</w:t>
      </w:r>
    </w:p>
    <w:p w14:paraId="52194158"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症狀性、缺血性腦血管疾病。</w:t>
      </w:r>
    </w:p>
    <w:p w14:paraId="2DECBCB0" w14:textId="77777777" w:rsidR="000F68E8" w:rsidRPr="008912DD" w:rsidRDefault="000F68E8" w:rsidP="000F68E8">
      <w:pPr>
        <w:snapToGrid w:val="0"/>
        <w:spacing w:line="600" w:lineRule="exact"/>
        <w:ind w:left="1680"/>
        <w:jc w:val="both"/>
        <w:rPr>
          <w:rFonts w:ascii="Times New Roman" w:eastAsia="標楷體" w:hAnsi="Times New Roman"/>
          <w:kern w:val="3"/>
          <w:sz w:val="28"/>
        </w:rPr>
      </w:pPr>
      <w:r w:rsidRPr="008912DD">
        <w:rPr>
          <w:rFonts w:ascii="Times New Roman" w:eastAsia="標楷體" w:hAnsi="Times New Roman"/>
          <w:kern w:val="3"/>
          <w:sz w:val="28"/>
        </w:rPr>
        <w:t>甲、腦中風</w:t>
      </w:r>
    </w:p>
    <w:p w14:paraId="6E0F7F1B" w14:textId="77777777" w:rsidR="000F68E8" w:rsidRPr="008912DD" w:rsidRDefault="000F68E8" w:rsidP="000F68E8">
      <w:pPr>
        <w:snapToGrid w:val="0"/>
        <w:spacing w:line="600" w:lineRule="exact"/>
        <w:ind w:left="1680"/>
        <w:jc w:val="both"/>
        <w:rPr>
          <w:rFonts w:ascii="Times New Roman" w:eastAsia="標楷體" w:hAnsi="Times New Roman"/>
          <w:kern w:val="3"/>
          <w:sz w:val="28"/>
        </w:rPr>
      </w:pPr>
      <w:r w:rsidRPr="008912DD">
        <w:rPr>
          <w:rFonts w:ascii="Times New Roman" w:eastAsia="標楷體" w:hAnsi="Times New Roman"/>
          <w:kern w:val="3"/>
          <w:sz w:val="28"/>
        </w:rPr>
        <w:t>乙、</w:t>
      </w:r>
      <w:proofErr w:type="gramStart"/>
      <w:r w:rsidRPr="008912DD">
        <w:rPr>
          <w:rFonts w:ascii="Times New Roman" w:eastAsia="標楷體" w:hAnsi="Times New Roman"/>
          <w:kern w:val="3"/>
          <w:sz w:val="28"/>
        </w:rPr>
        <w:t>暫時性腦缺血</w:t>
      </w:r>
      <w:proofErr w:type="gramEnd"/>
      <w:r w:rsidRPr="008912DD">
        <w:rPr>
          <w:rFonts w:ascii="Times New Roman" w:eastAsia="標楷體" w:hAnsi="Times New Roman"/>
          <w:kern w:val="3"/>
          <w:sz w:val="28"/>
        </w:rPr>
        <w:t>發作</w:t>
      </w:r>
      <w:r w:rsidRPr="008912DD">
        <w:rPr>
          <w:rFonts w:ascii="Times New Roman" w:eastAsia="標楷體" w:hAnsi="Times New Roman"/>
          <w:kern w:val="3"/>
          <w:sz w:val="28"/>
        </w:rPr>
        <w:t>(TIA)</w:t>
      </w:r>
      <w:r w:rsidRPr="008912DD">
        <w:rPr>
          <w:rFonts w:ascii="Times New Roman" w:eastAsia="標楷體" w:hAnsi="Times New Roman"/>
          <w:kern w:val="3"/>
          <w:sz w:val="28"/>
        </w:rPr>
        <w:t>。</w:t>
      </w:r>
    </w:p>
    <w:p w14:paraId="638C2079"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腦血管疾病高危險群。</w:t>
      </w:r>
    </w:p>
    <w:p w14:paraId="11C6B0EE"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其他特殊腦血管疾病。</w:t>
      </w:r>
    </w:p>
    <w:p w14:paraId="0E7E4E51" w14:textId="77777777" w:rsidR="000F68E8" w:rsidRPr="008912DD" w:rsidRDefault="000F68E8" w:rsidP="000F68E8">
      <w:pPr>
        <w:snapToGrid w:val="0"/>
        <w:spacing w:line="600" w:lineRule="exact"/>
        <w:ind w:left="1319" w:hanging="280"/>
        <w:jc w:val="both"/>
        <w:rPr>
          <w:rFonts w:ascii="Times New Roman" w:hAnsi="Times New Roman"/>
        </w:rPr>
      </w:pPr>
      <w:r w:rsidRPr="008912DD">
        <w:rPr>
          <w:rFonts w:ascii="Times New Roman" w:eastAsia="標楷體" w:hAnsi="Times New Roman"/>
          <w:kern w:val="3"/>
          <w:sz w:val="28"/>
        </w:rPr>
        <w:t>6.</w:t>
      </w:r>
      <w:r w:rsidRPr="008912DD">
        <w:rPr>
          <w:rFonts w:ascii="Times New Roman" w:eastAsia="標楷體" w:hAnsi="Times New Roman"/>
          <w:kern w:val="3"/>
          <w:sz w:val="28"/>
        </w:rPr>
        <w:t>施行</w:t>
      </w:r>
      <w:r w:rsidRPr="008912DD">
        <w:rPr>
          <w:rFonts w:ascii="Times New Roman" w:eastAsia="標楷體" w:hAnsi="Times New Roman"/>
          <w:kern w:val="3"/>
          <w:sz w:val="28"/>
        </w:rPr>
        <w:t>20026B(</w:t>
      </w:r>
      <w:proofErr w:type="gramStart"/>
      <w:r w:rsidRPr="008912DD">
        <w:rPr>
          <w:rFonts w:ascii="Times New Roman" w:eastAsia="標楷體" w:hAnsi="Times New Roman"/>
          <w:kern w:val="3"/>
          <w:sz w:val="28"/>
        </w:rPr>
        <w:t>穿顱都卜</w:t>
      </w:r>
      <w:proofErr w:type="gramEnd"/>
      <w:r w:rsidRPr="008912DD">
        <w:rPr>
          <w:rFonts w:ascii="Times New Roman" w:eastAsia="標楷體" w:hAnsi="Times New Roman"/>
          <w:kern w:val="3"/>
          <w:sz w:val="28"/>
        </w:rPr>
        <w:t>勒超音波檢查</w:t>
      </w:r>
      <w:r w:rsidRPr="008912DD">
        <w:rPr>
          <w:rFonts w:ascii="Times New Roman" w:eastAsia="標楷體" w:hAnsi="Times New Roman"/>
          <w:kern w:val="3"/>
          <w:sz w:val="28"/>
        </w:rPr>
        <w:t>)</w:t>
      </w:r>
      <w:r w:rsidRPr="008912DD">
        <w:rPr>
          <w:rFonts w:ascii="Times New Roman" w:eastAsia="標楷體" w:hAnsi="Times New Roman"/>
          <w:kern w:val="3"/>
          <w:sz w:val="28"/>
        </w:rPr>
        <w:t>之適應症：症狀性、缺血性腦血管疾</w:t>
      </w:r>
      <w:r w:rsidRPr="008912DD">
        <w:rPr>
          <w:rFonts w:ascii="Times New Roman" w:eastAsia="標楷體" w:hAnsi="Times New Roman"/>
          <w:sz w:val="28"/>
        </w:rPr>
        <w:t>病</w:t>
      </w:r>
      <w:r w:rsidRPr="008912DD">
        <w:rPr>
          <w:rFonts w:ascii="Times New Roman" w:eastAsia="標楷體" w:hAnsi="Times New Roman"/>
          <w:sz w:val="28"/>
        </w:rPr>
        <w:t>(</w:t>
      </w:r>
      <w:r w:rsidRPr="008912DD">
        <w:rPr>
          <w:rFonts w:ascii="Times New Roman" w:eastAsia="標楷體" w:hAnsi="Times New Roman"/>
          <w:kern w:val="3"/>
          <w:sz w:val="28"/>
        </w:rPr>
        <w:t>腦中風或</w:t>
      </w:r>
      <w:r w:rsidRPr="008912DD">
        <w:rPr>
          <w:rFonts w:ascii="Times New Roman" w:eastAsia="標楷體" w:hAnsi="Times New Roman"/>
          <w:kern w:val="3"/>
          <w:sz w:val="28"/>
        </w:rPr>
        <w:t>TIA)</w:t>
      </w:r>
      <w:r w:rsidRPr="008912DD">
        <w:rPr>
          <w:rFonts w:ascii="Times New Roman" w:eastAsia="標楷體" w:hAnsi="Times New Roman"/>
          <w:kern w:val="3"/>
          <w:sz w:val="28"/>
        </w:rPr>
        <w:t>。</w:t>
      </w:r>
      <w:r w:rsidRPr="008912DD">
        <w:rPr>
          <w:rFonts w:ascii="Times New Roman" w:eastAsia="標楷體" w:hAnsi="Times New Roman"/>
          <w:sz w:val="28"/>
          <w:szCs w:val="28"/>
        </w:rPr>
        <w:t>(101/2/1)</w:t>
      </w:r>
    </w:p>
    <w:p w14:paraId="1E8F2137" w14:textId="77777777" w:rsidR="000F68E8" w:rsidRPr="008912DD" w:rsidRDefault="000F68E8" w:rsidP="000F68E8">
      <w:pPr>
        <w:snapToGrid w:val="0"/>
        <w:spacing w:line="240" w:lineRule="auto"/>
        <w:ind w:left="240"/>
        <w:jc w:val="both"/>
        <w:rPr>
          <w:rFonts w:ascii="Times New Roman" w:eastAsia="標楷體" w:hAnsi="Times New Roman"/>
          <w:sz w:val="28"/>
        </w:rPr>
      </w:pPr>
    </w:p>
    <w:p w14:paraId="73F9FFC3" w14:textId="77777777" w:rsidR="000F68E8" w:rsidRPr="008912DD" w:rsidRDefault="000F68E8" w:rsidP="000F68E8">
      <w:pPr>
        <w:snapToGrid w:val="0"/>
        <w:spacing w:line="600" w:lineRule="exact"/>
        <w:ind w:left="1040" w:hanging="560"/>
        <w:jc w:val="both"/>
        <w:rPr>
          <w:rFonts w:ascii="Times New Roman" w:eastAsia="標楷體" w:hAnsi="Times New Roman"/>
          <w:kern w:val="3"/>
          <w:sz w:val="28"/>
        </w:rPr>
      </w:pPr>
      <w:r w:rsidRPr="008912DD">
        <w:rPr>
          <w:rFonts w:ascii="Times New Roman" w:eastAsia="標楷體" w:hAnsi="Times New Roman"/>
          <w:kern w:val="3"/>
          <w:sz w:val="28"/>
        </w:rPr>
        <w:t xml:space="preserve"> (</w:t>
      </w:r>
      <w:r w:rsidRPr="008912DD">
        <w:rPr>
          <w:rFonts w:ascii="Times New Roman" w:eastAsia="標楷體" w:hAnsi="Times New Roman"/>
          <w:kern w:val="3"/>
          <w:sz w:val="28"/>
        </w:rPr>
        <w:t>三</w:t>
      </w:r>
      <w:r w:rsidRPr="008912DD">
        <w:rPr>
          <w:rFonts w:ascii="Times New Roman" w:eastAsia="標楷體" w:hAnsi="Times New Roman"/>
          <w:kern w:val="3"/>
          <w:sz w:val="28"/>
        </w:rPr>
        <w:t>)</w:t>
      </w:r>
      <w:r w:rsidRPr="008912DD">
        <w:rPr>
          <w:rFonts w:ascii="Times New Roman" w:eastAsia="標楷體" w:hAnsi="Times New Roman"/>
          <w:kern w:val="3"/>
          <w:sz w:val="28"/>
        </w:rPr>
        <w:t>神經傳導檢查項目</w:t>
      </w:r>
      <w:r w:rsidRPr="008912DD">
        <w:rPr>
          <w:rFonts w:ascii="Times New Roman" w:eastAsia="標楷體" w:hAnsi="Times New Roman"/>
          <w:kern w:val="3"/>
          <w:sz w:val="28"/>
        </w:rPr>
        <w:t>NCV, F-wave, H-reflex</w:t>
      </w:r>
      <w:r w:rsidRPr="008912DD">
        <w:rPr>
          <w:rFonts w:ascii="Times New Roman" w:eastAsia="標楷體" w:hAnsi="Times New Roman"/>
          <w:kern w:val="3"/>
          <w:sz w:val="28"/>
        </w:rPr>
        <w:t>及</w:t>
      </w:r>
      <w:r w:rsidRPr="008912DD">
        <w:rPr>
          <w:rFonts w:ascii="Times New Roman" w:eastAsia="標楷體" w:hAnsi="Times New Roman"/>
          <w:kern w:val="3"/>
          <w:sz w:val="28"/>
        </w:rPr>
        <w:t>EEG</w:t>
      </w:r>
      <w:r w:rsidRPr="008912DD">
        <w:rPr>
          <w:rFonts w:ascii="Times New Roman" w:eastAsia="標楷體" w:hAnsi="Times New Roman"/>
          <w:kern w:val="3"/>
          <w:sz w:val="28"/>
        </w:rPr>
        <w:t>之臨床適應症如下：</w:t>
      </w:r>
    </w:p>
    <w:p w14:paraId="58D5D24D"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神經傳導速度檢查適應症：</w:t>
      </w:r>
    </w:p>
    <w:p w14:paraId="1DF1B48F"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(1)</w:t>
      </w:r>
      <w:proofErr w:type="gramStart"/>
      <w:r w:rsidRPr="008912DD">
        <w:rPr>
          <w:rFonts w:ascii="Times New Roman" w:eastAsia="標楷體" w:hAnsi="Times New Roman"/>
          <w:kern w:val="3"/>
          <w:sz w:val="28"/>
        </w:rPr>
        <w:t>週</w:t>
      </w:r>
      <w:proofErr w:type="gramEnd"/>
      <w:r w:rsidRPr="008912DD">
        <w:rPr>
          <w:rFonts w:ascii="Times New Roman" w:eastAsia="標楷體" w:hAnsi="Times New Roman"/>
          <w:kern w:val="3"/>
          <w:sz w:val="28"/>
        </w:rPr>
        <w:t>邊神經病變之診斷、鑑別診斷、追蹤與治療評估，包括多發性及單一性</w:t>
      </w:r>
      <w:proofErr w:type="gramStart"/>
      <w:r w:rsidRPr="008912DD">
        <w:rPr>
          <w:rFonts w:ascii="Times New Roman" w:eastAsia="標楷體" w:hAnsi="Times New Roman"/>
          <w:kern w:val="3"/>
          <w:sz w:val="28"/>
        </w:rPr>
        <w:t>週</w:t>
      </w:r>
      <w:proofErr w:type="gramEnd"/>
      <w:r w:rsidRPr="008912DD">
        <w:rPr>
          <w:rFonts w:ascii="Times New Roman" w:eastAsia="標楷體" w:hAnsi="Times New Roman"/>
          <w:kern w:val="3"/>
          <w:sz w:val="28"/>
        </w:rPr>
        <w:t>邊神經病變。</w:t>
      </w:r>
    </w:p>
    <w:p w14:paraId="5CA88A98"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神經根病變及其鑑別診斷。</w:t>
      </w:r>
    </w:p>
    <w:p w14:paraId="48D9CF59"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運動神經元疾病。</w:t>
      </w:r>
    </w:p>
    <w:p w14:paraId="66F452E9"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(4)</w:t>
      </w:r>
      <w:proofErr w:type="gramStart"/>
      <w:r w:rsidRPr="008912DD">
        <w:rPr>
          <w:rFonts w:ascii="Times New Roman" w:eastAsia="標楷體" w:hAnsi="Times New Roman"/>
          <w:kern w:val="3"/>
          <w:sz w:val="28"/>
        </w:rPr>
        <w:t>脊髓背根結節</w:t>
      </w:r>
      <w:proofErr w:type="gramEnd"/>
      <w:r w:rsidRPr="008912DD">
        <w:rPr>
          <w:rFonts w:ascii="Times New Roman" w:eastAsia="標楷體" w:hAnsi="Times New Roman"/>
          <w:kern w:val="3"/>
          <w:sz w:val="28"/>
        </w:rPr>
        <w:t>病灶。</w:t>
      </w:r>
    </w:p>
    <w:p w14:paraId="461D9CB8"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(5)</w:t>
      </w:r>
      <w:r w:rsidRPr="008912DD">
        <w:rPr>
          <w:rFonts w:ascii="Times New Roman" w:eastAsia="標楷體" w:hAnsi="Times New Roman"/>
          <w:kern w:val="3"/>
          <w:sz w:val="28"/>
        </w:rPr>
        <w:t>肌肉神經病變之鑑別診斷。</w:t>
      </w:r>
    </w:p>
    <w:p w14:paraId="79122425"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2.H-reflex</w:t>
      </w:r>
      <w:r w:rsidRPr="008912DD">
        <w:rPr>
          <w:rFonts w:ascii="Times New Roman" w:eastAsia="標楷體" w:hAnsi="Times New Roman"/>
          <w:kern w:val="3"/>
          <w:sz w:val="28"/>
        </w:rPr>
        <w:t>檢查之適應症：</w:t>
      </w:r>
    </w:p>
    <w:p w14:paraId="48018F76"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lastRenderedPageBreak/>
        <w:t>(1)</w:t>
      </w:r>
      <w:r w:rsidRPr="008912DD">
        <w:rPr>
          <w:rFonts w:ascii="Times New Roman" w:eastAsia="標楷體" w:hAnsi="Times New Roman"/>
          <w:kern w:val="3"/>
          <w:sz w:val="28"/>
        </w:rPr>
        <w:t>神經根病變之診斷、鑑別診斷、追蹤與治療評估。</w:t>
      </w:r>
    </w:p>
    <w:p w14:paraId="7EE96A9E"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中樞神經病灶下對運動神經元之影響。</w:t>
      </w:r>
    </w:p>
    <w:p w14:paraId="5BAC3DE9"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上神經元病變導致</w:t>
      </w:r>
      <w:r w:rsidRPr="008912DD">
        <w:rPr>
          <w:rFonts w:ascii="Times New Roman" w:eastAsia="標楷體" w:hAnsi="Times New Roman"/>
          <w:kern w:val="3"/>
          <w:sz w:val="28"/>
        </w:rPr>
        <w:t>spasticity</w:t>
      </w:r>
      <w:r w:rsidRPr="008912DD">
        <w:rPr>
          <w:rFonts w:ascii="Times New Roman" w:eastAsia="標楷體" w:hAnsi="Times New Roman"/>
          <w:kern w:val="3"/>
          <w:sz w:val="28"/>
        </w:rPr>
        <w:t>之評估、追蹤與治療評估。</w:t>
      </w:r>
    </w:p>
    <w:p w14:paraId="79D00010"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3.F-waves</w:t>
      </w:r>
      <w:r w:rsidRPr="008912DD">
        <w:rPr>
          <w:rFonts w:ascii="Times New Roman" w:eastAsia="標楷體" w:hAnsi="Times New Roman"/>
          <w:kern w:val="3"/>
          <w:sz w:val="28"/>
        </w:rPr>
        <w:t>檢查之適應症：</w:t>
      </w:r>
    </w:p>
    <w:p w14:paraId="3B9F5FA6" w14:textId="77777777" w:rsidR="000F68E8" w:rsidRPr="008912DD" w:rsidRDefault="000F68E8" w:rsidP="000F68E8">
      <w:pPr>
        <w:snapToGrid w:val="0"/>
        <w:spacing w:line="600" w:lineRule="exact"/>
        <w:ind w:left="240" w:firstLine="1243"/>
        <w:jc w:val="both"/>
        <w:rPr>
          <w:rFonts w:ascii="Times New Roman" w:eastAsia="標楷體" w:hAnsi="Times New Roman"/>
          <w:kern w:val="3"/>
          <w:sz w:val="28"/>
        </w:rPr>
      </w:pPr>
      <w:r w:rsidRPr="008912DD">
        <w:rPr>
          <w:rFonts w:ascii="Times New Roman" w:eastAsia="標楷體" w:hAnsi="Times New Roman"/>
          <w:kern w:val="3"/>
          <w:sz w:val="28"/>
        </w:rPr>
        <w:t>協助運動神經傳導檢查，作下列病變之診斷：</w:t>
      </w:r>
    </w:p>
    <w:p w14:paraId="6C252444"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(1)</w:t>
      </w:r>
      <w:proofErr w:type="gramStart"/>
      <w:r w:rsidRPr="008912DD">
        <w:rPr>
          <w:rFonts w:ascii="Times New Roman" w:eastAsia="標楷體" w:hAnsi="Times New Roman"/>
          <w:kern w:val="3"/>
          <w:sz w:val="28"/>
        </w:rPr>
        <w:t>週</w:t>
      </w:r>
      <w:proofErr w:type="gramEnd"/>
      <w:r w:rsidRPr="008912DD">
        <w:rPr>
          <w:rFonts w:ascii="Times New Roman" w:eastAsia="標楷體" w:hAnsi="Times New Roman"/>
          <w:kern w:val="3"/>
          <w:sz w:val="28"/>
        </w:rPr>
        <w:t>邊神經近端病變之診斷。</w:t>
      </w:r>
    </w:p>
    <w:p w14:paraId="67ED310C"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神經叢病變之診斷。</w:t>
      </w:r>
    </w:p>
    <w:p w14:paraId="117F8C61"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(3)</w:t>
      </w:r>
      <w:r w:rsidRPr="008912DD">
        <w:rPr>
          <w:rFonts w:ascii="Times New Roman" w:eastAsia="標楷體" w:hAnsi="Times New Roman"/>
          <w:kern w:val="3"/>
          <w:sz w:val="28"/>
        </w:rPr>
        <w:t>神經根病變之診斷。</w:t>
      </w:r>
    </w:p>
    <w:p w14:paraId="653911BE"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(4)</w:t>
      </w:r>
      <w:r w:rsidRPr="008912DD">
        <w:rPr>
          <w:rFonts w:ascii="Times New Roman" w:eastAsia="標楷體" w:hAnsi="Times New Roman"/>
          <w:kern w:val="3"/>
          <w:sz w:val="28"/>
        </w:rPr>
        <w:t>神經元病變與病變數目之評估。</w:t>
      </w:r>
    </w:p>
    <w:p w14:paraId="596AA22E"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4.EEG</w:t>
      </w:r>
      <w:r w:rsidRPr="008912DD">
        <w:rPr>
          <w:rFonts w:ascii="Times New Roman" w:eastAsia="標楷體" w:hAnsi="Times New Roman"/>
          <w:kern w:val="3"/>
          <w:sz w:val="28"/>
        </w:rPr>
        <w:t>適應症之訂定有其困難，須視個案之診斷及病情而定，謹將以下施行</w:t>
      </w:r>
      <w:r w:rsidRPr="008912DD">
        <w:rPr>
          <w:rFonts w:ascii="Times New Roman" w:eastAsia="標楷體" w:hAnsi="Times New Roman"/>
          <w:kern w:val="3"/>
          <w:sz w:val="28"/>
        </w:rPr>
        <w:t>EEG</w:t>
      </w:r>
      <w:r w:rsidRPr="008912DD">
        <w:rPr>
          <w:rFonts w:ascii="Times New Roman" w:eastAsia="標楷體" w:hAnsi="Times New Roman"/>
          <w:kern w:val="3"/>
          <w:sz w:val="28"/>
        </w:rPr>
        <w:t>條件供參：</w:t>
      </w:r>
    </w:p>
    <w:p w14:paraId="6ADC97B9"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(1)</w:t>
      </w:r>
      <w:r w:rsidRPr="008912DD">
        <w:rPr>
          <w:rFonts w:ascii="Times New Roman" w:eastAsia="標楷體" w:hAnsi="Times New Roman"/>
          <w:kern w:val="3"/>
          <w:sz w:val="28"/>
        </w:rPr>
        <w:t>診斷價值高：在腦半球、中腦或腦幹構造之突發性及快速惡化病情時，譬如：</w:t>
      </w:r>
    </w:p>
    <w:p w14:paraId="2BB58C52"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甲、痙攣性異常疾病，包括癲癇之診斷、追蹤與治療評估。</w:t>
      </w:r>
    </w:p>
    <w:p w14:paraId="6ED4DFDB"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乙、類癲癇或假性癲癇之鑑別診斷。</w:t>
      </w:r>
    </w:p>
    <w:p w14:paraId="779CCBFE"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丙、中毒性或代謝性腦症。</w:t>
      </w:r>
    </w:p>
    <w:p w14:paraId="554ABDCB"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丁、病因待確定的昏迷或意識障礙。</w:t>
      </w:r>
    </w:p>
    <w:p w14:paraId="2F5FEB97"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戊、</w:t>
      </w:r>
      <w:proofErr w:type="gramStart"/>
      <w:r w:rsidRPr="008912DD">
        <w:rPr>
          <w:rFonts w:ascii="Times New Roman" w:eastAsia="標楷體" w:hAnsi="Times New Roman"/>
          <w:kern w:val="3"/>
          <w:sz w:val="28"/>
        </w:rPr>
        <w:t>疑</w:t>
      </w:r>
      <w:proofErr w:type="gramEnd"/>
      <w:r w:rsidRPr="008912DD">
        <w:rPr>
          <w:rFonts w:ascii="Times New Roman" w:eastAsia="標楷體" w:hAnsi="Times New Roman"/>
          <w:kern w:val="3"/>
          <w:sz w:val="28"/>
        </w:rPr>
        <w:t>腦死。</w:t>
      </w:r>
    </w:p>
    <w:p w14:paraId="0DDDC757"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己、</w:t>
      </w:r>
      <w:proofErr w:type="gramStart"/>
      <w:r w:rsidRPr="008912DD">
        <w:rPr>
          <w:rFonts w:ascii="Times New Roman" w:eastAsia="標楷體" w:hAnsi="Times New Roman"/>
          <w:kern w:val="3"/>
          <w:sz w:val="28"/>
        </w:rPr>
        <w:t>腦血流</w:t>
      </w:r>
      <w:proofErr w:type="gramEnd"/>
      <w:r w:rsidRPr="008912DD">
        <w:rPr>
          <w:rFonts w:ascii="Times New Roman" w:eastAsia="標楷體" w:hAnsi="Times New Roman"/>
          <w:kern w:val="3"/>
          <w:sz w:val="28"/>
        </w:rPr>
        <w:t>循環降低之病情。</w:t>
      </w:r>
    </w:p>
    <w:p w14:paraId="10351306"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庚、腦膜腦炎</w:t>
      </w:r>
    </w:p>
    <w:p w14:paraId="5F278C6B"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辛、退化性中樞神經疾病，</w:t>
      </w:r>
      <w:proofErr w:type="gramStart"/>
      <w:r w:rsidRPr="008912DD">
        <w:rPr>
          <w:rFonts w:ascii="Times New Roman" w:eastAsia="標楷體" w:hAnsi="Times New Roman"/>
          <w:kern w:val="3"/>
          <w:sz w:val="28"/>
        </w:rPr>
        <w:t>如庫賈氏</w:t>
      </w:r>
      <w:proofErr w:type="gramEnd"/>
      <w:r w:rsidRPr="008912DD">
        <w:rPr>
          <w:rFonts w:ascii="Times New Roman" w:eastAsia="標楷體" w:hAnsi="Times New Roman"/>
          <w:kern w:val="3"/>
          <w:sz w:val="28"/>
        </w:rPr>
        <w:t>症、</w:t>
      </w:r>
      <w:proofErr w:type="gramStart"/>
      <w:r w:rsidRPr="008912DD">
        <w:rPr>
          <w:rFonts w:ascii="Times New Roman" w:eastAsia="標楷體" w:hAnsi="Times New Roman"/>
          <w:kern w:val="3"/>
          <w:sz w:val="28"/>
        </w:rPr>
        <w:t>海棉樣腦症</w:t>
      </w:r>
      <w:proofErr w:type="gramEnd"/>
      <w:r w:rsidRPr="008912DD">
        <w:rPr>
          <w:rFonts w:ascii="Times New Roman" w:eastAsia="標楷體" w:hAnsi="Times New Roman"/>
          <w:kern w:val="3"/>
          <w:sz w:val="28"/>
        </w:rPr>
        <w:t>及漢</w:t>
      </w:r>
      <w:proofErr w:type="gramStart"/>
      <w:r w:rsidRPr="008912DD">
        <w:rPr>
          <w:rFonts w:ascii="Times New Roman" w:eastAsia="標楷體" w:hAnsi="Times New Roman"/>
          <w:kern w:val="3"/>
          <w:sz w:val="28"/>
        </w:rPr>
        <w:t>疔</w:t>
      </w:r>
      <w:proofErr w:type="gramEnd"/>
      <w:r w:rsidRPr="008912DD">
        <w:rPr>
          <w:rFonts w:ascii="Times New Roman" w:eastAsia="標楷體" w:hAnsi="Times New Roman"/>
          <w:kern w:val="3"/>
          <w:sz w:val="28"/>
        </w:rPr>
        <w:t>頓舞蹈症等。</w:t>
      </w:r>
    </w:p>
    <w:p w14:paraId="0B42CA67"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lastRenderedPageBreak/>
        <w:t>壬、其他神經內科專科醫師認為有必要之臨床情況。</w:t>
      </w:r>
    </w:p>
    <w:p w14:paraId="1C5B899E" w14:textId="77777777" w:rsidR="000F68E8" w:rsidRPr="008912DD" w:rsidRDefault="000F68E8" w:rsidP="000F68E8">
      <w:pPr>
        <w:snapToGrid w:val="0"/>
        <w:spacing w:line="600" w:lineRule="exact"/>
        <w:ind w:left="1740" w:hanging="42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診斷價值中等：在新進發生或進行性腦局部佔位性病變，雖然影像學診斷可更正確的定位病變，但有些情況用腦電圖可更早期診斷，甚至於只能靠腦電圖診斷，包括：</w:t>
      </w:r>
    </w:p>
    <w:p w14:paraId="7EBB2EB6"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甲、腦瘤</w:t>
      </w:r>
    </w:p>
    <w:p w14:paraId="6DFC04C9"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乙、腦中風</w:t>
      </w:r>
    </w:p>
    <w:p w14:paraId="785078D8"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丙、頭部外傷</w:t>
      </w:r>
    </w:p>
    <w:p w14:paraId="4238F0FA"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丁、</w:t>
      </w:r>
      <w:proofErr w:type="gramStart"/>
      <w:r w:rsidRPr="008912DD">
        <w:rPr>
          <w:rFonts w:ascii="Times New Roman" w:eastAsia="標楷體" w:hAnsi="Times New Roman"/>
          <w:kern w:val="3"/>
          <w:sz w:val="28"/>
        </w:rPr>
        <w:t>慢性硬膜下</w:t>
      </w:r>
      <w:proofErr w:type="gramEnd"/>
      <w:r w:rsidRPr="008912DD">
        <w:rPr>
          <w:rFonts w:ascii="Times New Roman" w:eastAsia="標楷體" w:hAnsi="Times New Roman"/>
          <w:kern w:val="3"/>
          <w:sz w:val="28"/>
        </w:rPr>
        <w:t>血腫</w:t>
      </w:r>
      <w:r w:rsidRPr="008912DD">
        <w:rPr>
          <w:rFonts w:ascii="Times New Roman" w:eastAsia="標楷體" w:hAnsi="Times New Roman"/>
          <w:kern w:val="3"/>
          <w:sz w:val="28"/>
        </w:rPr>
        <w:t>(99/7/1)</w:t>
      </w:r>
    </w:p>
    <w:p w14:paraId="1D818010"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戊、腦腫瘍</w:t>
      </w:r>
    </w:p>
    <w:p w14:paraId="0C1AA61B" w14:textId="77777777" w:rsidR="000F68E8" w:rsidRPr="008912DD" w:rsidRDefault="000F68E8" w:rsidP="000F68E8">
      <w:pPr>
        <w:snapToGrid w:val="0"/>
        <w:spacing w:line="600" w:lineRule="exact"/>
        <w:ind w:left="1740" w:hanging="420"/>
        <w:jc w:val="both"/>
        <w:rPr>
          <w:rFonts w:ascii="Times New Roman" w:hAnsi="Times New Roman"/>
        </w:rPr>
      </w:pPr>
      <w:r w:rsidRPr="008912DD">
        <w:rPr>
          <w:rFonts w:ascii="Times New Roman" w:eastAsia="標楷體" w:hAnsi="Times New Roman"/>
          <w:kern w:val="3"/>
          <w:sz w:val="28"/>
        </w:rPr>
        <w:t>(3)</w:t>
      </w:r>
      <w:r w:rsidRPr="008912DD">
        <w:rPr>
          <w:rFonts w:ascii="Times New Roman" w:eastAsia="標楷體" w:hAnsi="Times New Roman"/>
          <w:kern w:val="3"/>
          <w:sz w:val="28"/>
        </w:rPr>
        <w:t>診斷價值較低：病變在腦半球以下且非中央位置性、陳舊性病</w:t>
      </w:r>
      <w:r w:rsidRPr="008912DD">
        <w:rPr>
          <w:rFonts w:ascii="Times New Roman" w:eastAsia="標楷體" w:hAnsi="Times New Roman"/>
          <w:sz w:val="28"/>
        </w:rPr>
        <w:t>變、病情進行性較慢或較輕者，包括：</w:t>
      </w:r>
    </w:p>
    <w:p w14:paraId="75630770"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甲、小腦疾病或病變。</w:t>
      </w:r>
    </w:p>
    <w:p w14:paraId="73214547"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乙、侵犯</w:t>
      </w:r>
      <w:proofErr w:type="gramStart"/>
      <w:r w:rsidRPr="008912DD">
        <w:rPr>
          <w:rFonts w:ascii="Times New Roman" w:eastAsia="標楷體" w:hAnsi="Times New Roman"/>
          <w:kern w:val="3"/>
          <w:sz w:val="28"/>
        </w:rPr>
        <w:t>顱</w:t>
      </w:r>
      <w:proofErr w:type="gramEnd"/>
      <w:r w:rsidRPr="008912DD">
        <w:rPr>
          <w:rFonts w:ascii="Times New Roman" w:eastAsia="標楷體" w:hAnsi="Times New Roman"/>
          <w:kern w:val="3"/>
          <w:sz w:val="28"/>
        </w:rPr>
        <w:t>神經或</w:t>
      </w:r>
      <w:proofErr w:type="gramStart"/>
      <w:r w:rsidRPr="008912DD">
        <w:rPr>
          <w:rFonts w:ascii="Times New Roman" w:eastAsia="標楷體" w:hAnsi="Times New Roman"/>
          <w:kern w:val="3"/>
          <w:sz w:val="28"/>
        </w:rPr>
        <w:t>長徑路但</w:t>
      </w:r>
      <w:proofErr w:type="gramEnd"/>
      <w:r w:rsidRPr="008912DD">
        <w:rPr>
          <w:rFonts w:ascii="Times New Roman" w:eastAsia="標楷體" w:hAnsi="Times New Roman"/>
          <w:kern w:val="3"/>
          <w:sz w:val="28"/>
        </w:rPr>
        <w:t>未波及網狀中心系統之腦幹病變。</w:t>
      </w:r>
    </w:p>
    <w:p w14:paraId="5E6B9CB8"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丙、精神科疾病。</w:t>
      </w:r>
    </w:p>
    <w:p w14:paraId="61681649"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丁、阿茲海默症、柏金森氏症、威爾森氏症、脊髓小腦退化症等。</w:t>
      </w:r>
    </w:p>
    <w:p w14:paraId="712BC762" w14:textId="77777777" w:rsidR="000F68E8" w:rsidRPr="008912DD" w:rsidRDefault="000F68E8" w:rsidP="000F68E8">
      <w:pPr>
        <w:snapToGrid w:val="0"/>
        <w:spacing w:line="600" w:lineRule="exact"/>
        <w:ind w:left="2020" w:hanging="280"/>
        <w:jc w:val="both"/>
        <w:rPr>
          <w:rFonts w:ascii="Times New Roman" w:eastAsia="標楷體" w:hAnsi="Times New Roman"/>
          <w:kern w:val="3"/>
          <w:sz w:val="28"/>
        </w:rPr>
      </w:pPr>
      <w:r w:rsidRPr="008912DD">
        <w:rPr>
          <w:rFonts w:ascii="Times New Roman" w:eastAsia="標楷體" w:hAnsi="Times New Roman"/>
          <w:kern w:val="3"/>
          <w:sz w:val="28"/>
        </w:rPr>
        <w:t>戊、病因未確定之慢性頭痛。</w:t>
      </w:r>
    </w:p>
    <w:p w14:paraId="378CE4C7" w14:textId="77777777" w:rsidR="000F68E8" w:rsidRPr="008912DD" w:rsidRDefault="000F68E8" w:rsidP="000F68E8">
      <w:pPr>
        <w:snapToGrid w:val="0"/>
        <w:spacing w:line="600" w:lineRule="exact"/>
        <w:ind w:left="1680"/>
        <w:jc w:val="both"/>
        <w:rPr>
          <w:rFonts w:ascii="Times New Roman" w:hAnsi="Times New Roman"/>
        </w:rPr>
      </w:pPr>
      <w:r w:rsidRPr="008912DD">
        <w:rPr>
          <w:rFonts w:ascii="Times New Roman" w:eastAsia="標楷體" w:hAnsi="Times New Roman"/>
          <w:sz w:val="28"/>
        </w:rPr>
        <w:t>診斷價值較低疾病屬於排除其他病因才能確定之診斷時，應註明需排除之疾病，以彰顯檢查之合理性。如早期阿茲海默症之診斷需排除</w:t>
      </w:r>
      <w:proofErr w:type="gramStart"/>
      <w:r w:rsidRPr="008912DD">
        <w:rPr>
          <w:rFonts w:ascii="Times New Roman" w:eastAsia="標楷體" w:hAnsi="Times New Roman"/>
          <w:sz w:val="28"/>
        </w:rPr>
        <w:t>海棉樣腦症</w:t>
      </w:r>
      <w:proofErr w:type="gramEnd"/>
      <w:r w:rsidRPr="008912DD">
        <w:rPr>
          <w:rFonts w:ascii="Times New Roman" w:eastAsia="標楷體" w:hAnsi="Times New Roman"/>
          <w:sz w:val="28"/>
        </w:rPr>
        <w:t>，檢查之適應症情況應為</w:t>
      </w:r>
      <w:r w:rsidRPr="008912DD">
        <w:rPr>
          <w:rFonts w:ascii="Times New Roman" w:eastAsia="標楷體" w:hAnsi="Times New Roman"/>
          <w:kern w:val="3"/>
          <w:sz w:val="28"/>
        </w:rPr>
        <w:t xml:space="preserve">Alzheimer disease R/O Jakob-Creutzfeldt </w:t>
      </w:r>
      <w:r w:rsidRPr="008912DD">
        <w:rPr>
          <w:rFonts w:ascii="Times New Roman" w:eastAsia="標楷體" w:hAnsi="Times New Roman"/>
          <w:kern w:val="3"/>
          <w:sz w:val="28"/>
        </w:rPr>
        <w:lastRenderedPageBreak/>
        <w:t>disease</w:t>
      </w:r>
      <w:r w:rsidRPr="008912DD">
        <w:rPr>
          <w:rFonts w:ascii="Times New Roman" w:eastAsia="標楷體" w:hAnsi="Times New Roman"/>
          <w:kern w:val="3"/>
          <w:sz w:val="28"/>
        </w:rPr>
        <w:t>，或</w:t>
      </w:r>
      <w:r w:rsidRPr="008912DD">
        <w:rPr>
          <w:rFonts w:ascii="Times New Roman" w:eastAsia="標楷體" w:hAnsi="Times New Roman"/>
          <w:kern w:val="3"/>
          <w:sz w:val="28"/>
        </w:rPr>
        <w:t>Jakob-Creutzfeldt disease R/O Alzheimer disease</w:t>
      </w:r>
      <w:r w:rsidRPr="008912DD">
        <w:rPr>
          <w:rFonts w:ascii="Times New Roman" w:eastAsia="標楷體" w:hAnsi="Times New Roman"/>
          <w:kern w:val="3"/>
          <w:sz w:val="28"/>
        </w:rPr>
        <w:t>等。</w:t>
      </w:r>
    </w:p>
    <w:p w14:paraId="3331689B"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5.</w:t>
      </w:r>
      <w:r w:rsidRPr="008912DD">
        <w:rPr>
          <w:rFonts w:ascii="Times New Roman" w:eastAsia="標楷體" w:hAnsi="Times New Roman"/>
          <w:kern w:val="3"/>
          <w:sz w:val="28"/>
        </w:rPr>
        <w:t>施行以上該等檢查，須於病歷上詳實記載，以維雙方權益。</w:t>
      </w:r>
    </w:p>
    <w:p w14:paraId="0986D2A3" w14:textId="77777777" w:rsidR="000F68E8" w:rsidRPr="008912DD" w:rsidRDefault="000F68E8" w:rsidP="000F68E8">
      <w:pPr>
        <w:snapToGrid w:val="0"/>
        <w:spacing w:line="600" w:lineRule="exact"/>
        <w:ind w:left="1040" w:hanging="560"/>
        <w:jc w:val="both"/>
        <w:rPr>
          <w:rFonts w:ascii="Times New Roman" w:eastAsia="標楷體" w:hAnsi="Times New Roman"/>
          <w:kern w:val="3"/>
          <w:sz w:val="28"/>
        </w:rPr>
      </w:pPr>
      <w:r w:rsidRPr="008912DD">
        <w:rPr>
          <w:rFonts w:ascii="Times New Roman" w:eastAsia="標楷體" w:hAnsi="Times New Roman"/>
          <w:kern w:val="3"/>
          <w:sz w:val="28"/>
        </w:rPr>
        <w:t xml:space="preserve"> (</w:t>
      </w:r>
      <w:r w:rsidRPr="008912DD">
        <w:rPr>
          <w:rFonts w:ascii="Times New Roman" w:eastAsia="標楷體" w:hAnsi="Times New Roman"/>
          <w:kern w:val="3"/>
          <w:sz w:val="28"/>
        </w:rPr>
        <w:t>四</w:t>
      </w:r>
      <w:r w:rsidRPr="008912DD">
        <w:rPr>
          <w:rFonts w:ascii="Times New Roman" w:eastAsia="標楷體" w:hAnsi="Times New Roman"/>
          <w:kern w:val="3"/>
          <w:sz w:val="28"/>
        </w:rPr>
        <w:t>)</w:t>
      </w:r>
      <w:r w:rsidRPr="008912DD">
        <w:rPr>
          <w:rFonts w:ascii="Times New Roman" w:eastAsia="標楷體" w:hAnsi="Times New Roman"/>
          <w:kern w:val="3"/>
          <w:sz w:val="28"/>
        </w:rPr>
        <w:t>急診部分審查原則及注意事項：</w:t>
      </w:r>
    </w:p>
    <w:p w14:paraId="144B5FE7" w14:textId="77777777" w:rsidR="000F68E8" w:rsidRPr="008912DD" w:rsidRDefault="000F68E8" w:rsidP="000F68E8">
      <w:pPr>
        <w:snapToGrid w:val="0"/>
        <w:spacing w:line="600" w:lineRule="exact"/>
        <w:ind w:left="1319" w:hanging="280"/>
        <w:jc w:val="both"/>
        <w:rPr>
          <w:rFonts w:ascii="Times New Roman" w:hAnsi="Times New Roman"/>
        </w:rPr>
      </w:pPr>
      <w:r w:rsidRPr="008912DD">
        <w:rPr>
          <w:rFonts w:ascii="Times New Roman" w:eastAsia="標楷體" w:hAnsi="Times New Roman"/>
          <w:kern w:val="3"/>
          <w:sz w:val="28"/>
        </w:rPr>
        <w:t>1.</w:t>
      </w:r>
      <w:r w:rsidRPr="008912DD">
        <w:rPr>
          <w:rFonts w:ascii="Times New Roman" w:eastAsia="標楷體" w:hAnsi="Times New Roman"/>
          <w:kern w:val="3"/>
          <w:sz w:val="28"/>
        </w:rPr>
        <w:t>急診定義及適用範圍依</w:t>
      </w:r>
      <w:r w:rsidRPr="008912DD">
        <w:rPr>
          <w:rFonts w:ascii="Times New Roman" w:eastAsia="標楷體" w:hAnsi="Times New Roman"/>
          <w:sz w:val="28"/>
          <w:szCs w:val="28"/>
        </w:rPr>
        <w:t>全民健康保險醫療服務給付項目及支付標準</w:t>
      </w:r>
      <w:r w:rsidRPr="008912DD">
        <w:rPr>
          <w:rFonts w:ascii="Times New Roman" w:eastAsia="標楷體" w:hAnsi="Times New Roman"/>
          <w:kern w:val="3"/>
          <w:sz w:val="28"/>
        </w:rPr>
        <w:t>第十五頁之附表</w:t>
      </w:r>
      <w:proofErr w:type="gramStart"/>
      <w:r w:rsidRPr="008912DD">
        <w:rPr>
          <w:rFonts w:ascii="Times New Roman" w:eastAsia="標楷體" w:hAnsi="Times New Roman"/>
          <w:kern w:val="3"/>
          <w:sz w:val="28"/>
        </w:rPr>
        <w:t>一</w:t>
      </w:r>
      <w:proofErr w:type="gramEnd"/>
      <w:r w:rsidRPr="008912DD">
        <w:rPr>
          <w:rFonts w:ascii="Times New Roman" w:eastAsia="標楷體" w:hAnsi="Times New Roman"/>
          <w:kern w:val="3"/>
          <w:sz w:val="28"/>
        </w:rPr>
        <w:t>規定辦理。</w:t>
      </w:r>
      <w:r w:rsidRPr="008912DD">
        <w:rPr>
          <w:rFonts w:ascii="Times New Roman" w:eastAsia="標楷體" w:hAnsi="Times New Roman"/>
          <w:kern w:val="3"/>
          <w:sz w:val="28"/>
        </w:rPr>
        <w:t>(102/3/1)</w:t>
      </w:r>
    </w:p>
    <w:p w14:paraId="2AAAEC99" w14:textId="77777777" w:rsidR="000F68E8" w:rsidRPr="008912DD" w:rsidRDefault="000F68E8" w:rsidP="000F68E8">
      <w:pPr>
        <w:snapToGrid w:val="0"/>
        <w:spacing w:line="600" w:lineRule="exact"/>
        <w:ind w:left="1319" w:hanging="280"/>
        <w:jc w:val="both"/>
        <w:rPr>
          <w:rFonts w:ascii="Times New Roman" w:eastAsia="標楷體" w:hAnsi="Times New Roman"/>
          <w:kern w:val="3"/>
          <w:sz w:val="28"/>
        </w:rPr>
      </w:pPr>
      <w:r w:rsidRPr="008912DD">
        <w:rPr>
          <w:rFonts w:ascii="Times New Roman" w:eastAsia="標楷體" w:hAnsi="Times New Roman"/>
          <w:kern w:val="3"/>
          <w:sz w:val="28"/>
        </w:rPr>
        <w:t>2.</w:t>
      </w:r>
      <w:r w:rsidRPr="008912DD">
        <w:rPr>
          <w:rFonts w:ascii="Times New Roman" w:eastAsia="標楷體" w:hAnsi="Times New Roman"/>
          <w:kern w:val="3"/>
          <w:sz w:val="28"/>
        </w:rPr>
        <w:t>急診病人因緊急傷病必須立即檢查時，其檢查費用得加算百分之二十，但有些</w:t>
      </w:r>
      <w:r w:rsidRPr="008912DD">
        <w:rPr>
          <w:rFonts w:ascii="Times New Roman" w:eastAsia="標楷體" w:hAnsi="Times New Roman"/>
          <w:kern w:val="3"/>
          <w:sz w:val="28"/>
        </w:rPr>
        <w:t>blood gas</w:t>
      </w:r>
      <w:r w:rsidRPr="008912DD">
        <w:rPr>
          <w:rFonts w:ascii="Times New Roman" w:eastAsia="標楷體" w:hAnsi="Times New Roman"/>
          <w:kern w:val="3"/>
          <w:sz w:val="28"/>
        </w:rPr>
        <w:t>等項目，應依健保規定不得加成，急診病人之常規檢查不得加成。</w:t>
      </w:r>
    </w:p>
    <w:p w14:paraId="0CD900A8" w14:textId="77777777" w:rsidR="00933B94" w:rsidRPr="000F68E8" w:rsidRDefault="00933B94"/>
    <w:sectPr w:rsidR="00933B94" w:rsidRPr="000F68E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E8"/>
    <w:rsid w:val="000C66CD"/>
    <w:rsid w:val="000F68E8"/>
    <w:rsid w:val="004A1326"/>
    <w:rsid w:val="007860FB"/>
    <w:rsid w:val="00933B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DD3B"/>
  <w15:chartTrackingRefBased/>
  <w15:docId w15:val="{2C779BB1-303E-435D-9AE9-66A47D9F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F68E8"/>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0F68E8"/>
    <w:pPr>
      <w:ind w:left="964" w:hanging="964"/>
    </w:pPr>
    <w:rPr>
      <w:rFonts w:ascii="全真楷書" w:eastAsia="全真楷書" w:hAnsi="全真楷書"/>
      <w:sz w:val="32"/>
    </w:rPr>
  </w:style>
  <w:style w:type="character" w:customStyle="1" w:styleId="a4">
    <w:name w:val="本文縮排 字元"/>
    <w:basedOn w:val="a0"/>
    <w:link w:val="a3"/>
    <w:rsid w:val="000F68E8"/>
    <w:rPr>
      <w:rFonts w:ascii="全真楷書" w:eastAsia="全真楷書" w:hAnsi="全真楷書" w:cs="Times New Roman"/>
      <w:kern w:val="0"/>
      <w:sz w:val="32"/>
      <w:szCs w:val="20"/>
    </w:rPr>
  </w:style>
  <w:style w:type="paragraph" w:customStyle="1" w:styleId="a5">
    <w:name w:val="第三層"/>
    <w:basedOn w:val="a"/>
    <w:link w:val="a6"/>
    <w:qFormat/>
    <w:rsid w:val="000F68E8"/>
    <w:pPr>
      <w:snapToGrid w:val="0"/>
      <w:spacing w:line="600" w:lineRule="exact"/>
      <w:jc w:val="both"/>
    </w:pPr>
    <w:rPr>
      <w:rFonts w:ascii="標楷體" w:eastAsia="標楷體" w:hAnsi="標楷體"/>
      <w:b/>
      <w:sz w:val="28"/>
      <w:szCs w:val="28"/>
    </w:rPr>
  </w:style>
  <w:style w:type="character" w:customStyle="1" w:styleId="a6">
    <w:name w:val="第三層 字元"/>
    <w:basedOn w:val="a0"/>
    <w:link w:val="a5"/>
    <w:rsid w:val="000F68E8"/>
    <w:rPr>
      <w:rFonts w:ascii="標楷體" w:eastAsia="標楷體" w:hAnsi="標楷體" w:cs="Times New Roman"/>
      <w:b/>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2024-12-20T06:36:00Z</dcterms:created>
  <dcterms:modified xsi:type="dcterms:W3CDTF">2024-12-20T06:36:00Z</dcterms:modified>
</cp:coreProperties>
</file>