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360"/>
          <w:tab w:val="left" w:pos="6237" w:leader="none"/>
          <w:tab w:val="left" w:pos="6662" w:leader="none"/>
        </w:tabs>
        <w:jc w:val="center"/>
        <w:rPr>
          <w:sz w:val="48"/>
        </w:rPr>
      </w:pPr>
      <w:r>
        <w:rPr>
          <w:sz w:val="48"/>
        </w:rPr>
        <w:t>全民健康保險醫療服務給付項目及支付標準</w:t>
      </w:r>
    </w:p>
    <w:p>
      <w:pPr>
        <w:pStyle w:val="Normal"/>
        <w:tabs>
          <w:tab w:val="clear" w:pos="360"/>
          <w:tab w:val="left" w:pos="6237" w:leader="none"/>
          <w:tab w:val="left" w:pos="6662" w:leader="none"/>
        </w:tabs>
        <w:rPr>
          <w:sz w:val="48"/>
        </w:rPr>
      </w:pPr>
      <w:r>
        <w:rPr>
          <w:sz w:val="48"/>
        </w:rPr>
      </w:r>
    </w:p>
    <w:p>
      <w:pPr>
        <w:pStyle w:val="Normal"/>
        <w:tabs>
          <w:tab w:val="clear" w:pos="360"/>
          <w:tab w:val="left" w:pos="6237" w:leader="none"/>
          <w:tab w:val="left" w:pos="6662" w:leader="none"/>
        </w:tabs>
        <w:jc w:val="center"/>
        <w:rPr>
          <w:sz w:val="36"/>
        </w:rPr>
      </w:pPr>
      <w:r>
        <w:rPr>
          <w:sz w:val="36"/>
        </w:rPr>
        <w:t>目</w:t>
      </w:r>
      <w:r>
        <w:rPr>
          <w:rFonts w:eastAsia="Times New Roman"/>
          <w:sz w:val="36"/>
        </w:rPr>
        <w:t xml:space="preserve">  </w:t>
      </w:r>
      <w:r>
        <w:rPr>
          <w:sz w:val="36"/>
        </w:rPr>
        <w:t>錄</w:t>
      </w:r>
    </w:p>
    <w:p>
      <w:pPr>
        <w:pStyle w:val="Normal"/>
        <w:tabs>
          <w:tab w:val="clear" w:pos="360"/>
          <w:tab w:val="left" w:pos="6237" w:leader="none"/>
          <w:tab w:val="left" w:pos="6662" w:leader="none"/>
        </w:tabs>
        <w:ind w:left="2880" w:right="0"/>
        <w:rPr>
          <w:sz w:val="36"/>
        </w:rPr>
      </w:pPr>
      <w:r>
        <w:rPr>
          <w:sz w:val="36"/>
        </w:rPr>
      </w:r>
    </w:p>
    <w:p>
      <w:pPr>
        <w:pStyle w:val="Normal"/>
        <w:tabs>
          <w:tab w:val="clear" w:pos="360"/>
          <w:tab w:val="left" w:pos="5760" w:leader="none"/>
          <w:tab w:val="left" w:pos="6237" w:leader="none"/>
          <w:tab w:val="left" w:pos="6480" w:leader="none"/>
          <w:tab w:val="left" w:pos="6662" w:leader="none"/>
        </w:tabs>
        <w:rPr/>
      </w:pPr>
      <w:r>
        <w:rPr>
          <w:rFonts w:eastAsia="Times New Roman"/>
          <w:sz w:val="28"/>
        </w:rPr>
        <w:t xml:space="preserve">    </w:t>
      </w:r>
      <w:r>
        <w:rPr>
          <w:sz w:val="28"/>
        </w:rPr>
        <w:t>章</w:t>
      </w:r>
      <w:r>
        <w:rPr>
          <w:rFonts w:eastAsia="Times New Roman"/>
          <w:sz w:val="28"/>
        </w:rPr>
        <w:t xml:space="preserve">             </w:t>
      </w:r>
      <w:r>
        <w:rPr>
          <w:sz w:val="28"/>
        </w:rPr>
        <w:t>節</w:t>
      </w:r>
      <w:r>
        <w:rPr>
          <w:sz w:val="28"/>
        </w:rPr>
        <w:tab/>
        <w:t xml:space="preserve"> </w:t>
      </w:r>
      <w:r>
        <w:rPr>
          <w:sz w:val="28"/>
        </w:rPr>
        <w:t>　頁</w:t>
      </w:r>
      <w:r>
        <w:rPr>
          <w:rFonts w:eastAsia="Times New Roman"/>
          <w:sz w:val="28"/>
        </w:rPr>
        <w:t xml:space="preserve">             </w:t>
      </w:r>
      <w:r>
        <w:rPr>
          <w:sz w:val="28"/>
        </w:rPr>
        <w:t>碼</w:t>
      </w:r>
    </w:p>
    <w:p>
      <w:pPr>
        <w:pStyle w:val="Normal"/>
        <w:tabs>
          <w:tab w:val="clear" w:pos="360"/>
          <w:tab w:val="left" w:pos="5760" w:leader="none"/>
          <w:tab w:val="left" w:pos="6237" w:leader="none"/>
          <w:tab w:val="left" w:pos="6480" w:leader="none"/>
          <w:tab w:val="left" w:pos="6662" w:leader="none"/>
        </w:tabs>
        <w:rPr>
          <w:b/>
          <w:sz w:val="28"/>
          <w:lang w:val="zh-TW" w:eastAsia="zh-TW"/>
        </w:rPr>
      </w:pPr>
      <w:r>
        <w:rPr>
          <w:b/>
          <w:sz w:val="28"/>
          <w:lang w:val="zh-TW" w:eastAsia="zh-TW"/>
        </w:rPr>
        <mc:AlternateContent>
          <mc:Choice Requires="wps">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6104890" cy="0"/>
                <wp:effectExtent l="0" t="19050" r="0" b="19050"/>
                <wp:wrapNone/>
                <wp:docPr id="1" name=""/>
                <a:graphic xmlns:a="http://schemas.openxmlformats.org/drawingml/2006/main">
                  <a:graphicData uri="http://schemas.microsoft.com/office/word/2010/wordprocessingShape">
                    <wps:wsp>
                      <wps:cNvSpPr/>
                      <wps:spPr>
                        <a:xfrm>
                          <a:off x="0" y="0"/>
                          <a:ext cx="610488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0pt,0pt" to="480.65pt,0pt" stroked="t" o:allowincell="f" style="position:absolute">
                <v:stroke color="black" weight="38160" joinstyle="miter" endcap="flat"/>
                <v:fill o:detectmouseclick="t" on="false"/>
                <w10:wrap type="none"/>
              </v:line>
            </w:pict>
          </mc:Fallback>
        </mc:AlternateContent>
      </w:r>
    </w:p>
    <w:tbl>
      <w:tblPr>
        <w:tblW w:w="9609" w:type="dxa"/>
        <w:jc w:val="left"/>
        <w:tblInd w:w="13" w:type="dxa"/>
        <w:tblLayout w:type="fixed"/>
        <w:tblCellMar>
          <w:top w:w="0" w:type="dxa"/>
          <w:left w:w="28" w:type="dxa"/>
          <w:bottom w:w="0" w:type="dxa"/>
          <w:right w:w="28" w:type="dxa"/>
        </w:tblCellMar>
      </w:tblPr>
      <w:tblGrid>
        <w:gridCol w:w="6520"/>
        <w:gridCol w:w="141"/>
        <w:gridCol w:w="2948"/>
      </w:tblGrid>
      <w:tr>
        <w:trPr>
          <w:trHeight w:val="330" w:hRule="atLeast"/>
        </w:trPr>
        <w:tc>
          <w:tcPr>
            <w:tcW w:w="6520" w:type="dxa"/>
            <w:tcBorders/>
          </w:tcPr>
          <w:p>
            <w:pPr>
              <w:pStyle w:val="Normal"/>
              <w:widowControl/>
              <w:jc w:val="both"/>
              <w:rPr>
                <w:kern w:val="0"/>
                <w:szCs w:val="24"/>
              </w:rPr>
            </w:pPr>
            <w:r>
              <w:rPr>
                <w:kern w:val="0"/>
                <w:szCs w:val="24"/>
              </w:rPr>
              <w:t>第一部　總則　　　　　　　　　</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第一部</w:t>
            </w:r>
            <w:r>
              <w:rPr>
                <w:kern w:val="0"/>
                <w:szCs w:val="24"/>
              </w:rPr>
              <w:t>-1</w:t>
            </w:r>
          </w:p>
        </w:tc>
      </w:tr>
      <w:tr>
        <w:trPr>
          <w:trHeight w:val="330" w:hRule="atLeast"/>
        </w:trPr>
        <w:tc>
          <w:tcPr>
            <w:tcW w:w="6520" w:type="dxa"/>
            <w:tcBorders/>
          </w:tcPr>
          <w:p>
            <w:pPr>
              <w:pStyle w:val="Normal"/>
              <w:widowControl/>
              <w:spacing w:lineRule="exact" w:line="340"/>
              <w:jc w:val="both"/>
              <w:rPr>
                <w:kern w:val="0"/>
                <w:szCs w:val="24"/>
              </w:rPr>
            </w:pPr>
            <w:r>
              <w:rPr>
                <w:kern w:val="0"/>
                <w:szCs w:val="24"/>
              </w:rPr>
              <w:t>第二部　西醫</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w:t>
            </w:r>
            <w:r>
              <w:rPr>
                <w:kern w:val="0"/>
                <w:szCs w:val="24"/>
              </w:rPr>
              <w:t>-1</w:t>
            </w:r>
          </w:p>
        </w:tc>
      </w:tr>
      <w:tr>
        <w:trPr>
          <w:trHeight w:val="330" w:hRule="atLeast"/>
        </w:trPr>
        <w:tc>
          <w:tcPr>
            <w:tcW w:w="6520" w:type="dxa"/>
            <w:tcBorders/>
          </w:tcPr>
          <w:p>
            <w:pPr>
              <w:pStyle w:val="Normal"/>
              <w:widowControl/>
              <w:spacing w:lineRule="exact" w:line="340"/>
              <w:ind w:firstLine="240" w:right="0"/>
              <w:jc w:val="both"/>
              <w:rPr>
                <w:kern w:val="0"/>
                <w:szCs w:val="24"/>
              </w:rPr>
            </w:pPr>
            <w:r>
              <w:rPr>
                <w:kern w:val="0"/>
                <w:szCs w:val="24"/>
              </w:rPr>
              <w:t>第一章　基本診療</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第二部第一章第一節</w:t>
            </w:r>
            <w:r>
              <w:rPr>
                <w:kern w:val="0"/>
                <w:szCs w:val="24"/>
              </w:rPr>
              <w:t>-1</w:t>
            </w:r>
          </w:p>
        </w:tc>
      </w:tr>
      <w:tr>
        <w:trPr>
          <w:trHeight w:val="330" w:hRule="atLeast"/>
        </w:trPr>
        <w:tc>
          <w:tcPr>
            <w:tcW w:w="6520" w:type="dxa"/>
            <w:tcBorders/>
          </w:tcPr>
          <w:p>
            <w:pPr>
              <w:pStyle w:val="Normal"/>
              <w:widowControl/>
              <w:spacing w:lineRule="exact" w:line="340"/>
              <w:ind w:firstLine="480" w:right="0"/>
              <w:jc w:val="both"/>
              <w:rPr>
                <w:kern w:val="0"/>
                <w:szCs w:val="24"/>
              </w:rPr>
            </w:pPr>
            <w:r>
              <w:rPr>
                <w:kern w:val="0"/>
                <w:szCs w:val="24"/>
              </w:rPr>
              <w:t>第一節　門診診察費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第二部第一章第一節</w:t>
            </w:r>
            <w:r>
              <w:rPr>
                <w:kern w:val="0"/>
                <w:szCs w:val="24"/>
              </w:rPr>
              <w:t>-1</w:t>
            </w:r>
          </w:p>
        </w:tc>
      </w:tr>
      <w:tr>
        <w:trPr>
          <w:trHeight w:val="330" w:hRule="atLeast"/>
        </w:trPr>
        <w:tc>
          <w:tcPr>
            <w:tcW w:w="6520" w:type="dxa"/>
            <w:tcBorders/>
          </w:tcPr>
          <w:p>
            <w:pPr>
              <w:pStyle w:val="Normal"/>
              <w:widowControl/>
              <w:spacing w:lineRule="exact" w:line="340"/>
              <w:ind w:firstLine="720" w:right="0"/>
              <w:jc w:val="both"/>
              <w:rPr/>
            </w:pPr>
            <w:r>
              <w:rPr>
                <w:kern w:val="0"/>
                <w:szCs w:val="24"/>
              </w:rPr>
              <w:t>附表</w:t>
            </w:r>
            <w:r>
              <w:rPr>
                <w:kern w:val="0"/>
                <w:szCs w:val="24"/>
              </w:rPr>
              <w:t>2.1.1</w:t>
            </w:r>
            <w:r>
              <w:rPr>
                <w:kern w:val="0"/>
                <w:szCs w:val="24"/>
              </w:rPr>
              <w:t>　</w:t>
            </w:r>
            <w:r>
              <w:rPr>
                <w:rFonts w:eastAsia="Times New Roman"/>
                <w:kern w:val="0"/>
                <w:szCs w:val="24"/>
              </w:rPr>
              <w:t xml:space="preserve"> </w:t>
            </w:r>
            <w:r>
              <w:rPr>
                <w:kern w:val="0"/>
                <w:szCs w:val="24"/>
              </w:rPr>
              <w:t>急診定義及適用範圍</w:t>
            </w:r>
          </w:p>
        </w:tc>
        <w:tc>
          <w:tcPr>
            <w:tcW w:w="141" w:type="dxa"/>
            <w:tcBorders/>
          </w:tcPr>
          <w:p>
            <w:pPr>
              <w:pStyle w:val="Normal"/>
              <w:widowControl/>
              <w:snapToGrid w:val="false"/>
              <w:spacing w:lineRule="exact" w:line="340"/>
              <w:rPr>
                <w:kern w:val="0"/>
                <w:sz w:val="20"/>
                <w:szCs w:val="24"/>
              </w:rPr>
            </w:pPr>
            <w:r>
              <w:rPr>
                <w:kern w:val="0"/>
                <w:sz w:val="20"/>
                <w:szCs w:val="24"/>
              </w:rPr>
            </w:r>
          </w:p>
        </w:tc>
        <w:tc>
          <w:tcPr>
            <w:tcW w:w="2948" w:type="dxa"/>
            <w:tcBorders/>
          </w:tcPr>
          <w:p>
            <w:pPr>
              <w:pStyle w:val="Normal"/>
              <w:widowControl/>
              <w:spacing w:lineRule="exact" w:line="340"/>
              <w:rPr>
                <w:kern w:val="0"/>
                <w:szCs w:val="24"/>
              </w:rPr>
            </w:pPr>
            <w:r>
              <w:rPr>
                <w:kern w:val="0"/>
                <w:szCs w:val="24"/>
              </w:rPr>
              <w:t>第二部第一章第一節附表</w:t>
            </w:r>
            <w:r>
              <w:rPr>
                <w:kern w:val="0"/>
                <w:szCs w:val="24"/>
              </w:rPr>
              <w:t>2.1.1 -1</w:t>
            </w:r>
          </w:p>
        </w:tc>
      </w:tr>
      <w:tr>
        <w:trPr>
          <w:trHeight w:val="850" w:hRule="atLeast"/>
        </w:trPr>
        <w:tc>
          <w:tcPr>
            <w:tcW w:w="6520" w:type="dxa"/>
            <w:tcBorders/>
          </w:tcPr>
          <w:p>
            <w:pPr>
              <w:pStyle w:val="Normal"/>
              <w:widowControl/>
              <w:spacing w:lineRule="exact" w:line="340"/>
              <w:ind w:hanging="1440" w:left="2160" w:right="0"/>
              <w:rPr/>
            </w:pPr>
            <w:r>
              <w:rPr>
                <w:kern w:val="0"/>
                <w:szCs w:val="24"/>
              </w:rPr>
              <w:t>附表</w:t>
            </w:r>
            <w:r>
              <w:rPr>
                <w:kern w:val="0"/>
                <w:szCs w:val="24"/>
              </w:rPr>
              <w:t>2.1.2.1</w:t>
            </w:r>
            <w:r>
              <w:rPr>
                <w:kern w:val="0"/>
                <w:szCs w:val="24"/>
              </w:rPr>
              <w:t>　醫學中心及區域醫院申報門診診察費四歲</w:t>
            </w:r>
            <w:r>
              <w:rPr>
                <w:kern w:val="0"/>
                <w:szCs w:val="24"/>
              </w:rPr>
              <w:t>(</w:t>
            </w:r>
            <w:r>
              <w:rPr>
                <w:kern w:val="0"/>
                <w:szCs w:val="24"/>
              </w:rPr>
              <w:t>含</w:t>
            </w:r>
            <w:r>
              <w:rPr>
                <w:kern w:val="0"/>
                <w:szCs w:val="24"/>
              </w:rPr>
              <w:t>)</w:t>
            </w:r>
            <w:r>
              <w:rPr>
                <w:kern w:val="0"/>
                <w:szCs w:val="24"/>
              </w:rPr>
              <w:t>以下兒童加成及科別加成支付點數之計算</w:t>
            </w:r>
          </w:p>
        </w:tc>
        <w:tc>
          <w:tcPr>
            <w:tcW w:w="141" w:type="dxa"/>
            <w:tcBorders/>
          </w:tcPr>
          <w:p>
            <w:pPr>
              <w:pStyle w:val="Normal"/>
              <w:widowControl/>
              <w:snapToGrid w:val="false"/>
              <w:spacing w:lineRule="exact" w:line="340"/>
              <w:rPr>
                <w:kern w:val="0"/>
                <w:sz w:val="20"/>
                <w:szCs w:val="24"/>
              </w:rPr>
            </w:pPr>
            <w:r>
              <w:rPr>
                <w:kern w:val="0"/>
                <w:sz w:val="20"/>
                <w:szCs w:val="24"/>
              </w:rPr>
            </w:r>
          </w:p>
        </w:tc>
        <w:tc>
          <w:tcPr>
            <w:tcW w:w="2948" w:type="dxa"/>
            <w:tcBorders/>
          </w:tcPr>
          <w:p>
            <w:pPr>
              <w:pStyle w:val="Normal"/>
              <w:widowControl/>
              <w:spacing w:lineRule="exact" w:line="340"/>
              <w:rPr/>
            </w:pPr>
            <w:r>
              <w:rPr>
                <w:kern w:val="0"/>
                <w:szCs w:val="24"/>
              </w:rPr>
              <w:t>第二部第一章第一節附表</w:t>
            </w:r>
            <w:r>
              <w:rPr>
                <w:kern w:val="0"/>
                <w:szCs w:val="24"/>
              </w:rPr>
              <w:t>2.1.2.1 -1</w:t>
            </w:r>
          </w:p>
        </w:tc>
      </w:tr>
      <w:tr>
        <w:trPr>
          <w:trHeight w:val="680" w:hRule="atLeast"/>
        </w:trPr>
        <w:tc>
          <w:tcPr>
            <w:tcW w:w="6520" w:type="dxa"/>
            <w:tcBorders/>
          </w:tcPr>
          <w:p>
            <w:pPr>
              <w:pStyle w:val="Normal"/>
              <w:widowControl/>
              <w:spacing w:lineRule="exact" w:line="340"/>
              <w:ind w:hanging="1440" w:left="2160" w:right="0"/>
              <w:rPr>
                <w:sz w:val="32"/>
                <w:szCs w:val="32"/>
              </w:rPr>
            </w:pPr>
            <w:r>
              <w:rPr>
                <w:kern w:val="0"/>
                <w:szCs w:val="24"/>
              </w:rPr>
              <w:t>附表</w:t>
            </w:r>
            <w:r>
              <w:rPr>
                <w:kern w:val="0"/>
                <w:szCs w:val="24"/>
              </w:rPr>
              <w:t>2.1.2.2</w:t>
            </w:r>
            <w:r>
              <w:rPr>
                <w:kern w:val="0"/>
                <w:szCs w:val="24"/>
              </w:rPr>
              <w:t>　地區醫院申報門診診察費四歲（含）以下兒童加成、科別加成及夜間加成支付點數之計算</w:t>
            </w:r>
          </w:p>
        </w:tc>
        <w:tc>
          <w:tcPr>
            <w:tcW w:w="141" w:type="dxa"/>
            <w:tcBorders/>
          </w:tcPr>
          <w:p>
            <w:pPr>
              <w:pStyle w:val="Normal"/>
              <w:widowControl/>
              <w:snapToGrid w:val="false"/>
              <w:spacing w:lineRule="exact" w:line="340"/>
              <w:rPr>
                <w:kern w:val="0"/>
                <w:sz w:val="20"/>
                <w:szCs w:val="32"/>
              </w:rPr>
            </w:pPr>
            <w:r>
              <w:rPr>
                <w:kern w:val="0"/>
                <w:sz w:val="20"/>
                <w:szCs w:val="32"/>
              </w:rPr>
            </w:r>
          </w:p>
        </w:tc>
        <w:tc>
          <w:tcPr>
            <w:tcW w:w="2948" w:type="dxa"/>
            <w:tcBorders/>
          </w:tcPr>
          <w:p>
            <w:pPr>
              <w:pStyle w:val="Normal"/>
              <w:widowControl/>
              <w:spacing w:lineRule="exact" w:line="340"/>
              <w:rPr>
                <w:kern w:val="0"/>
                <w:szCs w:val="24"/>
              </w:rPr>
            </w:pPr>
            <w:r>
              <w:rPr>
                <w:kern w:val="0"/>
                <w:szCs w:val="24"/>
              </w:rPr>
              <w:t>第二部第一章第一節附表</w:t>
            </w:r>
            <w:r>
              <w:rPr>
                <w:kern w:val="0"/>
                <w:szCs w:val="24"/>
              </w:rPr>
              <w:t>2.1.2.2 -1</w:t>
            </w:r>
          </w:p>
        </w:tc>
      </w:tr>
      <w:tr>
        <w:trPr>
          <w:trHeight w:val="990" w:hRule="atLeast"/>
        </w:trPr>
        <w:tc>
          <w:tcPr>
            <w:tcW w:w="6520" w:type="dxa"/>
            <w:tcBorders/>
          </w:tcPr>
          <w:p>
            <w:pPr>
              <w:pStyle w:val="Normal"/>
              <w:widowControl/>
              <w:spacing w:lineRule="exact" w:line="340"/>
              <w:ind w:hanging="1368" w:left="2088" w:right="0"/>
              <w:rPr>
                <w:kern w:val="0"/>
                <w:szCs w:val="24"/>
              </w:rPr>
            </w:pPr>
            <w:r>
              <w:rPr>
                <w:kern w:val="0"/>
                <w:szCs w:val="24"/>
              </w:rPr>
              <w:t>附表</w:t>
            </w:r>
            <w:r>
              <w:rPr>
                <w:kern w:val="0"/>
                <w:szCs w:val="24"/>
              </w:rPr>
              <w:t>2.1.3</w:t>
            </w:r>
            <w:r>
              <w:rPr>
                <w:kern w:val="0"/>
                <w:szCs w:val="24"/>
              </w:rPr>
              <w:t>　</w:t>
            </w:r>
            <w:r>
              <w:rPr>
                <w:rFonts w:eastAsia="Times New Roman"/>
                <w:kern w:val="0"/>
                <w:szCs w:val="24"/>
              </w:rPr>
              <w:t xml:space="preserve"> </w:t>
            </w:r>
            <w:r>
              <w:rPr>
                <w:kern w:val="0"/>
                <w:szCs w:val="24"/>
              </w:rPr>
              <w:t>基層院所申報門診診察費「三歲以下不分科及四至六歲兒科專科醫師加計百分之二十」與「七十五歲以上者加計百分之七點五」支付點數之計算</w:t>
            </w:r>
          </w:p>
        </w:tc>
        <w:tc>
          <w:tcPr>
            <w:tcW w:w="141" w:type="dxa"/>
            <w:tcBorders/>
          </w:tcPr>
          <w:p>
            <w:pPr>
              <w:pStyle w:val="Normal"/>
              <w:widowControl/>
              <w:snapToGrid w:val="false"/>
              <w:spacing w:lineRule="exact" w:line="340"/>
              <w:rPr>
                <w:kern w:val="0"/>
                <w:sz w:val="20"/>
                <w:szCs w:val="24"/>
              </w:rPr>
            </w:pPr>
            <w:r>
              <w:rPr>
                <w:kern w:val="0"/>
                <w:sz w:val="20"/>
                <w:szCs w:val="24"/>
              </w:rPr>
            </w:r>
          </w:p>
        </w:tc>
        <w:tc>
          <w:tcPr>
            <w:tcW w:w="2948" w:type="dxa"/>
            <w:tcBorders/>
          </w:tcPr>
          <w:p>
            <w:pPr>
              <w:pStyle w:val="Normal"/>
              <w:widowControl/>
              <w:spacing w:lineRule="exact" w:line="340"/>
              <w:rPr>
                <w:kern w:val="0"/>
                <w:szCs w:val="24"/>
              </w:rPr>
            </w:pPr>
            <w:r>
              <w:rPr>
                <w:kern w:val="0"/>
                <w:szCs w:val="24"/>
              </w:rPr>
              <w:t>第二部第一章第一節附表</w:t>
            </w:r>
            <w:r>
              <w:rPr>
                <w:kern w:val="0"/>
                <w:szCs w:val="24"/>
              </w:rPr>
              <w:t>2.1.3 -1</w:t>
            </w:r>
          </w:p>
        </w:tc>
      </w:tr>
      <w:tr>
        <w:trPr>
          <w:trHeight w:val="601" w:hRule="atLeast"/>
        </w:trPr>
        <w:tc>
          <w:tcPr>
            <w:tcW w:w="6520" w:type="dxa"/>
            <w:tcBorders/>
          </w:tcPr>
          <w:p>
            <w:pPr>
              <w:pStyle w:val="Normal"/>
              <w:widowControl/>
              <w:spacing w:lineRule="exact" w:line="340"/>
              <w:ind w:hanging="1368" w:left="2088" w:right="0"/>
              <w:rPr/>
            </w:pPr>
            <w:r>
              <w:rPr>
                <w:kern w:val="0"/>
                <w:szCs w:val="24"/>
              </w:rPr>
              <w:t>附表</w:t>
            </w:r>
            <w:r>
              <w:rPr>
                <w:kern w:val="0"/>
                <w:szCs w:val="24"/>
              </w:rPr>
              <w:t>2.1.4</w:t>
            </w:r>
            <w:r>
              <w:rPr>
                <w:kern w:val="0"/>
                <w:szCs w:val="24"/>
              </w:rPr>
              <w:t>　</w:t>
            </w:r>
            <w:r>
              <w:rPr>
                <w:rFonts w:eastAsia="Times New Roman"/>
                <w:kern w:val="0"/>
                <w:szCs w:val="24"/>
              </w:rPr>
              <w:t xml:space="preserve"> </w:t>
            </w:r>
            <w:r>
              <w:rPr>
                <w:kern w:val="0"/>
                <w:szCs w:val="24"/>
              </w:rPr>
              <w:t>基層院所專科醫師別申報第一段合理量內門診診察費加成支付點數之計算</w:t>
            </w:r>
          </w:p>
        </w:tc>
        <w:tc>
          <w:tcPr>
            <w:tcW w:w="141" w:type="dxa"/>
            <w:tcBorders/>
          </w:tcPr>
          <w:p>
            <w:pPr>
              <w:pStyle w:val="Normal"/>
              <w:widowControl/>
              <w:snapToGrid w:val="false"/>
              <w:spacing w:lineRule="exact" w:line="340"/>
              <w:rPr>
                <w:kern w:val="0"/>
                <w:sz w:val="20"/>
                <w:szCs w:val="24"/>
              </w:rPr>
            </w:pPr>
            <w:r>
              <w:rPr>
                <w:kern w:val="0"/>
                <w:sz w:val="20"/>
                <w:szCs w:val="24"/>
              </w:rPr>
            </w:r>
          </w:p>
        </w:tc>
        <w:tc>
          <w:tcPr>
            <w:tcW w:w="2948" w:type="dxa"/>
            <w:tcBorders/>
          </w:tcPr>
          <w:p>
            <w:pPr>
              <w:pStyle w:val="Normal"/>
              <w:widowControl/>
              <w:spacing w:lineRule="exact" w:line="340"/>
              <w:rPr>
                <w:kern w:val="0"/>
                <w:szCs w:val="24"/>
              </w:rPr>
            </w:pPr>
            <w:r>
              <w:rPr>
                <w:kern w:val="0"/>
                <w:szCs w:val="24"/>
              </w:rPr>
              <w:t>第二部第一章第一節附表</w:t>
            </w:r>
            <w:r>
              <w:rPr>
                <w:kern w:val="0"/>
                <w:szCs w:val="24"/>
              </w:rPr>
              <w:t>2.1.4 -1</w:t>
            </w:r>
          </w:p>
        </w:tc>
      </w:tr>
      <w:tr>
        <w:trPr>
          <w:trHeight w:val="680" w:hRule="atLeast"/>
        </w:trPr>
        <w:tc>
          <w:tcPr>
            <w:tcW w:w="6520" w:type="dxa"/>
            <w:tcBorders/>
          </w:tcPr>
          <w:p>
            <w:pPr>
              <w:pStyle w:val="Normal"/>
              <w:widowControl/>
              <w:spacing w:lineRule="exact" w:line="340"/>
              <w:ind w:hanging="1368" w:left="2088" w:right="0"/>
              <w:rPr/>
            </w:pPr>
            <w:r>
              <w:rPr>
                <w:kern w:val="0"/>
                <w:szCs w:val="24"/>
              </w:rPr>
              <w:t>附表</w:t>
            </w:r>
            <w:r>
              <w:rPr>
                <w:kern w:val="0"/>
                <w:szCs w:val="24"/>
              </w:rPr>
              <w:t>2.1.5</w:t>
            </w:r>
            <w:r>
              <w:rPr>
                <w:kern w:val="0"/>
                <w:szCs w:val="24"/>
              </w:rPr>
              <w:t>　</w:t>
            </w:r>
            <w:r>
              <w:rPr>
                <w:rFonts w:eastAsia="Times New Roman"/>
                <w:kern w:val="0"/>
                <w:szCs w:val="24"/>
              </w:rPr>
              <w:t xml:space="preserve"> </w:t>
            </w:r>
            <w:r>
              <w:rPr>
                <w:kern w:val="0"/>
                <w:szCs w:val="24"/>
              </w:rPr>
              <w:t>基層院所申報專科醫師別加成併兒童加成第一段門診診察費支付點數之計算</w:t>
            </w:r>
          </w:p>
        </w:tc>
        <w:tc>
          <w:tcPr>
            <w:tcW w:w="141" w:type="dxa"/>
            <w:tcBorders/>
          </w:tcPr>
          <w:p>
            <w:pPr>
              <w:pStyle w:val="Normal"/>
              <w:widowControl/>
              <w:snapToGrid w:val="false"/>
              <w:spacing w:lineRule="exact" w:line="340"/>
              <w:rPr>
                <w:kern w:val="0"/>
                <w:sz w:val="20"/>
                <w:szCs w:val="24"/>
              </w:rPr>
            </w:pPr>
            <w:r>
              <w:rPr>
                <w:kern w:val="0"/>
                <w:sz w:val="20"/>
                <w:szCs w:val="24"/>
              </w:rPr>
            </w:r>
          </w:p>
        </w:tc>
        <w:tc>
          <w:tcPr>
            <w:tcW w:w="2948" w:type="dxa"/>
            <w:tcBorders/>
          </w:tcPr>
          <w:p>
            <w:pPr>
              <w:pStyle w:val="Normal"/>
              <w:widowControl/>
              <w:spacing w:lineRule="exact" w:line="340"/>
              <w:rPr>
                <w:kern w:val="0"/>
                <w:szCs w:val="24"/>
              </w:rPr>
            </w:pPr>
            <w:r>
              <w:rPr>
                <w:kern w:val="0"/>
                <w:szCs w:val="24"/>
              </w:rPr>
              <w:t>第二部第一章第一節附表</w:t>
            </w:r>
            <w:r>
              <w:rPr>
                <w:kern w:val="0"/>
                <w:szCs w:val="24"/>
              </w:rPr>
              <w:t>2.1.5 -1</w:t>
            </w:r>
          </w:p>
        </w:tc>
      </w:tr>
      <w:tr>
        <w:trPr>
          <w:trHeight w:val="990" w:hRule="atLeast"/>
        </w:trPr>
        <w:tc>
          <w:tcPr>
            <w:tcW w:w="6520" w:type="dxa"/>
            <w:tcBorders/>
          </w:tcPr>
          <w:p>
            <w:pPr>
              <w:pStyle w:val="Normal"/>
              <w:widowControl/>
              <w:spacing w:lineRule="exact" w:line="340"/>
              <w:ind w:hanging="1368" w:left="2088" w:right="0"/>
              <w:rPr/>
            </w:pPr>
            <w:r>
              <w:rPr>
                <w:kern w:val="0"/>
                <w:szCs w:val="24"/>
              </w:rPr>
              <w:t>附表</w:t>
            </w:r>
            <w:r>
              <w:rPr>
                <w:kern w:val="0"/>
                <w:szCs w:val="24"/>
              </w:rPr>
              <w:t>2.1.6</w:t>
            </w:r>
            <w:r>
              <w:rPr>
                <w:kern w:val="0"/>
                <w:szCs w:val="24"/>
              </w:rPr>
              <w:t>　</w:t>
            </w:r>
            <w:r>
              <w:rPr>
                <w:rFonts w:eastAsia="Times New Roman"/>
                <w:kern w:val="0"/>
                <w:szCs w:val="24"/>
              </w:rPr>
              <w:t xml:space="preserve"> </w:t>
            </w:r>
            <w:r>
              <w:rPr>
                <w:kern w:val="0"/>
                <w:szCs w:val="24"/>
              </w:rPr>
              <w:t>基層院所申報專科醫師別加成併「七十五歲以上者加成」第一段門診診察費支付點數之計算</w:t>
            </w:r>
          </w:p>
        </w:tc>
        <w:tc>
          <w:tcPr>
            <w:tcW w:w="141" w:type="dxa"/>
            <w:tcBorders/>
          </w:tcPr>
          <w:p>
            <w:pPr>
              <w:pStyle w:val="Normal"/>
              <w:widowControl/>
              <w:snapToGrid w:val="false"/>
              <w:spacing w:lineRule="exact" w:line="340"/>
              <w:rPr>
                <w:kern w:val="0"/>
                <w:sz w:val="20"/>
                <w:szCs w:val="24"/>
              </w:rPr>
            </w:pPr>
            <w:r>
              <w:rPr>
                <w:kern w:val="0"/>
                <w:sz w:val="20"/>
                <w:szCs w:val="24"/>
              </w:rPr>
            </w:r>
          </w:p>
        </w:tc>
        <w:tc>
          <w:tcPr>
            <w:tcW w:w="2948" w:type="dxa"/>
            <w:tcBorders/>
          </w:tcPr>
          <w:p>
            <w:pPr>
              <w:pStyle w:val="Normal"/>
              <w:widowControl/>
              <w:spacing w:lineRule="exact" w:line="340"/>
              <w:rPr>
                <w:kern w:val="0"/>
                <w:szCs w:val="24"/>
              </w:rPr>
            </w:pPr>
            <w:r>
              <w:rPr>
                <w:kern w:val="0"/>
                <w:szCs w:val="24"/>
              </w:rPr>
              <w:t>第二部第一章第一節附表</w:t>
            </w:r>
            <w:r>
              <w:rPr>
                <w:kern w:val="0"/>
                <w:szCs w:val="24"/>
              </w:rPr>
              <w:t>2.1.6 -1</w:t>
            </w:r>
          </w:p>
        </w:tc>
      </w:tr>
      <w:tr>
        <w:trPr>
          <w:trHeight w:val="330" w:hRule="atLeast"/>
        </w:trPr>
        <w:tc>
          <w:tcPr>
            <w:tcW w:w="6520" w:type="dxa"/>
            <w:tcBorders/>
          </w:tcPr>
          <w:p>
            <w:pPr>
              <w:pStyle w:val="Normal"/>
              <w:widowControl/>
              <w:spacing w:lineRule="exact" w:line="340"/>
              <w:ind w:firstLine="480" w:right="0"/>
              <w:jc w:val="both"/>
              <w:rPr/>
            </w:pPr>
            <w:r>
              <w:rPr>
                <w:kern w:val="0"/>
                <w:szCs w:val="24"/>
              </w:rPr>
              <w:t>第二節　住院及急診觀察床診察費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第二部第一章第二節</w:t>
            </w:r>
            <w:r>
              <w:rPr>
                <w:kern w:val="0"/>
                <w:szCs w:val="24"/>
              </w:rPr>
              <w:t>-1</w:t>
            </w:r>
          </w:p>
        </w:tc>
      </w:tr>
      <w:tr>
        <w:trPr>
          <w:trHeight w:val="330" w:hRule="atLeast"/>
        </w:trPr>
        <w:tc>
          <w:tcPr>
            <w:tcW w:w="6520" w:type="dxa"/>
            <w:tcBorders/>
          </w:tcPr>
          <w:p>
            <w:pPr>
              <w:pStyle w:val="Normal"/>
              <w:widowControl/>
              <w:spacing w:lineRule="exact" w:line="340"/>
              <w:ind w:firstLine="480" w:right="0"/>
              <w:jc w:val="both"/>
              <w:rPr>
                <w:kern w:val="0"/>
                <w:szCs w:val="24"/>
              </w:rPr>
            </w:pPr>
            <w:r>
              <w:rPr>
                <w:kern w:val="0"/>
                <w:szCs w:val="24"/>
              </w:rPr>
              <w:t>第三節　病房費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第二部第一章第三節</w:t>
            </w:r>
            <w:r>
              <w:rPr>
                <w:kern w:val="0"/>
                <w:szCs w:val="24"/>
              </w:rPr>
              <w:t>-1</w:t>
            </w:r>
          </w:p>
        </w:tc>
      </w:tr>
      <w:tr>
        <w:trPr>
          <w:trHeight w:val="345" w:hRule="atLeast"/>
        </w:trPr>
        <w:tc>
          <w:tcPr>
            <w:tcW w:w="6520" w:type="dxa"/>
            <w:tcBorders/>
          </w:tcPr>
          <w:p>
            <w:pPr>
              <w:pStyle w:val="Normal"/>
              <w:widowControl/>
              <w:spacing w:lineRule="exact" w:line="340"/>
              <w:ind w:hanging="960" w:left="1440" w:right="0"/>
              <w:jc w:val="both"/>
              <w:rPr>
                <w:kern w:val="0"/>
                <w:szCs w:val="24"/>
              </w:rPr>
            </w:pPr>
            <w:r>
              <w:rPr>
                <w:kern w:val="0"/>
                <w:szCs w:val="24"/>
              </w:rPr>
              <w:t>第四節　精神科慢性病房住院照護費與日間住院治療費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第二部第一章第四節</w:t>
            </w:r>
            <w:r>
              <w:rPr>
                <w:kern w:val="0"/>
                <w:szCs w:val="24"/>
              </w:rPr>
              <w:t>-1</w:t>
            </w:r>
          </w:p>
        </w:tc>
      </w:tr>
      <w:tr>
        <w:trPr>
          <w:trHeight w:val="330" w:hRule="atLeast"/>
        </w:trPr>
        <w:tc>
          <w:tcPr>
            <w:tcW w:w="6520" w:type="dxa"/>
            <w:tcBorders/>
          </w:tcPr>
          <w:p>
            <w:pPr>
              <w:pStyle w:val="Normal"/>
              <w:widowControl/>
              <w:spacing w:lineRule="exact" w:line="340"/>
              <w:ind w:firstLine="480" w:right="0"/>
              <w:jc w:val="both"/>
              <w:rPr>
                <w:kern w:val="0"/>
                <w:szCs w:val="24"/>
              </w:rPr>
            </w:pPr>
            <w:r>
              <w:rPr>
                <w:kern w:val="0"/>
                <w:szCs w:val="24"/>
              </w:rPr>
              <w:t>第五節　管灌飲食費及營養照護費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第二部第一章第五節</w:t>
            </w:r>
            <w:r>
              <w:rPr>
                <w:kern w:val="0"/>
                <w:szCs w:val="24"/>
              </w:rPr>
              <w:t>-1</w:t>
            </w:r>
          </w:p>
        </w:tc>
      </w:tr>
      <w:tr>
        <w:trPr>
          <w:trHeight w:val="330" w:hRule="atLeast"/>
        </w:trPr>
        <w:tc>
          <w:tcPr>
            <w:tcW w:w="6520" w:type="dxa"/>
            <w:tcBorders/>
          </w:tcPr>
          <w:p>
            <w:pPr>
              <w:pStyle w:val="Normal"/>
              <w:widowControl/>
              <w:spacing w:lineRule="exact" w:line="340"/>
              <w:ind w:firstLine="720" w:right="0"/>
              <w:jc w:val="both"/>
              <w:rPr>
                <w:kern w:val="0"/>
                <w:szCs w:val="24"/>
              </w:rPr>
            </w:pPr>
            <w:r>
              <w:rPr>
                <w:kern w:val="0"/>
                <w:szCs w:val="24"/>
              </w:rPr>
              <w:t>第一項　管灌飲食費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pPr>
            <w:r>
              <w:rPr>
                <w:kern w:val="0"/>
                <w:szCs w:val="24"/>
              </w:rPr>
              <w:t>第二部第一章第五節</w:t>
            </w:r>
            <w:r>
              <w:rPr>
                <w:kern w:val="0"/>
                <w:szCs w:val="24"/>
              </w:rPr>
              <w:t>-1</w:t>
            </w:r>
          </w:p>
        </w:tc>
      </w:tr>
      <w:tr>
        <w:trPr>
          <w:trHeight w:val="614" w:hRule="atLeast"/>
        </w:trPr>
        <w:tc>
          <w:tcPr>
            <w:tcW w:w="6520" w:type="dxa"/>
            <w:tcBorders/>
          </w:tcPr>
          <w:p>
            <w:pPr>
              <w:pStyle w:val="Normal"/>
              <w:widowControl/>
              <w:spacing w:lineRule="exact" w:line="340"/>
              <w:ind w:firstLine="720" w:right="0"/>
              <w:jc w:val="both"/>
              <w:rPr>
                <w:kern w:val="0"/>
                <w:szCs w:val="24"/>
              </w:rPr>
            </w:pPr>
            <w:r>
              <w:rPr>
                <w:kern w:val="0"/>
                <w:szCs w:val="24"/>
              </w:rPr>
              <w:t>第二項　營養照護費</w:t>
            </w:r>
          </w:p>
        </w:tc>
        <w:tc>
          <w:tcPr>
            <w:tcW w:w="141" w:type="dxa"/>
            <w:tcBorders/>
          </w:tcPr>
          <w:p>
            <w:pPr>
              <w:pStyle w:val="Normal"/>
              <w:widowControl/>
              <w:snapToGrid w:val="false"/>
              <w:spacing w:lineRule="exact" w:line="340"/>
              <w:rPr>
                <w:kern w:val="0"/>
                <w:szCs w:val="24"/>
              </w:rPr>
            </w:pPr>
            <w:r>
              <w:rPr>
                <w:kern w:val="0"/>
                <w:szCs w:val="24"/>
              </w:rPr>
            </w:r>
          </w:p>
        </w:tc>
        <w:tc>
          <w:tcPr>
            <w:tcW w:w="2948" w:type="dxa"/>
            <w:tcBorders/>
          </w:tcPr>
          <w:p>
            <w:pPr>
              <w:pStyle w:val="Normal"/>
              <w:widowControl/>
              <w:spacing w:lineRule="exact" w:line="340"/>
              <w:rPr>
                <w:kern w:val="0"/>
                <w:szCs w:val="24"/>
              </w:rPr>
            </w:pPr>
            <w:r>
              <w:rPr>
                <w:kern w:val="0"/>
                <w:szCs w:val="24"/>
              </w:rPr>
              <w:t>第二部第一章第五節</w:t>
            </w:r>
            <w:r>
              <w:rPr>
                <w:kern w:val="0"/>
                <w:szCs w:val="24"/>
              </w:rPr>
              <w:t>-</w:t>
            </w:r>
            <w:r>
              <w:rPr>
                <w:kern w:val="0"/>
                <w:szCs w:val="24"/>
              </w:rPr>
              <w:t>3</w:t>
            </w:r>
          </w:p>
        </w:tc>
      </w:tr>
      <w:tr>
        <w:trPr>
          <w:trHeight w:val="330" w:hRule="atLeast"/>
        </w:trPr>
        <w:tc>
          <w:tcPr>
            <w:tcW w:w="6520" w:type="dxa"/>
            <w:tcBorders/>
          </w:tcPr>
          <w:p>
            <w:pPr>
              <w:pStyle w:val="Normal"/>
              <w:widowControl/>
              <w:snapToGrid w:val="false"/>
              <w:ind w:firstLine="480" w:right="0"/>
              <w:jc w:val="both"/>
              <w:rPr>
                <w:kern w:val="0"/>
                <w:sz w:val="20"/>
                <w:szCs w:val="24"/>
              </w:rPr>
            </w:pPr>
            <w:r>
              <w:rPr>
                <w:kern w:val="0"/>
                <w:sz w:val="20"/>
                <w:szCs w:val="24"/>
              </w:rPr>
            </w:r>
          </w:p>
          <w:p>
            <w:pPr>
              <w:pStyle w:val="Normal"/>
              <w:widowControl/>
              <w:ind w:firstLine="480" w:right="0"/>
              <w:jc w:val="both"/>
              <w:rPr>
                <w:kern w:val="0"/>
                <w:szCs w:val="24"/>
              </w:rPr>
            </w:pPr>
            <w:r>
              <w:rPr>
                <w:kern w:val="0"/>
                <w:szCs w:val="24"/>
              </w:rPr>
              <w:t>第六節　調劑</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p>
            <w:pPr>
              <w:pStyle w:val="Normal"/>
              <w:widowControl/>
              <w:rPr>
                <w:kern w:val="0"/>
                <w:szCs w:val="24"/>
              </w:rPr>
            </w:pPr>
            <w:r>
              <w:rPr>
                <w:kern w:val="0"/>
                <w:szCs w:val="24"/>
              </w:rPr>
              <w:t>第二部第一章第六節</w:t>
            </w:r>
            <w:r>
              <w:rPr>
                <w:kern w:val="0"/>
                <w:szCs w:val="24"/>
              </w:rPr>
              <w:t>-1</w:t>
            </w:r>
          </w:p>
        </w:tc>
      </w:tr>
      <w:tr>
        <w:trPr>
          <w:trHeight w:val="330" w:hRule="atLeast"/>
        </w:trPr>
        <w:tc>
          <w:tcPr>
            <w:tcW w:w="6520" w:type="dxa"/>
            <w:tcBorders/>
          </w:tcPr>
          <w:p>
            <w:pPr>
              <w:pStyle w:val="Normal"/>
              <w:widowControl/>
              <w:ind w:firstLine="480" w:right="0"/>
              <w:jc w:val="both"/>
              <w:rPr>
                <w:kern w:val="0"/>
                <w:szCs w:val="24"/>
              </w:rPr>
            </w:pPr>
            <w:r>
              <w:rPr>
                <w:kern w:val="0"/>
                <w:szCs w:val="24"/>
              </w:rPr>
              <w:t>第七節　藥費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第二部第一章第七節</w:t>
            </w:r>
            <w:r>
              <w:rPr>
                <w:kern w:val="0"/>
                <w:szCs w:val="24"/>
              </w:rPr>
              <w:t>-1</w:t>
            </w:r>
          </w:p>
        </w:tc>
      </w:tr>
      <w:tr>
        <w:trPr>
          <w:trHeight w:val="330" w:hRule="atLeast"/>
        </w:trPr>
        <w:tc>
          <w:tcPr>
            <w:tcW w:w="6520" w:type="dxa"/>
            <w:tcBorders/>
          </w:tcPr>
          <w:p>
            <w:pPr>
              <w:pStyle w:val="Normal"/>
              <w:widowControl/>
              <w:ind w:firstLine="480" w:right="0"/>
              <w:jc w:val="both"/>
              <w:rPr>
                <w:kern w:val="0"/>
                <w:szCs w:val="24"/>
              </w:rPr>
            </w:pPr>
            <w:r>
              <w:rPr>
                <w:kern w:val="0"/>
                <w:szCs w:val="24"/>
              </w:rPr>
              <w:t>第八節　住院安寧療護</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第二部第一章第八節</w:t>
            </w:r>
            <w:r>
              <w:rPr>
                <w:kern w:val="0"/>
                <w:szCs w:val="24"/>
              </w:rPr>
              <w:t>-1</w:t>
            </w:r>
          </w:p>
        </w:tc>
      </w:tr>
      <w:tr>
        <w:trPr>
          <w:trHeight w:val="330" w:hRule="atLeast"/>
        </w:trPr>
        <w:tc>
          <w:tcPr>
            <w:tcW w:w="6520" w:type="dxa"/>
            <w:tcBorders/>
          </w:tcPr>
          <w:p>
            <w:pPr>
              <w:pStyle w:val="Normal"/>
              <w:widowControl/>
              <w:ind w:firstLine="1440" w:right="0"/>
              <w:jc w:val="both"/>
              <w:rPr>
                <w:kern w:val="0"/>
                <w:szCs w:val="24"/>
              </w:rPr>
            </w:pPr>
            <w:r>
              <w:rPr>
                <w:kern w:val="0"/>
                <w:szCs w:val="24"/>
              </w:rPr>
              <w:t>附表　　　　　　　　　　　　　　　　　　　　　　　　　　　　　　　　　　　　</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第二部第一章第八節附表</w:t>
            </w:r>
            <w:r>
              <w:rPr>
                <w:kern w:val="0"/>
                <w:szCs w:val="24"/>
              </w:rPr>
              <w:t>-1</w:t>
            </w:r>
          </w:p>
        </w:tc>
      </w:tr>
      <w:tr>
        <w:trPr>
          <w:trHeight w:val="312" w:hRule="atLeast"/>
        </w:trPr>
        <w:tc>
          <w:tcPr>
            <w:tcW w:w="6520" w:type="dxa"/>
            <w:tcBorders/>
          </w:tcPr>
          <w:p>
            <w:pPr>
              <w:pStyle w:val="Normal"/>
              <w:widowControl/>
              <w:snapToGrid w:val="false"/>
              <w:jc w:val="both"/>
              <w:rPr>
                <w:kern w:val="0"/>
                <w:sz w:val="20"/>
                <w:szCs w:val="24"/>
              </w:rPr>
            </w:pPr>
            <w:r>
              <w:rPr>
                <w:kern w:val="0"/>
                <w:sz w:val="20"/>
                <w:szCs w:val="24"/>
              </w:rPr>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tcPr>
          <w:p>
            <w:pPr>
              <w:pStyle w:val="Normal"/>
              <w:widowControl/>
              <w:ind w:firstLine="240" w:right="0"/>
              <w:jc w:val="both"/>
              <w:rPr>
                <w:kern w:val="0"/>
                <w:szCs w:val="24"/>
              </w:rPr>
            </w:pPr>
            <w:r>
              <w:rPr>
                <w:kern w:val="0"/>
                <w:szCs w:val="24"/>
              </w:rPr>
              <w:t>第二章　特定診療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tcPr>
          <w:p>
            <w:pPr>
              <w:pStyle w:val="Normal"/>
              <w:widowControl/>
              <w:ind w:firstLine="480" w:right="0"/>
              <w:jc w:val="both"/>
              <w:rPr>
                <w:kern w:val="0"/>
                <w:szCs w:val="24"/>
              </w:rPr>
            </w:pPr>
            <w:r>
              <w:rPr>
                <w:kern w:val="0"/>
                <w:szCs w:val="24"/>
              </w:rPr>
              <w:t>第一節　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第二部第二章第一節</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第一項　尿液檢查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第二部第二章第一節</w:t>
            </w:r>
            <w:r>
              <w:rPr>
                <w:kern w:val="0"/>
                <w:szCs w:val="24"/>
              </w:rPr>
              <w:t>-2</w:t>
            </w:r>
          </w:p>
        </w:tc>
      </w:tr>
      <w:tr>
        <w:trPr>
          <w:trHeight w:val="330" w:hRule="atLeast"/>
        </w:trPr>
        <w:tc>
          <w:tcPr>
            <w:tcW w:w="6520" w:type="dxa"/>
            <w:tcBorders/>
          </w:tcPr>
          <w:p>
            <w:pPr>
              <w:pStyle w:val="Normal"/>
              <w:widowControl/>
              <w:ind w:firstLine="1440" w:right="0"/>
              <w:jc w:val="both"/>
              <w:rPr>
                <w:kern w:val="0"/>
                <w:szCs w:val="24"/>
              </w:rPr>
            </w:pPr>
            <w:r>
              <w:rPr>
                <w:kern w:val="0"/>
                <w:szCs w:val="24"/>
              </w:rPr>
              <w:t>一、一般尿液檢查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第二部第二章第一節</w:t>
            </w:r>
            <w:r>
              <w:rPr>
                <w:kern w:val="0"/>
                <w:szCs w:val="24"/>
              </w:rPr>
              <w:t>-2</w:t>
            </w:r>
          </w:p>
        </w:tc>
      </w:tr>
      <w:tr>
        <w:trPr>
          <w:trHeight w:val="330" w:hRule="atLeast"/>
        </w:trPr>
        <w:tc>
          <w:tcPr>
            <w:tcW w:w="6520" w:type="dxa"/>
            <w:tcBorders/>
          </w:tcPr>
          <w:p>
            <w:pPr>
              <w:pStyle w:val="Normal"/>
              <w:widowControl/>
              <w:ind w:firstLine="1440" w:right="0"/>
              <w:jc w:val="both"/>
              <w:rPr>
                <w:kern w:val="0"/>
                <w:szCs w:val="24"/>
              </w:rPr>
            </w:pPr>
            <w:r>
              <w:rPr>
                <w:kern w:val="0"/>
                <w:szCs w:val="24"/>
              </w:rPr>
              <w:t>二、特殊尿液檢查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第二部第二章第一節</w:t>
            </w:r>
            <w:r>
              <w:rPr>
                <w:kern w:val="0"/>
                <w:szCs w:val="24"/>
              </w:rPr>
              <w:t>-3</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第二項　糞便檢查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第二部第二章第一節</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第三項　血液學檢查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第二部第二章第一節</w:t>
            </w:r>
            <w:r>
              <w:rPr>
                <w:kern w:val="0"/>
                <w:szCs w:val="24"/>
              </w:rPr>
              <w:t>-5</w:t>
            </w:r>
          </w:p>
        </w:tc>
      </w:tr>
      <w:tr>
        <w:trPr>
          <w:trHeight w:val="330" w:hRule="atLeast"/>
        </w:trPr>
        <w:tc>
          <w:tcPr>
            <w:tcW w:w="6520" w:type="dxa"/>
            <w:tcBorders/>
          </w:tcPr>
          <w:p>
            <w:pPr>
              <w:pStyle w:val="Normal"/>
              <w:widowControl/>
              <w:ind w:firstLine="720" w:right="0"/>
              <w:jc w:val="both"/>
              <w:rPr>
                <w:kern w:val="0"/>
                <w:szCs w:val="24"/>
              </w:rPr>
            </w:pPr>
            <w:r>
              <w:rPr>
                <w:kern w:val="0"/>
                <w:szCs w:val="24"/>
              </w:rPr>
              <w:t>第四項　生化學檢查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w:t>
            </w:r>
            <w:r>
              <w:rPr>
                <w:kern w:val="0"/>
                <w:szCs w:val="24"/>
              </w:rPr>
              <w:t>1</w:t>
            </w:r>
            <w:r>
              <w:rPr>
                <w:kern w:val="0"/>
                <w:szCs w:val="24"/>
              </w:rPr>
              <w:t>1</w:t>
            </w:r>
          </w:p>
        </w:tc>
      </w:tr>
      <w:tr>
        <w:trPr>
          <w:trHeight w:val="330" w:hRule="atLeast"/>
        </w:trPr>
        <w:tc>
          <w:tcPr>
            <w:tcW w:w="6520" w:type="dxa"/>
            <w:tcBorders/>
          </w:tcPr>
          <w:p>
            <w:pPr>
              <w:pStyle w:val="Normal"/>
              <w:widowControl/>
              <w:ind w:firstLine="1440" w:right="0"/>
              <w:jc w:val="both"/>
              <w:rPr>
                <w:kern w:val="0"/>
                <w:szCs w:val="24"/>
              </w:rPr>
            </w:pPr>
            <w:r>
              <w:rPr>
                <w:kern w:val="0"/>
                <w:szCs w:val="24"/>
              </w:rPr>
              <w:t>一、一般生化學檢查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w:t>
            </w:r>
            <w:r>
              <w:rPr>
                <w:kern w:val="0"/>
                <w:szCs w:val="24"/>
              </w:rPr>
              <w:t>1</w:t>
            </w:r>
            <w:r>
              <w:rPr>
                <w:kern w:val="0"/>
                <w:szCs w:val="24"/>
              </w:rPr>
              <w:t>1</w:t>
            </w:r>
          </w:p>
        </w:tc>
      </w:tr>
      <w:tr>
        <w:trPr>
          <w:trHeight w:val="330" w:hRule="atLeast"/>
        </w:trPr>
        <w:tc>
          <w:tcPr>
            <w:tcW w:w="6520" w:type="dxa"/>
            <w:tcBorders/>
          </w:tcPr>
          <w:p>
            <w:pPr>
              <w:pStyle w:val="Normal"/>
              <w:widowControl/>
              <w:ind w:firstLine="1440" w:right="0"/>
              <w:jc w:val="both"/>
              <w:rPr>
                <w:kern w:val="0"/>
                <w:szCs w:val="24"/>
              </w:rPr>
            </w:pPr>
            <w:r>
              <w:rPr>
                <w:kern w:val="0"/>
                <w:szCs w:val="24"/>
              </w:rPr>
              <w:t>二、微量元素測定</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w:t>
            </w:r>
            <w:r>
              <w:rPr>
                <w:kern w:val="0"/>
                <w:szCs w:val="24"/>
              </w:rPr>
              <w:t>19</w:t>
            </w:r>
          </w:p>
        </w:tc>
      </w:tr>
      <w:tr>
        <w:trPr>
          <w:trHeight w:val="330" w:hRule="atLeast"/>
        </w:trPr>
        <w:tc>
          <w:tcPr>
            <w:tcW w:w="6520" w:type="dxa"/>
            <w:tcBorders/>
          </w:tcPr>
          <w:p>
            <w:pPr>
              <w:pStyle w:val="Normal"/>
              <w:widowControl/>
              <w:ind w:firstLine="1440" w:right="0"/>
              <w:jc w:val="both"/>
              <w:rPr>
                <w:kern w:val="0"/>
                <w:szCs w:val="24"/>
              </w:rPr>
            </w:pPr>
            <w:r>
              <w:rPr>
                <w:kern w:val="0"/>
                <w:szCs w:val="24"/>
              </w:rPr>
              <w:t>三、血中藥物濃度測定</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-2</w:t>
            </w:r>
            <w:r>
              <w:rPr>
                <w:kern w:val="0"/>
                <w:szCs w:val="24"/>
              </w:rPr>
              <w:t>0</w:t>
            </w:r>
          </w:p>
        </w:tc>
      </w:tr>
      <w:tr>
        <w:trPr>
          <w:trHeight w:val="330" w:hRule="atLeast"/>
        </w:trPr>
        <w:tc>
          <w:tcPr>
            <w:tcW w:w="6520" w:type="dxa"/>
            <w:tcBorders/>
          </w:tcPr>
          <w:p>
            <w:pPr>
              <w:pStyle w:val="Normal"/>
              <w:widowControl/>
              <w:ind w:firstLine="1440" w:right="0"/>
              <w:jc w:val="both"/>
              <w:rPr>
                <w:kern w:val="0"/>
                <w:szCs w:val="24"/>
              </w:rPr>
            </w:pPr>
            <w:r>
              <w:rPr>
                <w:kern w:val="0"/>
                <w:szCs w:val="24"/>
              </w:rPr>
              <w:t>四、血中毒物濃度測定</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-2</w:t>
            </w:r>
            <w:r>
              <w:rPr>
                <w:kern w:val="0"/>
                <w:szCs w:val="24"/>
              </w:rPr>
              <w:t>2</w:t>
            </w:r>
          </w:p>
        </w:tc>
      </w:tr>
      <w:tr>
        <w:trPr>
          <w:trHeight w:val="330" w:hRule="atLeast"/>
        </w:trPr>
        <w:tc>
          <w:tcPr>
            <w:tcW w:w="6520" w:type="dxa"/>
            <w:tcBorders/>
          </w:tcPr>
          <w:p>
            <w:pPr>
              <w:pStyle w:val="Normal"/>
              <w:widowControl/>
              <w:ind w:firstLine="720" w:right="0"/>
              <w:jc w:val="both"/>
              <w:rPr>
                <w:kern w:val="0"/>
                <w:szCs w:val="24"/>
              </w:rPr>
            </w:pPr>
            <w:r>
              <w:rPr>
                <w:kern w:val="0"/>
                <w:szCs w:val="24"/>
              </w:rPr>
              <w:t>第五項　輸血前檢查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-2</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第六項　免疫學檢查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-2</w:t>
            </w:r>
            <w:r>
              <w:rPr>
                <w:kern w:val="0"/>
                <w:szCs w:val="24"/>
              </w:rPr>
              <w:t>6</w:t>
            </w:r>
          </w:p>
        </w:tc>
      </w:tr>
      <w:tr>
        <w:trPr>
          <w:trHeight w:val="330" w:hRule="atLeast"/>
        </w:trPr>
        <w:tc>
          <w:tcPr>
            <w:tcW w:w="6520" w:type="dxa"/>
            <w:tcBorders/>
          </w:tcPr>
          <w:p>
            <w:pPr>
              <w:pStyle w:val="Normal"/>
              <w:widowControl/>
              <w:ind w:firstLine="720" w:right="0"/>
              <w:jc w:val="both"/>
              <w:rPr>
                <w:kern w:val="0"/>
                <w:szCs w:val="24"/>
              </w:rPr>
            </w:pPr>
            <w:r>
              <w:rPr>
                <w:kern w:val="0"/>
                <w:szCs w:val="24"/>
              </w:rPr>
              <w:t>第七項　細菌學與黴菌檢查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-4</w:t>
            </w:r>
            <w:r>
              <w:rPr>
                <w:kern w:val="0"/>
                <w:szCs w:val="24"/>
              </w:rPr>
              <w:t>2</w:t>
            </w:r>
          </w:p>
        </w:tc>
      </w:tr>
      <w:tr>
        <w:trPr>
          <w:trHeight w:val="330" w:hRule="atLeast"/>
        </w:trPr>
        <w:tc>
          <w:tcPr>
            <w:tcW w:w="6520" w:type="dxa"/>
            <w:tcBorders/>
          </w:tcPr>
          <w:p>
            <w:pPr>
              <w:pStyle w:val="Normal"/>
              <w:widowControl/>
              <w:ind w:firstLine="720" w:right="0"/>
              <w:jc w:val="both"/>
              <w:rPr>
                <w:kern w:val="0"/>
                <w:szCs w:val="24"/>
              </w:rPr>
            </w:pPr>
            <w:r>
              <w:rPr>
                <w:kern w:val="0"/>
                <w:szCs w:val="24"/>
              </w:rPr>
              <w:t>第八項　病毒學檢查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-4</w:t>
            </w:r>
            <w:r>
              <w:rPr>
                <w:kern w:val="0"/>
                <w:szCs w:val="24"/>
              </w:rPr>
              <w:t>6</w:t>
            </w:r>
          </w:p>
        </w:tc>
      </w:tr>
      <w:tr>
        <w:trPr>
          <w:trHeight w:val="330" w:hRule="atLeast"/>
        </w:trPr>
        <w:tc>
          <w:tcPr>
            <w:tcW w:w="6520" w:type="dxa"/>
            <w:tcBorders/>
          </w:tcPr>
          <w:p>
            <w:pPr>
              <w:pStyle w:val="Normal"/>
              <w:widowControl/>
              <w:ind w:firstLine="720" w:right="0"/>
              <w:jc w:val="both"/>
              <w:rPr>
                <w:kern w:val="0"/>
                <w:szCs w:val="24"/>
              </w:rPr>
            </w:pPr>
            <w:r>
              <w:rPr>
                <w:kern w:val="0"/>
                <w:szCs w:val="24"/>
              </w:rPr>
              <w:t>第九項　細胞學檢查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-5</w:t>
            </w:r>
            <w:r>
              <w:rPr>
                <w:kern w:val="0"/>
                <w:szCs w:val="24"/>
              </w:rPr>
              <w:t>2</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第十項　穿刺液採取液檢查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-5</w:t>
            </w:r>
            <w:r>
              <w:rPr>
                <w:kern w:val="0"/>
                <w:szCs w:val="24"/>
              </w:rPr>
              <w:t>3</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第十一項　呼吸機能檢查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-5</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第十二項　循環機能檢查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-5</w:t>
            </w:r>
            <w:r>
              <w:rPr>
                <w:kern w:val="0"/>
                <w:szCs w:val="24"/>
              </w:rPr>
              <w:t>8</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第十三項　超音波檢查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-6</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第十四項　神經系統檢查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-6</w:t>
            </w:r>
            <w:r>
              <w:rPr>
                <w:kern w:val="0"/>
                <w:szCs w:val="24"/>
              </w:rPr>
              <w:t>6</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第十五項　泌尿系統檢查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第十六項　耳鼻系統檢查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2</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第十七項　眼部檢查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4</w:t>
            </w:r>
          </w:p>
        </w:tc>
      </w:tr>
      <w:tr>
        <w:trPr>
          <w:trHeight w:val="330" w:hRule="atLeast"/>
        </w:trPr>
        <w:tc>
          <w:tcPr>
            <w:tcW w:w="6520" w:type="dxa"/>
            <w:tcBorders/>
          </w:tcPr>
          <w:p>
            <w:pPr>
              <w:pStyle w:val="Normal"/>
              <w:widowControl/>
              <w:ind w:firstLine="1440" w:right="0"/>
              <w:jc w:val="both"/>
              <w:rPr>
                <w:kern w:val="0"/>
                <w:szCs w:val="24"/>
              </w:rPr>
            </w:pPr>
            <w:r>
              <w:rPr>
                <w:kern w:val="0"/>
                <w:szCs w:val="24"/>
              </w:rPr>
              <w:t>一、屈光檢查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4</w:t>
            </w:r>
          </w:p>
        </w:tc>
      </w:tr>
      <w:tr>
        <w:trPr>
          <w:trHeight w:val="330" w:hRule="atLeast"/>
        </w:trPr>
        <w:tc>
          <w:tcPr>
            <w:tcW w:w="6520" w:type="dxa"/>
            <w:tcBorders/>
          </w:tcPr>
          <w:p>
            <w:pPr>
              <w:pStyle w:val="Normal"/>
              <w:widowControl/>
              <w:ind w:firstLine="1440" w:right="0"/>
              <w:jc w:val="both"/>
              <w:rPr>
                <w:kern w:val="0"/>
                <w:szCs w:val="24"/>
              </w:rPr>
            </w:pPr>
            <w:r>
              <w:rPr>
                <w:kern w:val="0"/>
                <w:szCs w:val="24"/>
              </w:rPr>
              <w:t>二、視網膜檢查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4</w:t>
            </w:r>
          </w:p>
        </w:tc>
      </w:tr>
      <w:tr>
        <w:trPr>
          <w:trHeight w:val="330" w:hRule="atLeast"/>
        </w:trPr>
        <w:tc>
          <w:tcPr>
            <w:tcW w:w="6520" w:type="dxa"/>
            <w:tcBorders/>
          </w:tcPr>
          <w:p>
            <w:pPr>
              <w:pStyle w:val="Normal"/>
              <w:widowControl/>
              <w:ind w:firstLine="1440" w:right="0"/>
              <w:jc w:val="both"/>
              <w:rPr>
                <w:kern w:val="0"/>
                <w:szCs w:val="24"/>
              </w:rPr>
            </w:pPr>
            <w:r>
              <w:rPr>
                <w:kern w:val="0"/>
                <w:szCs w:val="24"/>
              </w:rPr>
              <w:t>三、斜視檢查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4</w:t>
            </w:r>
          </w:p>
        </w:tc>
      </w:tr>
      <w:tr>
        <w:trPr>
          <w:trHeight w:val="330" w:hRule="atLeast"/>
        </w:trPr>
        <w:tc>
          <w:tcPr>
            <w:tcW w:w="6520" w:type="dxa"/>
            <w:tcBorders/>
          </w:tcPr>
          <w:p>
            <w:pPr>
              <w:pStyle w:val="Normal"/>
              <w:widowControl/>
              <w:ind w:firstLine="1440" w:right="0"/>
              <w:jc w:val="both"/>
              <w:rPr>
                <w:kern w:val="0"/>
                <w:szCs w:val="24"/>
              </w:rPr>
            </w:pPr>
            <w:r>
              <w:rPr>
                <w:kern w:val="0"/>
                <w:szCs w:val="24"/>
              </w:rPr>
              <w:t>四、青光眼檢查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4</w:t>
            </w:r>
          </w:p>
        </w:tc>
      </w:tr>
      <w:tr>
        <w:trPr>
          <w:trHeight w:val="330" w:hRule="atLeast"/>
        </w:trPr>
        <w:tc>
          <w:tcPr>
            <w:tcW w:w="6520" w:type="dxa"/>
            <w:tcBorders/>
          </w:tcPr>
          <w:p>
            <w:pPr>
              <w:pStyle w:val="Normal"/>
              <w:widowControl/>
              <w:ind w:firstLine="1440" w:right="0"/>
              <w:jc w:val="both"/>
              <w:rPr>
                <w:kern w:val="0"/>
                <w:szCs w:val="24"/>
              </w:rPr>
            </w:pPr>
            <w:r>
              <w:rPr>
                <w:kern w:val="0"/>
                <w:szCs w:val="24"/>
              </w:rPr>
              <w:t>五、細隙燈檢查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5</w:t>
            </w:r>
          </w:p>
        </w:tc>
      </w:tr>
      <w:tr>
        <w:trPr>
          <w:trHeight w:val="330" w:hRule="atLeast"/>
        </w:trPr>
        <w:tc>
          <w:tcPr>
            <w:tcW w:w="6520" w:type="dxa"/>
            <w:tcBorders/>
          </w:tcPr>
          <w:p>
            <w:pPr>
              <w:pStyle w:val="Normal"/>
              <w:widowControl/>
              <w:ind w:firstLine="1440" w:right="0"/>
              <w:jc w:val="both"/>
              <w:rPr>
                <w:kern w:val="0"/>
                <w:szCs w:val="24"/>
              </w:rPr>
            </w:pPr>
            <w:r>
              <w:rPr>
                <w:kern w:val="0"/>
                <w:szCs w:val="24"/>
              </w:rPr>
              <w:t>六、眼底檢查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5</w:t>
            </w:r>
          </w:p>
        </w:tc>
      </w:tr>
      <w:tr>
        <w:trPr>
          <w:trHeight w:val="330" w:hRule="atLeast"/>
        </w:trPr>
        <w:tc>
          <w:tcPr>
            <w:tcW w:w="6520" w:type="dxa"/>
            <w:tcBorders/>
          </w:tcPr>
          <w:p>
            <w:pPr>
              <w:pStyle w:val="Normal"/>
              <w:widowControl/>
              <w:ind w:firstLine="1440" w:right="0"/>
              <w:jc w:val="both"/>
              <w:rPr>
                <w:kern w:val="0"/>
                <w:szCs w:val="24"/>
              </w:rPr>
            </w:pPr>
            <w:r>
              <w:rPr>
                <w:kern w:val="0"/>
                <w:szCs w:val="24"/>
              </w:rPr>
              <w:t>七、視神經檢查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6</w:t>
            </w:r>
          </w:p>
        </w:tc>
      </w:tr>
      <w:tr>
        <w:trPr>
          <w:trHeight w:val="330" w:hRule="atLeast"/>
        </w:trPr>
        <w:tc>
          <w:tcPr>
            <w:tcW w:w="6520" w:type="dxa"/>
            <w:tcBorders/>
          </w:tcPr>
          <w:p>
            <w:pPr>
              <w:pStyle w:val="Normal"/>
              <w:widowControl/>
              <w:ind w:firstLine="1440" w:right="0"/>
              <w:jc w:val="both"/>
              <w:rPr>
                <w:kern w:val="0"/>
                <w:szCs w:val="24"/>
              </w:rPr>
            </w:pPr>
            <w:r>
              <w:rPr>
                <w:kern w:val="0"/>
                <w:szCs w:val="24"/>
              </w:rPr>
              <w:t>八、網膜電氣圖</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6</w:t>
            </w:r>
          </w:p>
        </w:tc>
      </w:tr>
      <w:tr>
        <w:trPr>
          <w:trHeight w:val="330" w:hRule="atLeast"/>
        </w:trPr>
        <w:tc>
          <w:tcPr>
            <w:tcW w:w="6520" w:type="dxa"/>
            <w:tcBorders/>
          </w:tcPr>
          <w:p>
            <w:pPr>
              <w:pStyle w:val="Normal"/>
              <w:widowControl/>
              <w:ind w:firstLine="1440" w:right="0"/>
              <w:jc w:val="both"/>
              <w:rPr>
                <w:kern w:val="0"/>
                <w:szCs w:val="24"/>
              </w:rPr>
            </w:pPr>
            <w:r>
              <w:rPr>
                <w:kern w:val="0"/>
                <w:szCs w:val="24"/>
              </w:rPr>
              <w:t>九、其他</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6</w:t>
            </w:r>
          </w:p>
        </w:tc>
      </w:tr>
      <w:tr>
        <w:trPr>
          <w:trHeight w:val="330" w:hRule="atLeast"/>
        </w:trPr>
        <w:tc>
          <w:tcPr>
            <w:tcW w:w="6520" w:type="dxa"/>
            <w:tcBorders/>
          </w:tcPr>
          <w:p>
            <w:pPr>
              <w:pStyle w:val="Normal"/>
              <w:widowControl/>
              <w:ind w:firstLine="720" w:right="0"/>
              <w:jc w:val="both"/>
              <w:rPr>
                <w:kern w:val="0"/>
                <w:szCs w:val="24"/>
              </w:rPr>
            </w:pPr>
            <w:r>
              <w:rPr>
                <w:kern w:val="0"/>
                <w:szCs w:val="24"/>
              </w:rPr>
              <w:t>第十八項　負荷試驗</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-7</w:t>
            </w:r>
            <w:r>
              <w:rPr>
                <w:kern w:val="0"/>
                <w:szCs w:val="24"/>
              </w:rPr>
              <w:t>8</w:t>
            </w:r>
          </w:p>
        </w:tc>
      </w:tr>
      <w:tr>
        <w:trPr>
          <w:trHeight w:val="568" w:hRule="atLeast"/>
        </w:trPr>
        <w:tc>
          <w:tcPr>
            <w:tcW w:w="6520" w:type="dxa"/>
            <w:tcBorders/>
          </w:tcPr>
          <w:p>
            <w:pPr>
              <w:pStyle w:val="Normal"/>
              <w:widowControl/>
              <w:ind w:firstLine="720" w:right="0"/>
              <w:jc w:val="both"/>
              <w:rPr>
                <w:kern w:val="0"/>
                <w:szCs w:val="24"/>
              </w:rPr>
            </w:pPr>
            <w:r>
              <w:rPr>
                <w:kern w:val="0"/>
                <w:szCs w:val="24"/>
              </w:rPr>
              <w:t>第十九項　病理組織檢查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-8</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第二十項　核子醫學檢查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-8</w:t>
            </w:r>
            <w:r>
              <w:rPr>
                <w:kern w:val="0"/>
                <w:szCs w:val="24"/>
              </w:rPr>
              <w:t>5</w:t>
            </w:r>
          </w:p>
        </w:tc>
      </w:tr>
      <w:tr>
        <w:trPr>
          <w:trHeight w:val="330" w:hRule="atLeast"/>
        </w:trPr>
        <w:tc>
          <w:tcPr>
            <w:tcW w:w="6520" w:type="dxa"/>
            <w:tcBorders/>
          </w:tcPr>
          <w:p>
            <w:pPr>
              <w:pStyle w:val="Normal"/>
              <w:widowControl/>
              <w:ind w:firstLine="1680" w:right="0"/>
              <w:jc w:val="both"/>
              <w:rPr>
                <w:kern w:val="0"/>
                <w:szCs w:val="24"/>
              </w:rPr>
            </w:pPr>
            <w:r>
              <w:rPr>
                <w:kern w:val="0"/>
                <w:szCs w:val="24"/>
              </w:rPr>
              <w:t>一、造影</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-8</w:t>
            </w:r>
            <w:r>
              <w:rPr>
                <w:kern w:val="0"/>
                <w:szCs w:val="24"/>
              </w:rPr>
              <w:t>5</w:t>
            </w:r>
          </w:p>
        </w:tc>
      </w:tr>
      <w:tr>
        <w:trPr>
          <w:trHeight w:val="330" w:hRule="atLeast"/>
        </w:trPr>
        <w:tc>
          <w:tcPr>
            <w:tcW w:w="6520" w:type="dxa"/>
            <w:tcBorders/>
          </w:tcPr>
          <w:p>
            <w:pPr>
              <w:pStyle w:val="Normal"/>
              <w:widowControl/>
              <w:ind w:firstLine="1680" w:right="0"/>
              <w:jc w:val="both"/>
              <w:rPr>
                <w:kern w:val="0"/>
                <w:szCs w:val="24"/>
              </w:rPr>
            </w:pPr>
            <w:r>
              <w:rPr>
                <w:kern w:val="0"/>
                <w:szCs w:val="24"/>
              </w:rPr>
              <w:t>二、試管</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-9</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第二十一項　內視鏡檢查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-9</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第二十二項　診斷穿刺</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w:t>
            </w:r>
            <w:r>
              <w:rPr>
                <w:kern w:val="0"/>
                <w:szCs w:val="24"/>
              </w:rPr>
              <w:t>99</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第二十三項　過敏免疫檢查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-10</w:t>
            </w:r>
            <w:r>
              <w:rPr>
                <w:kern w:val="0"/>
                <w:szCs w:val="24"/>
              </w:rPr>
              <w:t>2</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第二十四項　伴隨式診斷</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-10</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第二十五項　</w:t>
            </w:r>
            <w:r>
              <w:rPr/>
              <w:t>次世代基因定序</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-11</w:t>
            </w:r>
            <w:r>
              <w:rPr>
                <w:kern w:val="0"/>
                <w:szCs w:val="24"/>
              </w:rPr>
              <w:t>0</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第二十六項　其他檢查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rFonts w:eastAsia="DengXian;DengXian"/>
                <w:kern w:val="0"/>
                <w:szCs w:val="24"/>
                <w:lang w:eastAsia="zh-CN"/>
              </w:rPr>
            </w:pPr>
            <w:r>
              <w:rPr>
                <w:kern w:val="0"/>
                <w:szCs w:val="24"/>
              </w:rPr>
              <w:t>第二部第二章第一節</w:t>
            </w:r>
            <w:r>
              <w:rPr>
                <w:kern w:val="0"/>
                <w:szCs w:val="24"/>
              </w:rPr>
              <w:t>-12</w:t>
            </w:r>
            <w:r>
              <w:rPr>
                <w:kern w:val="0"/>
                <w:szCs w:val="24"/>
              </w:rPr>
              <w:t>1</w:t>
            </w:r>
          </w:p>
        </w:tc>
      </w:tr>
      <w:tr>
        <w:trPr>
          <w:trHeight w:val="330" w:hRule="atLeast"/>
        </w:trPr>
        <w:tc>
          <w:tcPr>
            <w:tcW w:w="6520" w:type="dxa"/>
            <w:tcBorders/>
          </w:tcPr>
          <w:p>
            <w:pPr>
              <w:pStyle w:val="Normal"/>
              <w:widowControl/>
              <w:ind w:firstLine="480" w:right="0"/>
              <w:jc w:val="both"/>
              <w:rPr>
                <w:kern w:val="0"/>
                <w:szCs w:val="24"/>
              </w:rPr>
            </w:pPr>
            <w:r>
              <w:rPr>
                <w:kern w:val="0"/>
                <w:szCs w:val="24"/>
              </w:rPr>
              <w:t>第二節　放射線診療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第一項　</w:t>
            </w:r>
            <w:r>
              <w:rPr>
                <w:kern w:val="0"/>
                <w:szCs w:val="24"/>
              </w:rPr>
              <w:t>X</w:t>
            </w:r>
            <w:r>
              <w:rPr>
                <w:kern w:val="0"/>
                <w:szCs w:val="24"/>
              </w:rPr>
              <w:t>光檢查費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-1</w:t>
            </w:r>
          </w:p>
        </w:tc>
      </w:tr>
      <w:tr>
        <w:trPr>
          <w:trHeight w:val="330" w:hRule="atLeast"/>
        </w:trPr>
        <w:tc>
          <w:tcPr>
            <w:tcW w:w="6520" w:type="dxa"/>
            <w:tcBorders/>
          </w:tcPr>
          <w:p>
            <w:pPr>
              <w:pStyle w:val="Normal"/>
              <w:widowControl/>
              <w:ind w:firstLine="1680" w:right="0"/>
              <w:jc w:val="both"/>
              <w:rPr>
                <w:kern w:val="0"/>
                <w:szCs w:val="24"/>
              </w:rPr>
            </w:pPr>
            <w:r>
              <w:rPr>
                <w:kern w:val="0"/>
                <w:szCs w:val="24"/>
              </w:rPr>
              <w:t>一、普通檢查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-1</w:t>
            </w:r>
          </w:p>
        </w:tc>
      </w:tr>
      <w:tr>
        <w:trPr>
          <w:trHeight w:val="330" w:hRule="atLeast"/>
        </w:trPr>
        <w:tc>
          <w:tcPr>
            <w:tcW w:w="6520" w:type="dxa"/>
            <w:tcBorders/>
          </w:tcPr>
          <w:p>
            <w:pPr>
              <w:pStyle w:val="Normal"/>
              <w:widowControl/>
              <w:ind w:firstLine="1680" w:right="0"/>
              <w:jc w:val="both"/>
              <w:rPr>
                <w:kern w:val="0"/>
                <w:szCs w:val="24"/>
              </w:rPr>
            </w:pPr>
            <w:r>
              <w:rPr>
                <w:kern w:val="0"/>
                <w:szCs w:val="24"/>
              </w:rPr>
              <w:t>二、特殊造影檢查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-4</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第二項　癌症（腫瘤）治療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-20</w:t>
            </w:r>
          </w:p>
        </w:tc>
      </w:tr>
      <w:tr>
        <w:trPr>
          <w:trHeight w:val="330" w:hRule="atLeast"/>
        </w:trPr>
        <w:tc>
          <w:tcPr>
            <w:tcW w:w="6520" w:type="dxa"/>
            <w:tcBorders/>
          </w:tcPr>
          <w:p>
            <w:pPr>
              <w:pStyle w:val="Normal"/>
              <w:widowControl/>
              <w:ind w:firstLine="1680" w:right="0"/>
              <w:jc w:val="both"/>
              <w:rPr>
                <w:kern w:val="0"/>
                <w:szCs w:val="24"/>
              </w:rPr>
            </w:pPr>
            <w:r>
              <w:rPr>
                <w:kern w:val="0"/>
                <w:szCs w:val="24"/>
              </w:rPr>
              <w:t>一、放射線治療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-20</w:t>
            </w:r>
          </w:p>
        </w:tc>
      </w:tr>
      <w:tr>
        <w:trPr>
          <w:trHeight w:val="330" w:hRule="atLeast"/>
        </w:trPr>
        <w:tc>
          <w:tcPr>
            <w:tcW w:w="6520" w:type="dxa"/>
            <w:tcBorders/>
          </w:tcPr>
          <w:p>
            <w:pPr>
              <w:pStyle w:val="Normal"/>
              <w:widowControl/>
              <w:ind w:firstLine="1680" w:right="0"/>
              <w:jc w:val="both"/>
              <w:rPr>
                <w:kern w:val="0"/>
                <w:szCs w:val="24"/>
              </w:rPr>
            </w:pPr>
            <w:r>
              <w:rPr>
                <w:kern w:val="0"/>
                <w:szCs w:val="24"/>
              </w:rPr>
              <w:t>二、其他治療方式</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第二部第二章第二節</w:t>
            </w:r>
            <w:r>
              <w:rPr>
                <w:kern w:val="0"/>
                <w:szCs w:val="24"/>
              </w:rPr>
              <w:t>-24</w:t>
            </w:r>
          </w:p>
        </w:tc>
      </w:tr>
      <w:tr>
        <w:trPr>
          <w:trHeight w:val="330" w:hRule="atLeast"/>
        </w:trPr>
        <w:tc>
          <w:tcPr>
            <w:tcW w:w="6520" w:type="dxa"/>
            <w:tcBorders/>
          </w:tcPr>
          <w:p>
            <w:pPr>
              <w:pStyle w:val="Normal"/>
              <w:widowControl/>
              <w:ind w:firstLine="480" w:right="0"/>
              <w:jc w:val="both"/>
              <w:rPr>
                <w:kern w:val="0"/>
                <w:szCs w:val="24"/>
              </w:rPr>
            </w:pPr>
            <w:r>
              <w:rPr>
                <w:kern w:val="0"/>
                <w:szCs w:val="24"/>
              </w:rPr>
              <w:t>第三節　注射</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第二部第二章第三節</w:t>
            </w:r>
            <w:r>
              <w:rPr>
                <w:kern w:val="0"/>
                <w:szCs w:val="24"/>
              </w:rPr>
              <w:t>-1</w:t>
            </w:r>
          </w:p>
        </w:tc>
      </w:tr>
      <w:tr>
        <w:trPr>
          <w:trHeight w:val="330" w:hRule="atLeast"/>
        </w:trPr>
        <w:tc>
          <w:tcPr>
            <w:tcW w:w="6520" w:type="dxa"/>
            <w:tcBorders/>
          </w:tcPr>
          <w:p>
            <w:pPr>
              <w:pStyle w:val="Normal"/>
              <w:widowControl/>
              <w:ind w:firstLine="480" w:right="0"/>
              <w:jc w:val="both"/>
              <w:rPr>
                <w:kern w:val="0"/>
                <w:szCs w:val="24"/>
              </w:rPr>
            </w:pPr>
            <w:r>
              <w:rPr>
                <w:kern w:val="0"/>
                <w:szCs w:val="24"/>
              </w:rPr>
              <w:t>第四節　復健治療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第二部第二章第四節</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第一項　一般復健檢查及治療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第二部第二章第四節</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第二項　物理治療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第二部第二章第四節</w:t>
            </w:r>
            <w:r>
              <w:rPr>
                <w:kern w:val="0"/>
                <w:szCs w:val="24"/>
              </w:rPr>
              <w:t>-2</w:t>
            </w:r>
          </w:p>
        </w:tc>
      </w:tr>
      <w:tr>
        <w:trPr>
          <w:trHeight w:val="330" w:hRule="atLeast"/>
        </w:trPr>
        <w:tc>
          <w:tcPr>
            <w:tcW w:w="6520" w:type="dxa"/>
            <w:tcBorders/>
          </w:tcPr>
          <w:p>
            <w:pPr>
              <w:pStyle w:val="Normal"/>
              <w:widowControl/>
              <w:ind w:firstLine="720" w:right="0"/>
              <w:jc w:val="both"/>
              <w:rPr>
                <w:kern w:val="0"/>
                <w:szCs w:val="24"/>
              </w:rPr>
            </w:pPr>
            <w:r>
              <w:rPr>
                <w:kern w:val="0"/>
                <w:szCs w:val="24"/>
              </w:rPr>
              <w:t>第三項　職能治療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第二部第二章第四節</w:t>
            </w:r>
            <w:r>
              <w:rPr>
                <w:kern w:val="0"/>
                <w:szCs w:val="24"/>
              </w:rPr>
              <w:t>-6</w:t>
            </w:r>
          </w:p>
        </w:tc>
      </w:tr>
      <w:tr>
        <w:trPr>
          <w:trHeight w:val="330" w:hRule="atLeast"/>
        </w:trPr>
        <w:tc>
          <w:tcPr>
            <w:tcW w:w="6520" w:type="dxa"/>
            <w:tcBorders/>
          </w:tcPr>
          <w:p>
            <w:pPr>
              <w:pStyle w:val="Normal"/>
              <w:widowControl/>
              <w:ind w:firstLine="720" w:right="0"/>
              <w:jc w:val="both"/>
              <w:rPr>
                <w:kern w:val="0"/>
                <w:szCs w:val="24"/>
              </w:rPr>
            </w:pPr>
            <w:r>
              <w:rPr>
                <w:kern w:val="0"/>
                <w:szCs w:val="24"/>
              </w:rPr>
              <w:t>第四項　語言治療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第二部第二章第四節</w:t>
            </w:r>
            <w:r>
              <w:rPr>
                <w:kern w:val="0"/>
                <w:szCs w:val="24"/>
              </w:rPr>
              <w:t>-9</w:t>
            </w:r>
          </w:p>
        </w:tc>
      </w:tr>
      <w:tr>
        <w:trPr>
          <w:trHeight w:val="330" w:hRule="atLeast"/>
        </w:trPr>
        <w:tc>
          <w:tcPr>
            <w:tcW w:w="6520" w:type="dxa"/>
            <w:tcBorders/>
          </w:tcPr>
          <w:p>
            <w:pPr>
              <w:pStyle w:val="Normal"/>
              <w:widowControl/>
              <w:ind w:firstLine="720" w:right="0"/>
              <w:jc w:val="both"/>
              <w:rPr>
                <w:kern w:val="0"/>
                <w:szCs w:val="24"/>
              </w:rPr>
            </w:pPr>
            <w:r>
              <w:rPr>
                <w:kern w:val="0"/>
                <w:szCs w:val="24"/>
              </w:rPr>
              <w:t>第五項　心理社會復健治療費　　　　　　　　　　　　　　　　　　　　</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第二部第二章第四節</w:t>
            </w:r>
            <w:r>
              <w:rPr>
                <w:kern w:val="0"/>
                <w:szCs w:val="24"/>
              </w:rPr>
              <w:t>-12</w:t>
            </w:r>
          </w:p>
        </w:tc>
      </w:tr>
      <w:tr>
        <w:trPr>
          <w:trHeight w:val="330" w:hRule="atLeast"/>
        </w:trPr>
        <w:tc>
          <w:tcPr>
            <w:tcW w:w="6520" w:type="dxa"/>
            <w:tcBorders/>
          </w:tcPr>
          <w:p>
            <w:pPr>
              <w:pStyle w:val="Normal"/>
              <w:widowControl/>
              <w:ind w:firstLine="480" w:right="0"/>
              <w:jc w:val="both"/>
              <w:rPr>
                <w:kern w:val="0"/>
                <w:szCs w:val="24"/>
              </w:rPr>
            </w:pPr>
            <w:r>
              <w:rPr>
                <w:kern w:val="0"/>
                <w:szCs w:val="24"/>
              </w:rPr>
              <w:t>第五節　精神醫療治療費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第二部第二章第五節</w:t>
            </w:r>
            <w:r>
              <w:rPr>
                <w:kern w:val="0"/>
                <w:szCs w:val="24"/>
              </w:rPr>
              <w:t>-1</w:t>
            </w:r>
          </w:p>
        </w:tc>
      </w:tr>
      <w:tr>
        <w:trPr>
          <w:trHeight w:val="330" w:hRule="atLeast"/>
        </w:trPr>
        <w:tc>
          <w:tcPr>
            <w:tcW w:w="6520" w:type="dxa"/>
            <w:tcBorders/>
          </w:tcPr>
          <w:p>
            <w:pPr>
              <w:pStyle w:val="Normal"/>
              <w:widowControl/>
              <w:ind w:firstLine="480" w:right="0"/>
              <w:jc w:val="both"/>
              <w:rPr>
                <w:kern w:val="0"/>
                <w:szCs w:val="24"/>
              </w:rPr>
            </w:pPr>
            <w:r>
              <w:rPr>
                <w:kern w:val="0"/>
                <w:szCs w:val="24"/>
              </w:rPr>
              <w:t>第六節　治療處置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-1</w:t>
            </w:r>
          </w:p>
        </w:tc>
      </w:tr>
      <w:tr>
        <w:trPr>
          <w:trHeight w:val="330" w:hRule="atLeast"/>
        </w:trPr>
        <w:tc>
          <w:tcPr>
            <w:tcW w:w="6520" w:type="dxa"/>
            <w:tcBorders/>
          </w:tcPr>
          <w:p>
            <w:pPr>
              <w:pStyle w:val="Normal"/>
              <w:widowControl/>
              <w:ind w:firstLine="720" w:right="0"/>
              <w:jc w:val="both"/>
              <w:rPr>
                <w:kern w:val="0"/>
                <w:szCs w:val="24"/>
              </w:rPr>
            </w:pPr>
            <w:r>
              <w:rPr>
                <w:kern w:val="0"/>
                <w:szCs w:val="24"/>
              </w:rPr>
              <w:t>第一項　處置費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-1</w:t>
            </w:r>
          </w:p>
        </w:tc>
      </w:tr>
      <w:tr>
        <w:trPr>
          <w:trHeight w:val="330" w:hRule="atLeast"/>
        </w:trPr>
        <w:tc>
          <w:tcPr>
            <w:tcW w:w="6520" w:type="dxa"/>
            <w:tcBorders/>
          </w:tcPr>
          <w:p>
            <w:pPr>
              <w:pStyle w:val="Normal"/>
              <w:widowControl/>
              <w:ind w:firstLine="1440" w:right="0"/>
              <w:jc w:val="both"/>
              <w:rPr>
                <w:kern w:val="0"/>
                <w:szCs w:val="24"/>
              </w:rPr>
            </w:pPr>
            <w:r>
              <w:rPr>
                <w:kern w:val="0"/>
                <w:szCs w:val="24"/>
              </w:rPr>
              <w:t>一、一般處置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-1</w:t>
            </w:r>
          </w:p>
        </w:tc>
      </w:tr>
      <w:tr>
        <w:trPr>
          <w:trHeight w:val="330" w:hRule="atLeast"/>
        </w:trPr>
        <w:tc>
          <w:tcPr>
            <w:tcW w:w="6520" w:type="dxa"/>
            <w:tcBorders/>
          </w:tcPr>
          <w:p>
            <w:pPr>
              <w:pStyle w:val="Normal"/>
              <w:widowControl/>
              <w:ind w:firstLine="1440" w:right="0"/>
              <w:jc w:val="both"/>
              <w:rPr>
                <w:kern w:val="0"/>
                <w:szCs w:val="24"/>
              </w:rPr>
            </w:pPr>
            <w:r>
              <w:rPr>
                <w:kern w:val="0"/>
                <w:szCs w:val="24"/>
              </w:rPr>
              <w:t>二、創傷處置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-15</w:t>
            </w:r>
          </w:p>
        </w:tc>
      </w:tr>
      <w:tr>
        <w:trPr>
          <w:trHeight w:val="330" w:hRule="atLeast"/>
        </w:trPr>
        <w:tc>
          <w:tcPr>
            <w:tcW w:w="6520" w:type="dxa"/>
            <w:tcBorders/>
          </w:tcPr>
          <w:p>
            <w:pPr>
              <w:pStyle w:val="Normal"/>
              <w:widowControl/>
              <w:ind w:firstLine="1440" w:right="0"/>
              <w:jc w:val="both"/>
              <w:rPr>
                <w:kern w:val="0"/>
                <w:szCs w:val="24"/>
              </w:rPr>
            </w:pPr>
            <w:r>
              <w:rPr>
                <w:kern w:val="0"/>
                <w:szCs w:val="24"/>
              </w:rPr>
              <w:t>三、大腸肛門科處置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-18</w:t>
            </w:r>
          </w:p>
        </w:tc>
      </w:tr>
      <w:tr>
        <w:trPr>
          <w:trHeight w:val="330" w:hRule="atLeast"/>
        </w:trPr>
        <w:tc>
          <w:tcPr>
            <w:tcW w:w="6520" w:type="dxa"/>
            <w:tcBorders/>
          </w:tcPr>
          <w:p>
            <w:pPr>
              <w:pStyle w:val="Normal"/>
              <w:widowControl/>
              <w:ind w:firstLine="1440" w:right="0"/>
              <w:jc w:val="both"/>
              <w:rPr>
                <w:kern w:val="0"/>
                <w:szCs w:val="24"/>
              </w:rPr>
            </w:pPr>
            <w:r>
              <w:rPr>
                <w:kern w:val="0"/>
                <w:szCs w:val="24"/>
              </w:rPr>
              <w:t>四、泌尿系統處置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-22</w:t>
            </w:r>
          </w:p>
        </w:tc>
      </w:tr>
      <w:tr>
        <w:trPr>
          <w:trHeight w:val="330" w:hRule="atLeast"/>
        </w:trPr>
        <w:tc>
          <w:tcPr>
            <w:tcW w:w="6520" w:type="dxa"/>
            <w:tcBorders/>
          </w:tcPr>
          <w:p>
            <w:pPr>
              <w:pStyle w:val="Normal"/>
              <w:widowControl/>
              <w:ind w:firstLine="1440" w:right="0"/>
              <w:jc w:val="both"/>
              <w:rPr>
                <w:kern w:val="0"/>
                <w:szCs w:val="24"/>
              </w:rPr>
            </w:pPr>
            <w:r>
              <w:rPr>
                <w:kern w:val="0"/>
                <w:szCs w:val="24"/>
              </w:rPr>
              <w:t>五、皮膚處置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-26</w:t>
            </w:r>
          </w:p>
        </w:tc>
      </w:tr>
      <w:tr>
        <w:trPr>
          <w:trHeight w:val="330" w:hRule="atLeast"/>
        </w:trPr>
        <w:tc>
          <w:tcPr>
            <w:tcW w:w="6520" w:type="dxa"/>
            <w:tcBorders/>
          </w:tcPr>
          <w:p>
            <w:pPr>
              <w:pStyle w:val="Normal"/>
              <w:widowControl/>
              <w:ind w:firstLine="1440" w:right="0"/>
              <w:jc w:val="both"/>
              <w:rPr>
                <w:kern w:val="0"/>
                <w:szCs w:val="24"/>
              </w:rPr>
            </w:pPr>
            <w:r>
              <w:rPr>
                <w:kern w:val="0"/>
                <w:szCs w:val="24"/>
              </w:rPr>
              <w:t>六、骨骼處置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-29</w:t>
            </w:r>
          </w:p>
        </w:tc>
      </w:tr>
      <w:tr>
        <w:trPr>
          <w:trHeight w:val="330" w:hRule="atLeast"/>
        </w:trPr>
        <w:tc>
          <w:tcPr>
            <w:tcW w:w="6520" w:type="dxa"/>
            <w:tcBorders/>
          </w:tcPr>
          <w:p>
            <w:pPr>
              <w:pStyle w:val="Normal"/>
              <w:widowControl/>
              <w:ind w:firstLine="1440" w:right="0"/>
              <w:jc w:val="both"/>
              <w:rPr>
                <w:kern w:val="0"/>
                <w:szCs w:val="24"/>
              </w:rPr>
            </w:pPr>
            <w:r>
              <w:rPr>
                <w:kern w:val="0"/>
                <w:szCs w:val="24"/>
              </w:rPr>
              <w:t>七、眼科處置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-30</w:t>
            </w:r>
          </w:p>
        </w:tc>
      </w:tr>
      <w:tr>
        <w:trPr>
          <w:trHeight w:val="330" w:hRule="atLeast"/>
        </w:trPr>
        <w:tc>
          <w:tcPr>
            <w:tcW w:w="6520" w:type="dxa"/>
            <w:tcBorders/>
          </w:tcPr>
          <w:p>
            <w:pPr>
              <w:pStyle w:val="Normal"/>
              <w:widowControl/>
              <w:ind w:firstLine="1440" w:right="0"/>
              <w:jc w:val="both"/>
              <w:rPr>
                <w:kern w:val="0"/>
                <w:szCs w:val="24"/>
              </w:rPr>
            </w:pPr>
            <w:r>
              <w:rPr>
                <w:kern w:val="0"/>
                <w:szCs w:val="24"/>
              </w:rPr>
              <w:t>八、耳鼻喉處置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-32</w:t>
            </w:r>
          </w:p>
        </w:tc>
      </w:tr>
      <w:tr>
        <w:trPr>
          <w:trHeight w:val="330" w:hRule="atLeast"/>
        </w:trPr>
        <w:tc>
          <w:tcPr>
            <w:tcW w:w="6520" w:type="dxa"/>
            <w:tcBorders/>
          </w:tcPr>
          <w:p>
            <w:pPr>
              <w:pStyle w:val="Normal"/>
              <w:widowControl/>
              <w:ind w:firstLine="1440" w:right="0"/>
              <w:jc w:val="both"/>
              <w:rPr>
                <w:kern w:val="0"/>
                <w:szCs w:val="24"/>
              </w:rPr>
            </w:pPr>
            <w:r>
              <w:rPr>
                <w:kern w:val="0"/>
                <w:szCs w:val="24"/>
              </w:rPr>
              <w:t>九、婦科處置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-35</w:t>
            </w:r>
          </w:p>
        </w:tc>
      </w:tr>
      <w:tr>
        <w:trPr>
          <w:trHeight w:val="330" w:hRule="atLeast"/>
        </w:trPr>
        <w:tc>
          <w:tcPr>
            <w:tcW w:w="6520" w:type="dxa"/>
            <w:tcBorders/>
          </w:tcPr>
          <w:p>
            <w:pPr>
              <w:pStyle w:val="Normal"/>
              <w:widowControl/>
              <w:ind w:firstLine="1440" w:right="0"/>
              <w:jc w:val="both"/>
              <w:rPr>
                <w:kern w:val="0"/>
                <w:szCs w:val="24"/>
              </w:rPr>
            </w:pPr>
            <w:r>
              <w:rPr>
                <w:kern w:val="0"/>
                <w:szCs w:val="24"/>
              </w:rPr>
              <w:t>十、外科處置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-37</w:t>
            </w:r>
          </w:p>
        </w:tc>
      </w:tr>
      <w:tr>
        <w:trPr>
          <w:trHeight w:val="330" w:hRule="atLeast"/>
        </w:trPr>
        <w:tc>
          <w:tcPr>
            <w:tcW w:w="6520" w:type="dxa"/>
            <w:tcBorders/>
          </w:tcPr>
          <w:p>
            <w:pPr>
              <w:pStyle w:val="Normal"/>
              <w:widowControl/>
              <w:ind w:firstLine="1440" w:right="0"/>
              <w:jc w:val="both"/>
              <w:rPr>
                <w:kern w:val="0"/>
                <w:szCs w:val="24"/>
              </w:rPr>
            </w:pPr>
            <w:r>
              <w:rPr>
                <w:kern w:val="0"/>
                <w:szCs w:val="24"/>
              </w:rPr>
              <w:t>十一、呼吸治療處置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-43</w:t>
            </w:r>
          </w:p>
        </w:tc>
      </w:tr>
      <w:tr>
        <w:trPr>
          <w:trHeight w:val="330" w:hRule="atLeast"/>
        </w:trPr>
        <w:tc>
          <w:tcPr>
            <w:tcW w:w="6520" w:type="dxa"/>
            <w:tcBorders/>
          </w:tcPr>
          <w:p>
            <w:pPr>
              <w:pStyle w:val="Normal"/>
              <w:widowControl/>
              <w:ind w:firstLine="1440" w:right="0"/>
              <w:jc w:val="both"/>
              <w:rPr>
                <w:kern w:val="0"/>
                <w:szCs w:val="24"/>
              </w:rPr>
            </w:pPr>
            <w:r>
              <w:rPr>
                <w:kern w:val="0"/>
                <w:szCs w:val="24"/>
              </w:rPr>
              <w:t>十二、嬰幼兒處置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-48</w:t>
            </w:r>
          </w:p>
        </w:tc>
      </w:tr>
      <w:tr>
        <w:trPr>
          <w:trHeight w:val="23" w:hRule="atLeast"/>
        </w:trPr>
        <w:tc>
          <w:tcPr>
            <w:tcW w:w="6520" w:type="dxa"/>
            <w:tcBorders/>
          </w:tcPr>
          <w:p>
            <w:pPr>
              <w:pStyle w:val="Normal"/>
              <w:widowControl/>
              <w:ind w:firstLine="720" w:right="0"/>
              <w:jc w:val="both"/>
              <w:rPr>
                <w:kern w:val="0"/>
                <w:szCs w:val="24"/>
              </w:rPr>
            </w:pPr>
            <w:r>
              <w:rPr>
                <w:kern w:val="0"/>
                <w:szCs w:val="24"/>
              </w:rPr>
              <w:t>第二項　透析治療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-52</w:t>
            </w:r>
          </w:p>
        </w:tc>
      </w:tr>
      <w:tr>
        <w:trPr>
          <w:trHeight w:val="23" w:hRule="atLeast"/>
        </w:trPr>
        <w:tc>
          <w:tcPr>
            <w:tcW w:w="6520" w:type="dxa"/>
            <w:tcBorders/>
          </w:tcPr>
          <w:p>
            <w:pPr>
              <w:pStyle w:val="Normal"/>
              <w:widowControl/>
              <w:ind w:firstLine="720" w:right="0"/>
              <w:jc w:val="both"/>
              <w:rPr>
                <w:kern w:val="0"/>
                <w:szCs w:val="24"/>
              </w:rPr>
            </w:pPr>
            <w:r>
              <w:rPr>
                <w:kern w:val="0"/>
                <w:szCs w:val="24"/>
              </w:rPr>
              <w:t>第三項　高壓氧治療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-57</w:t>
            </w:r>
          </w:p>
        </w:tc>
      </w:tr>
      <w:tr>
        <w:trPr>
          <w:trHeight w:val="23" w:hRule="atLeast"/>
        </w:trPr>
        <w:tc>
          <w:tcPr>
            <w:tcW w:w="6520" w:type="dxa"/>
            <w:tcBorders/>
          </w:tcPr>
          <w:p>
            <w:pPr>
              <w:pStyle w:val="Normal"/>
              <w:widowControl/>
              <w:ind w:firstLine="720" w:right="0"/>
              <w:jc w:val="both"/>
              <w:rPr>
                <w:kern w:val="0"/>
                <w:szCs w:val="24"/>
              </w:rPr>
            </w:pPr>
            <w:r>
              <w:rPr>
                <w:kern w:val="0"/>
                <w:szCs w:val="24"/>
              </w:rPr>
              <w:t>第四項　眼科雷射治療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第二部第二章第六節</w:t>
            </w:r>
            <w:r>
              <w:rPr>
                <w:kern w:val="0"/>
                <w:szCs w:val="24"/>
              </w:rPr>
              <w:t>-59</w:t>
            </w:r>
          </w:p>
        </w:tc>
      </w:tr>
      <w:tr>
        <w:trPr>
          <w:trHeight w:val="23" w:hRule="atLeast"/>
        </w:trPr>
        <w:tc>
          <w:tcPr>
            <w:tcW w:w="6520" w:type="dxa"/>
            <w:tcBorders/>
          </w:tcPr>
          <w:p>
            <w:pPr>
              <w:pStyle w:val="Normal"/>
              <w:widowControl/>
              <w:spacing w:lineRule="exact" w:line="280"/>
              <w:ind w:firstLine="720" w:right="0"/>
              <w:jc w:val="both"/>
              <w:rPr>
                <w:kern w:val="0"/>
                <w:szCs w:val="24"/>
              </w:rPr>
            </w:pPr>
            <w:r>
              <w:rPr>
                <w:kern w:val="0"/>
                <w:szCs w:val="24"/>
              </w:rPr>
              <w:t>第五項　骨骼外固定器裝置</w:t>
            </w:r>
            <w:r>
              <w:rPr>
                <w:kern w:val="0"/>
                <w:szCs w:val="24"/>
              </w:rPr>
              <w:tab/>
            </w:r>
          </w:p>
          <w:p>
            <w:pPr>
              <w:pStyle w:val="Normal"/>
              <w:tabs>
                <w:tab w:val="clear" w:pos="360"/>
                <w:tab w:val="left" w:pos="2658" w:leader="none"/>
              </w:tabs>
              <w:spacing w:lineRule="exact" w:line="280"/>
              <w:rPr>
                <w:kern w:val="0"/>
                <w:szCs w:val="24"/>
              </w:rPr>
            </w:pPr>
            <w:r>
              <w:rPr>
                <w:kern w:val="0"/>
                <w:szCs w:val="24"/>
              </w:rPr>
            </w:r>
          </w:p>
        </w:tc>
        <w:tc>
          <w:tcPr>
            <w:tcW w:w="141" w:type="dxa"/>
            <w:tcBorders/>
          </w:tcPr>
          <w:p>
            <w:pPr>
              <w:pStyle w:val="Normal"/>
              <w:widowControl/>
              <w:snapToGrid w:val="false"/>
              <w:spacing w:lineRule="exact" w:line="280"/>
              <w:rPr>
                <w:kern w:val="0"/>
                <w:szCs w:val="24"/>
              </w:rPr>
            </w:pPr>
            <w:r>
              <w:rPr>
                <w:kern w:val="0"/>
                <w:szCs w:val="24"/>
              </w:rPr>
            </w:r>
          </w:p>
        </w:tc>
        <w:tc>
          <w:tcPr>
            <w:tcW w:w="2948" w:type="dxa"/>
            <w:tcBorders/>
          </w:tcPr>
          <w:p>
            <w:pPr>
              <w:pStyle w:val="Normal"/>
              <w:widowControl/>
              <w:spacing w:lineRule="exact" w:line="280"/>
              <w:rPr>
                <w:kern w:val="0"/>
                <w:szCs w:val="24"/>
              </w:rPr>
            </w:pPr>
            <w:r>
              <w:rPr>
                <w:kern w:val="0"/>
                <w:szCs w:val="24"/>
              </w:rPr>
              <w:t>第二部第二章第六節</w:t>
            </w:r>
            <w:r>
              <w:rPr>
                <w:kern w:val="0"/>
                <w:szCs w:val="24"/>
              </w:rPr>
              <w:t>-60</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第七節　手術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第一項　皮膚</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-3</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第二項　乳房</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-7</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第三項　筋骨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第四項　呼吸器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-26</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-26</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二、喉</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-31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第五項　胸腔</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-33</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一、胸腔</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-33</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二、食道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-37</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三、縱膈與橫膈模</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-40</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第六項　心臟及心包膜</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-42</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第七項　動脈與靜脈</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-57</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第八項　造血與淋巴系統</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-60</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一、脾</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-60</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二、根除性淋巴結切除</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第九項　消化器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-62</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一、口、唇及扁桃腺</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-62</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二、胃</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-63</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三、腸　</w:t>
            </w:r>
            <w:r>
              <w:rPr>
                <w:kern w:val="0"/>
                <w:szCs w:val="24"/>
              </w:rPr>
              <w:t>(</w:t>
            </w:r>
            <w:r>
              <w:rPr>
                <w:kern w:val="0"/>
                <w:szCs w:val="24"/>
              </w:rPr>
              <w:t>除大腸、直腸外</w:t>
            </w:r>
            <w:r>
              <w:rPr>
                <w:kern w:val="0"/>
                <w:szCs w:val="24"/>
              </w:rPr>
              <w:t>)</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-69</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四、闌尾</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-72</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五、腹壁</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-73</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六、其他腹部手術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-77</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第十項　大腸、直腸、肛門</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-79</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第十一項　肝、膽、胰</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-86</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第十二項　泌尿及男性生殖</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-96</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一、腎臟</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-96</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二、輸尿管</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-99</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三、膀胱</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-101</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四、尿道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-105</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五、陰莖</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-106</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六、睪丸</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-107</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七、副睪丸</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-108</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八、輸精管及精囊</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-109</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九、精索</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-110</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十、前列腺</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-111</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十一、會陰</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-113</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第十三項　女性生殖</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-114</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一、會陰</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-114</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二、外陰及陰道口</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-115</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三、陰道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-116</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四、子宮頸</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-121</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五、子宮體</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-123</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六、輸卵管</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-127</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七、卵巢</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-128</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八、自然產、剖腹產及流產</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-129</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第十四項　內分泌器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-134</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第十五項　神經外科</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-136</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第十六項　聽器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-146</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第十七項　視器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-148</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一、眼球</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-148</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二、角膜</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-149</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三、前房</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-151</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四、鞏膜</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-152</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五、虹膜及睫狀體</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-153</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六、水晶體</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-154</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七、玻璃體</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-155</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八、網膜</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-157</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九、眼肌</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-159</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十、眼眶</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-160</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十一、眼瞼</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-161</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十二、結膜</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-164</w:t>
            </w:r>
          </w:p>
        </w:tc>
      </w:tr>
      <w:tr>
        <w:trPr>
          <w:trHeight w:val="330" w:hRule="atLeast"/>
        </w:trPr>
        <w:tc>
          <w:tcPr>
            <w:tcW w:w="6520" w:type="dxa"/>
            <w:tcBorders/>
            <w:vAlign w:val="center"/>
          </w:tcPr>
          <w:p>
            <w:pPr>
              <w:pStyle w:val="Normal"/>
              <w:widowControl/>
              <w:ind w:firstLine="1440" w:right="0"/>
              <w:rPr>
                <w:kern w:val="0"/>
                <w:szCs w:val="24"/>
              </w:rPr>
            </w:pPr>
            <w:r>
              <w:rPr>
                <w:kern w:val="0"/>
                <w:szCs w:val="24"/>
              </w:rPr>
              <w:t>十三、淚腺道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-166</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第十八項　治療性先天殘缺手術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第二部第二章第七節</w:t>
            </w:r>
            <w:r>
              <w:rPr>
                <w:kern w:val="0"/>
                <w:szCs w:val="24"/>
              </w:rPr>
              <w:t>-167</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第八節　</w:t>
            </w:r>
            <w:r>
              <w:rPr>
                <w:szCs w:val="24"/>
              </w:rPr>
              <w:t>輸血及造血幹細胞移植</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第二部第二章第八節</w:t>
            </w:r>
            <w:r>
              <w:rPr>
                <w:kern w:val="0"/>
                <w:szCs w:val="24"/>
              </w:rPr>
              <w:t>-1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第一項　輸血費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第二部第二章第八節</w:t>
            </w:r>
            <w:r>
              <w:rPr>
                <w:kern w:val="0"/>
                <w:szCs w:val="24"/>
              </w:rPr>
              <w:t>-1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第二項　輸血技術費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第二部第二章第八節</w:t>
            </w:r>
            <w:r>
              <w:rPr>
                <w:kern w:val="0"/>
                <w:szCs w:val="24"/>
              </w:rPr>
              <w:t>-4</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第三項　</w:t>
            </w:r>
            <w:r>
              <w:rPr>
                <w:szCs w:val="24"/>
              </w:rPr>
              <w:t>造血幹細胞移植技術費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第二部第二章第八節</w:t>
            </w:r>
            <w:r>
              <w:rPr>
                <w:kern w:val="0"/>
                <w:szCs w:val="24"/>
              </w:rPr>
              <w:t>-5</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第九節　石膏繃帶</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第二部第二章第九節</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第十節　麻醉費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第二部第二章第十節</w:t>
            </w:r>
            <w:r>
              <w:rPr>
                <w:kern w:val="0"/>
                <w:szCs w:val="24"/>
              </w:rPr>
              <w:t>-1</w:t>
            </w:r>
          </w:p>
        </w:tc>
      </w:tr>
      <w:tr>
        <w:trPr>
          <w:trHeight w:val="315" w:hRule="atLeast"/>
        </w:trPr>
        <w:tc>
          <w:tcPr>
            <w:tcW w:w="6520" w:type="dxa"/>
            <w:tcBorders/>
            <w:vAlign w:val="center"/>
          </w:tcPr>
          <w:p>
            <w:pPr>
              <w:pStyle w:val="Normal"/>
              <w:widowControl/>
              <w:snapToGrid w:val="false"/>
              <w:rPr>
                <w:kern w:val="0"/>
                <w:sz w:val="20"/>
                <w:szCs w:val="24"/>
              </w:rPr>
            </w:pPr>
            <w:r>
              <w:rPr>
                <w:kern w:val="0"/>
                <w:sz w:val="20"/>
                <w:szCs w:val="24"/>
              </w:rPr>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vAlign w:val="center"/>
          </w:tcPr>
          <w:p>
            <w:pPr>
              <w:pStyle w:val="Normal"/>
              <w:widowControl/>
              <w:rPr>
                <w:kern w:val="0"/>
                <w:szCs w:val="24"/>
              </w:rPr>
            </w:pPr>
            <w:r>
              <w:rPr>
                <w:kern w:val="0"/>
                <w:szCs w:val="24"/>
              </w:rPr>
              <w:t>第三部　牙醫</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第一章　門診診察費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第三部第一章</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第一節　一般牙科門診診察費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第三部第一章第一節</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第二節　符合牙醫門診加強感染管制實施方案之</w:t>
            </w:r>
          </w:p>
          <w:p>
            <w:pPr>
              <w:pStyle w:val="Normal"/>
              <w:widowControl/>
              <w:ind w:firstLine="1440" w:right="0"/>
              <w:rPr>
                <w:kern w:val="0"/>
                <w:szCs w:val="24"/>
              </w:rPr>
            </w:pPr>
            <w:r>
              <w:rPr>
                <w:kern w:val="0"/>
                <w:szCs w:val="24"/>
              </w:rPr>
              <w:t>牙科門診診察費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第三部第一章第二節</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第二章　牙科放射線診療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第三部第二章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第三章　牙科處置及手術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第一節　牙體復形</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第三部第三章第一節</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第二節　根管治療</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第三部第三章第二節</w:t>
            </w:r>
            <w:r>
              <w:rPr>
                <w:kern w:val="0"/>
                <w:szCs w:val="24"/>
              </w:rPr>
              <w:t>-1</w:t>
            </w:r>
          </w:p>
        </w:tc>
      </w:tr>
      <w:tr>
        <w:trPr>
          <w:trHeight w:val="121" w:hRule="atLeast"/>
        </w:trPr>
        <w:tc>
          <w:tcPr>
            <w:tcW w:w="6520" w:type="dxa"/>
            <w:tcBorders/>
            <w:vAlign w:val="center"/>
          </w:tcPr>
          <w:p>
            <w:pPr>
              <w:pStyle w:val="Normal"/>
              <w:widowControl/>
              <w:ind w:firstLine="480" w:right="0"/>
              <w:rPr>
                <w:kern w:val="0"/>
                <w:szCs w:val="24"/>
              </w:rPr>
            </w:pPr>
            <w:r>
              <w:rPr>
                <w:kern w:val="0"/>
                <w:szCs w:val="24"/>
              </w:rPr>
              <w:t>第三節　牙周病學</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第三部第三章第三節</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第四節　口腔顎面外科</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第三部第三章第四節</w:t>
            </w:r>
            <w:r>
              <w:rPr>
                <w:kern w:val="0"/>
                <w:szCs w:val="24"/>
              </w:rPr>
              <w:t>-1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第一項　處置</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第三部第三章第四節</w:t>
            </w:r>
            <w:r>
              <w:rPr>
                <w:kern w:val="0"/>
                <w:szCs w:val="24"/>
              </w:rPr>
              <w:t>-1</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第二項　門診手術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第三部第三章第四節</w:t>
            </w:r>
            <w:r>
              <w:rPr>
                <w:kern w:val="0"/>
                <w:szCs w:val="24"/>
              </w:rPr>
              <w:t>-16</w:t>
            </w:r>
          </w:p>
        </w:tc>
      </w:tr>
      <w:tr>
        <w:trPr>
          <w:trHeight w:val="330" w:hRule="atLeast"/>
        </w:trPr>
        <w:tc>
          <w:tcPr>
            <w:tcW w:w="6520" w:type="dxa"/>
            <w:tcBorders/>
            <w:vAlign w:val="center"/>
          </w:tcPr>
          <w:p>
            <w:pPr>
              <w:pStyle w:val="Normal"/>
              <w:widowControl/>
              <w:ind w:firstLine="720" w:right="0"/>
              <w:rPr>
                <w:kern w:val="0"/>
                <w:szCs w:val="24"/>
              </w:rPr>
            </w:pPr>
            <w:r>
              <w:rPr>
                <w:kern w:val="0"/>
                <w:szCs w:val="24"/>
              </w:rPr>
              <w:t>第三項　開刀房手術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第三部第三章第四節</w:t>
            </w:r>
            <w:r>
              <w:rPr>
                <w:kern w:val="0"/>
                <w:szCs w:val="24"/>
              </w:rPr>
              <w:t>-20</w:t>
            </w:r>
          </w:p>
        </w:tc>
      </w:tr>
      <w:tr>
        <w:trPr>
          <w:trHeight w:val="23" w:hRule="atLeast"/>
        </w:trPr>
        <w:tc>
          <w:tcPr>
            <w:tcW w:w="6520" w:type="dxa"/>
            <w:tcBorders/>
            <w:vAlign w:val="center"/>
          </w:tcPr>
          <w:p>
            <w:pPr>
              <w:pStyle w:val="Normal"/>
              <w:widowControl/>
              <w:ind w:hanging="1248" w:left="2208" w:right="0"/>
              <w:rPr>
                <w:kern w:val="0"/>
                <w:szCs w:val="24"/>
              </w:rPr>
            </w:pPr>
            <w:r>
              <w:rPr>
                <w:kern w:val="0"/>
                <w:szCs w:val="24"/>
              </w:rPr>
              <w:t>附表</w:t>
            </w:r>
            <w:r>
              <w:rPr>
                <w:kern w:val="0"/>
                <w:szCs w:val="24"/>
              </w:rPr>
              <w:t>3.3.1</w:t>
            </w:r>
            <w:r>
              <w:rPr>
                <w:kern w:val="0"/>
                <w:szCs w:val="24"/>
              </w:rPr>
              <w:t>　根管治療充填達根尖</w:t>
            </w:r>
            <w:r>
              <w:rPr>
                <w:kern w:val="0"/>
                <w:szCs w:val="24"/>
              </w:rPr>
              <w:t>2mm</w:t>
            </w:r>
            <w:r>
              <w:rPr>
                <w:kern w:val="0"/>
                <w:szCs w:val="24"/>
              </w:rPr>
              <w:t>申請給付原則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第三部第三章附表</w:t>
            </w:r>
            <w:r>
              <w:rPr>
                <w:kern w:val="0"/>
                <w:szCs w:val="24"/>
              </w:rPr>
              <w:t>3.3.1 -1</w:t>
            </w:r>
          </w:p>
        </w:tc>
      </w:tr>
      <w:tr>
        <w:trPr>
          <w:trHeight w:val="23" w:hRule="atLeast"/>
        </w:trPr>
        <w:tc>
          <w:tcPr>
            <w:tcW w:w="6520" w:type="dxa"/>
            <w:tcBorders/>
            <w:vAlign w:val="center"/>
          </w:tcPr>
          <w:p>
            <w:pPr>
              <w:pStyle w:val="Normal"/>
              <w:widowControl/>
              <w:ind w:firstLine="960" w:right="0"/>
              <w:rPr>
                <w:kern w:val="0"/>
                <w:szCs w:val="24"/>
              </w:rPr>
            </w:pPr>
            <w:r>
              <w:rPr>
                <w:kern w:val="0"/>
                <w:szCs w:val="24"/>
              </w:rPr>
              <w:t>附表</w:t>
            </w:r>
            <w:r>
              <w:rPr>
                <w:kern w:val="0"/>
                <w:szCs w:val="24"/>
              </w:rPr>
              <w:t>3.3.2</w:t>
            </w:r>
            <w:r>
              <w:rPr>
                <w:kern w:val="0"/>
                <w:szCs w:val="24"/>
              </w:rPr>
              <w:t>　牙周手術同意書</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第三部第三章附表</w:t>
            </w:r>
            <w:r>
              <w:rPr>
                <w:kern w:val="0"/>
                <w:szCs w:val="24"/>
              </w:rPr>
              <w:t>3.3.2 -1</w:t>
            </w:r>
          </w:p>
        </w:tc>
      </w:tr>
      <w:tr>
        <w:trPr>
          <w:trHeight w:val="23" w:hRule="atLeast"/>
        </w:trPr>
        <w:tc>
          <w:tcPr>
            <w:tcW w:w="6520" w:type="dxa"/>
            <w:tcBorders/>
            <w:vAlign w:val="center"/>
          </w:tcPr>
          <w:p>
            <w:pPr>
              <w:pStyle w:val="Normal"/>
              <w:widowControl/>
              <w:ind w:firstLine="960" w:right="0"/>
              <w:rPr>
                <w:kern w:val="0"/>
                <w:szCs w:val="24"/>
              </w:rPr>
            </w:pPr>
            <w:r>
              <w:rPr>
                <w:kern w:val="0"/>
                <w:szCs w:val="24"/>
              </w:rPr>
              <w:t>附表</w:t>
            </w:r>
            <w:r>
              <w:rPr>
                <w:kern w:val="0"/>
                <w:szCs w:val="24"/>
              </w:rPr>
              <w:t>3.3.3</w:t>
            </w:r>
            <w:r>
              <w:rPr>
                <w:kern w:val="0"/>
                <w:szCs w:val="24"/>
              </w:rPr>
              <w:t>　牙醫相對合理門診點數給付原則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第三部第三章附表</w:t>
            </w:r>
            <w:r>
              <w:rPr>
                <w:kern w:val="0"/>
                <w:szCs w:val="24"/>
              </w:rPr>
              <w:t>3.3.3 -1</w:t>
            </w:r>
          </w:p>
        </w:tc>
      </w:tr>
      <w:tr>
        <w:trPr>
          <w:trHeight w:val="23" w:hRule="atLeast"/>
        </w:trPr>
        <w:tc>
          <w:tcPr>
            <w:tcW w:w="6520" w:type="dxa"/>
            <w:tcBorders/>
            <w:vAlign w:val="center"/>
          </w:tcPr>
          <w:p>
            <w:pPr>
              <w:pStyle w:val="Normal"/>
              <w:widowControl/>
              <w:ind w:hanging="1248" w:left="2208" w:right="0"/>
              <w:rPr>
                <w:kern w:val="0"/>
                <w:szCs w:val="24"/>
              </w:rPr>
            </w:pPr>
            <w:r>
              <w:rPr>
                <w:kern w:val="0"/>
                <w:szCs w:val="24"/>
              </w:rPr>
              <w:t>附表</w:t>
            </w:r>
            <w:r>
              <w:rPr>
                <w:kern w:val="0"/>
                <w:szCs w:val="24"/>
              </w:rPr>
              <w:t>3.3.4</w:t>
            </w:r>
            <w:r>
              <w:rPr>
                <w:kern w:val="0"/>
                <w:szCs w:val="24"/>
              </w:rPr>
              <w:t>　符合轉診醫師資格之產製名單處理方式</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第三部第三章附表</w:t>
            </w:r>
            <w:r>
              <w:rPr>
                <w:kern w:val="0"/>
                <w:szCs w:val="24"/>
              </w:rPr>
              <w:t>3.3.4 -1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第四章　牙科麻醉費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第三部第四章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第五章　牙周病統合治療方案</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第三部第五章</w:t>
            </w:r>
            <w:r>
              <w:rPr>
                <w:kern w:val="0"/>
                <w:szCs w:val="24"/>
              </w:rPr>
              <w:t>-1</w:t>
            </w:r>
          </w:p>
        </w:tc>
      </w:tr>
      <w:tr>
        <w:trPr>
          <w:trHeight w:val="315" w:hRule="atLeast"/>
        </w:trPr>
        <w:tc>
          <w:tcPr>
            <w:tcW w:w="6520" w:type="dxa"/>
            <w:tcBorders/>
            <w:vAlign w:val="center"/>
          </w:tcPr>
          <w:p>
            <w:pPr>
              <w:pStyle w:val="Normal"/>
              <w:widowControl/>
              <w:snapToGrid w:val="false"/>
              <w:ind w:firstLine="480" w:right="0"/>
              <w:rPr>
                <w:kern w:val="0"/>
                <w:sz w:val="20"/>
                <w:szCs w:val="24"/>
              </w:rPr>
            </w:pPr>
            <w:r>
              <w:rPr>
                <w:kern w:val="0"/>
                <w:sz w:val="20"/>
                <w:szCs w:val="24"/>
              </w:rPr>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vAlign w:val="center"/>
          </w:tcPr>
          <w:p>
            <w:pPr>
              <w:pStyle w:val="Normal"/>
              <w:widowControl/>
              <w:rPr>
                <w:kern w:val="0"/>
                <w:szCs w:val="24"/>
              </w:rPr>
            </w:pPr>
            <w:r>
              <w:rPr>
                <w:kern w:val="0"/>
                <w:szCs w:val="24"/>
              </w:rPr>
              <w:t>第四部　中醫</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第一章　門診診察費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第四部第一章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第二章　藥費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第四部第二章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第三章　藥品調劑費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第四部第三章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第四章　針灸治療處置費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第四部第四章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第五章　傷科治療處置費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第四部第五章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第六章　針灸合併傷科治療處置費</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第四部第六章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第七章　其他</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第四部第七章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第八章　特定疾病門診加強照護</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第四部第八章</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4.4.1</w:t>
            </w:r>
            <w:r>
              <w:rPr>
                <w:kern w:val="0"/>
                <w:szCs w:val="24"/>
              </w:rPr>
              <w:t>　中度複雜性針灸適應症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4.4.1 -1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4.4.2</w:t>
            </w:r>
            <w:r>
              <w:rPr>
                <w:kern w:val="0"/>
                <w:szCs w:val="24"/>
              </w:rPr>
              <w:t>　特殊疾病</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4.4.2 -1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4.4.3</w:t>
            </w:r>
            <w:r>
              <w:rPr>
                <w:kern w:val="0"/>
                <w:szCs w:val="24"/>
              </w:rPr>
              <w:t>　高度複雜性針灸適應症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4.4.3 -1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4.5.1</w:t>
            </w:r>
            <w:r>
              <w:rPr>
                <w:kern w:val="0"/>
                <w:szCs w:val="24"/>
              </w:rPr>
              <w:t>　中度複雜性傷科適應症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4.5.1 -1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4.5.2</w:t>
            </w:r>
            <w:r>
              <w:rPr>
                <w:kern w:val="0"/>
                <w:szCs w:val="24"/>
              </w:rPr>
              <w:t>　高度複雜性傷科</w:t>
            </w:r>
            <w:r>
              <w:rPr>
                <w:kern w:val="0"/>
                <w:szCs w:val="24"/>
              </w:rPr>
              <w:t>(</w:t>
            </w:r>
            <w:r>
              <w:rPr>
                <w:kern w:val="0"/>
                <w:szCs w:val="24"/>
              </w:rPr>
              <w:t>多部位損傷</w:t>
            </w:r>
            <w:r>
              <w:rPr>
                <w:kern w:val="0"/>
                <w:szCs w:val="24"/>
              </w:rPr>
              <w:t>)</w:t>
            </w:r>
            <w:r>
              <w:rPr>
                <w:kern w:val="0"/>
                <w:szCs w:val="24"/>
              </w:rPr>
              <w:t>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4.5.2 -1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4.5.3</w:t>
            </w:r>
            <w:r>
              <w:rPr>
                <w:kern w:val="0"/>
                <w:szCs w:val="24"/>
              </w:rPr>
              <w:t>　高度複雜性傷科</w:t>
            </w:r>
            <w:r>
              <w:rPr>
                <w:kern w:val="0"/>
                <w:szCs w:val="24"/>
              </w:rPr>
              <w:t>(</w:t>
            </w:r>
            <w:r>
              <w:rPr>
                <w:kern w:val="0"/>
                <w:szCs w:val="24"/>
              </w:rPr>
              <w:t>脫臼</w:t>
            </w:r>
            <w:r>
              <w:rPr>
                <w:kern w:val="0"/>
                <w:szCs w:val="24"/>
              </w:rPr>
              <w:t>)</w:t>
            </w:r>
            <w:r>
              <w:rPr>
                <w:kern w:val="0"/>
                <w:szCs w:val="24"/>
              </w:rPr>
              <w:t>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4.5.3 -1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4.5.4</w:t>
            </w:r>
            <w:r>
              <w:rPr>
                <w:kern w:val="0"/>
                <w:szCs w:val="24"/>
              </w:rPr>
              <w:t>　高度複雜性傷科</w:t>
            </w:r>
            <w:r>
              <w:rPr>
                <w:kern w:val="0"/>
                <w:szCs w:val="24"/>
              </w:rPr>
              <w:t>(</w:t>
            </w:r>
            <w:r>
              <w:rPr>
                <w:kern w:val="0"/>
                <w:szCs w:val="24"/>
              </w:rPr>
              <w:t>骨折</w:t>
            </w:r>
            <w:r>
              <w:rPr>
                <w:kern w:val="0"/>
                <w:szCs w:val="24"/>
              </w:rPr>
              <w:t>)</w:t>
            </w:r>
            <w:r>
              <w:rPr>
                <w:kern w:val="0"/>
                <w:szCs w:val="24"/>
              </w:rPr>
              <w:t>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4.5.4 -1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4.7...</w:t>
            </w:r>
            <w:r>
              <w:rPr>
                <w:kern w:val="0"/>
                <w:szCs w:val="24"/>
              </w:rPr>
              <w:t>　舌診儀、脈診儀檢查適應症</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4.7 -1</w:t>
            </w:r>
          </w:p>
        </w:tc>
      </w:tr>
      <w:tr>
        <w:trPr>
          <w:trHeight w:val="99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4.8.1</w:t>
            </w:r>
            <w:r>
              <w:rPr>
                <w:kern w:val="0"/>
                <w:szCs w:val="24"/>
              </w:rPr>
              <w:t>　標準作業流程（小兒氣喘疾病門診加強照護、小兒腦性麻痺疾病門診加強照護、腦血管疾病及顱腦損傷門診加強照護）</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4.8.1 -1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4.8.2</w:t>
            </w:r>
            <w:r>
              <w:rPr>
                <w:kern w:val="0"/>
                <w:szCs w:val="24"/>
              </w:rPr>
              <w:t>　小兒氣喘疾病門診加強照護穩定之指標</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第四部附表</w:t>
            </w:r>
            <w:r>
              <w:rPr>
                <w:kern w:val="0"/>
                <w:szCs w:val="24"/>
              </w:rPr>
              <w:t>4.8.2 -1</w:t>
            </w:r>
          </w:p>
        </w:tc>
      </w:tr>
      <w:tr>
        <w:trPr>
          <w:trHeight w:val="315" w:hRule="atLeast"/>
        </w:trPr>
        <w:tc>
          <w:tcPr>
            <w:tcW w:w="6520" w:type="dxa"/>
            <w:tcBorders/>
            <w:vAlign w:val="center"/>
          </w:tcPr>
          <w:p>
            <w:pPr>
              <w:pStyle w:val="Normal"/>
              <w:widowControl/>
              <w:snapToGrid w:val="false"/>
              <w:rPr>
                <w:kern w:val="0"/>
                <w:sz w:val="20"/>
                <w:szCs w:val="24"/>
              </w:rPr>
            </w:pPr>
            <w:r>
              <w:rPr>
                <w:kern w:val="0"/>
                <w:sz w:val="20"/>
                <w:szCs w:val="24"/>
              </w:rPr>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vAlign w:val="center"/>
          </w:tcPr>
          <w:p>
            <w:pPr>
              <w:pStyle w:val="Normal"/>
              <w:widowControl/>
              <w:rPr>
                <w:kern w:val="0"/>
                <w:szCs w:val="24"/>
              </w:rPr>
            </w:pPr>
            <w:r>
              <w:rPr>
                <w:kern w:val="0"/>
                <w:szCs w:val="24"/>
              </w:rPr>
              <w:t>第五部　居家照護及精神疾病患者社區復健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第一章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第一章　居家照護</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第一章</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5.1.1</w:t>
            </w:r>
            <w:r>
              <w:rPr>
                <w:kern w:val="0"/>
                <w:szCs w:val="24"/>
              </w:rPr>
              <w:t>　居家護理持殊照護項目表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第一章附表</w:t>
            </w:r>
            <w:r>
              <w:rPr>
                <w:kern w:val="0"/>
                <w:szCs w:val="24"/>
              </w:rPr>
              <w:t>5.1.1 -1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5.1.2</w:t>
            </w:r>
            <w:r>
              <w:rPr>
                <w:kern w:val="0"/>
                <w:szCs w:val="24"/>
              </w:rPr>
              <w:t>　居家護理一般照護項目表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第一章附表</w:t>
            </w:r>
            <w:r>
              <w:rPr>
                <w:kern w:val="0"/>
                <w:szCs w:val="24"/>
              </w:rPr>
              <w:t>5.1.2 -1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5.1.3</w:t>
            </w:r>
            <w:r>
              <w:rPr>
                <w:kern w:val="0"/>
                <w:szCs w:val="24"/>
              </w:rPr>
              <w:t>　居家照護檢驗項目表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第一章附表</w:t>
            </w:r>
            <w:r>
              <w:rPr>
                <w:kern w:val="0"/>
                <w:szCs w:val="24"/>
              </w:rPr>
              <w:t>5.1.3 -1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5.1.4</w:t>
            </w:r>
            <w:r>
              <w:rPr>
                <w:kern w:val="0"/>
                <w:szCs w:val="24"/>
              </w:rPr>
              <w:t>　居家照護治療材料表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第一章附表</w:t>
            </w:r>
            <w:r>
              <w:rPr>
                <w:kern w:val="0"/>
                <w:szCs w:val="24"/>
              </w:rPr>
              <w:t>5.1.4 -1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第二章　精神疾病患者社區復健</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第二章</w:t>
            </w:r>
            <w:r>
              <w:rPr>
                <w:kern w:val="0"/>
                <w:szCs w:val="24"/>
              </w:rPr>
              <w:t>-1</w:t>
            </w:r>
          </w:p>
        </w:tc>
      </w:tr>
      <w:tr>
        <w:trPr>
          <w:trHeight w:val="624"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5.2.1</w:t>
            </w:r>
            <w:r>
              <w:rPr>
                <w:kern w:val="0"/>
                <w:szCs w:val="24"/>
              </w:rPr>
              <w:t>　精神疾病社區復健治療收案與結案條件、評估方法</w:t>
            </w:r>
            <w:r>
              <w:rPr>
                <w:kern w:val="0"/>
                <w:szCs w:val="24"/>
              </w:rPr>
              <w:t>(</w:t>
            </w:r>
            <w:r>
              <w:rPr>
                <w:kern w:val="0"/>
                <w:szCs w:val="24"/>
              </w:rPr>
              <w:t>工具</w:t>
            </w:r>
            <w:r>
              <w:rPr>
                <w:kern w:val="0"/>
                <w:szCs w:val="24"/>
              </w:rPr>
              <w:t>)</w:t>
            </w:r>
            <w:r>
              <w:rPr>
                <w:kern w:val="0"/>
                <w:szCs w:val="24"/>
              </w:rPr>
              <w:t>、評估期間</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第二章附表</w:t>
            </w:r>
            <w:r>
              <w:rPr>
                <w:kern w:val="0"/>
                <w:szCs w:val="24"/>
              </w:rPr>
              <w:t>5.2.1 -1</w:t>
            </w:r>
          </w:p>
        </w:tc>
      </w:tr>
      <w:tr>
        <w:trPr>
          <w:trHeight w:val="1017" w:hRule="atLeast"/>
        </w:trPr>
        <w:tc>
          <w:tcPr>
            <w:tcW w:w="6520" w:type="dxa"/>
            <w:tcBorders/>
            <w:vAlign w:val="center"/>
          </w:tcPr>
          <w:p>
            <w:pPr>
              <w:pStyle w:val="Normal"/>
              <w:widowControl/>
              <w:snapToGrid w:val="false"/>
              <w:spacing w:lineRule="exact" w:line="320"/>
              <w:ind w:firstLine="240" w:right="0"/>
              <w:rPr>
                <w:kern w:val="0"/>
                <w:sz w:val="20"/>
                <w:szCs w:val="24"/>
              </w:rPr>
            </w:pPr>
            <w:r>
              <w:rPr>
                <w:kern w:val="0"/>
                <w:sz w:val="20"/>
                <w:szCs w:val="24"/>
              </w:rPr>
            </w:r>
          </w:p>
        </w:tc>
        <w:tc>
          <w:tcPr>
            <w:tcW w:w="141" w:type="dxa"/>
            <w:tcBorders/>
          </w:tcPr>
          <w:p>
            <w:pPr>
              <w:pStyle w:val="Normal"/>
              <w:widowControl/>
              <w:snapToGrid w:val="false"/>
              <w:spacing w:lineRule="exact" w:line="320"/>
              <w:rPr>
                <w:kern w:val="0"/>
                <w:szCs w:val="24"/>
              </w:rPr>
            </w:pPr>
            <w:r>
              <w:rPr>
                <w:kern w:val="0"/>
                <w:szCs w:val="24"/>
              </w:rPr>
            </w:r>
          </w:p>
        </w:tc>
        <w:tc>
          <w:tcPr>
            <w:tcW w:w="2948" w:type="dxa"/>
            <w:tcBorders/>
          </w:tcPr>
          <w:p>
            <w:pPr>
              <w:pStyle w:val="Normal"/>
              <w:widowControl/>
              <w:snapToGrid w:val="false"/>
              <w:spacing w:lineRule="exact" w:line="320"/>
              <w:rPr>
                <w:kern w:val="0"/>
                <w:szCs w:val="24"/>
              </w:rPr>
            </w:pPr>
            <w:r>
              <w:rPr>
                <w:kern w:val="0"/>
                <w:szCs w:val="24"/>
              </w:rPr>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第三章　安寧居家療護　　　　　　　　　　　　　　　　　　　　　　　　　　　　　　　</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第三章</w:t>
            </w:r>
            <w:r>
              <w:rPr>
                <w:kern w:val="0"/>
                <w:szCs w:val="24"/>
              </w:rPr>
              <w:t>-1</w:t>
            </w:r>
          </w:p>
        </w:tc>
      </w:tr>
      <w:tr>
        <w:trPr>
          <w:trHeight w:val="340" w:hRule="atLeast"/>
        </w:trPr>
        <w:tc>
          <w:tcPr>
            <w:tcW w:w="6520" w:type="dxa"/>
            <w:tcBorders/>
            <w:vAlign w:val="center"/>
          </w:tcPr>
          <w:p>
            <w:pPr>
              <w:pStyle w:val="Normal"/>
              <w:widowControl/>
              <w:ind w:hanging="720" w:left="1200" w:right="0"/>
              <w:rPr>
                <w:kern w:val="0"/>
                <w:szCs w:val="24"/>
              </w:rPr>
            </w:pPr>
            <w:r>
              <w:rPr>
                <w:kern w:val="0"/>
                <w:szCs w:val="24"/>
              </w:rPr>
              <w:t>附表　乙類</w:t>
            </w:r>
            <w:r>
              <w:rPr>
                <w:kern w:val="0"/>
                <w:szCs w:val="24"/>
              </w:rPr>
              <w:t>(</w:t>
            </w:r>
            <w:r>
              <w:rPr>
                <w:kern w:val="0"/>
                <w:szCs w:val="24"/>
              </w:rPr>
              <w:t>社區安寧照護</w:t>
            </w:r>
            <w:r>
              <w:rPr>
                <w:kern w:val="0"/>
                <w:szCs w:val="24"/>
              </w:rPr>
              <w:t>)</w:t>
            </w:r>
            <w:r>
              <w:rPr>
                <w:kern w:val="0"/>
                <w:szCs w:val="24"/>
              </w:rPr>
              <w:t>醫護人員教育訓練課程內容</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第三章附表</w:t>
            </w:r>
            <w:r>
              <w:rPr>
                <w:rFonts w:eastAsia="Times New Roman"/>
                <w:kern w:val="0"/>
                <w:szCs w:val="24"/>
              </w:rPr>
              <w:t xml:space="preserve"> </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rPr>
                <w:kern w:val="0"/>
                <w:szCs w:val="24"/>
              </w:rPr>
            </w:pPr>
            <w:r>
              <w:rPr>
                <w:kern w:val="0"/>
                <w:szCs w:val="24"/>
              </w:rPr>
              <w:t>第五部</w:t>
            </w:r>
            <w:r>
              <w:rPr>
                <w:rFonts w:eastAsia="Times New Roman"/>
                <w:kern w:val="0"/>
                <w:szCs w:val="24"/>
              </w:rPr>
              <w:t xml:space="preserve"> </w:t>
            </w:r>
            <w:r>
              <w:rPr>
                <w:kern w:val="0"/>
                <w:szCs w:val="24"/>
              </w:rPr>
              <w:t>第三章附表</w:t>
            </w:r>
            <w:r>
              <w:rPr>
                <w:rFonts w:eastAsia="Times New Roman"/>
                <w:kern w:val="0"/>
                <w:szCs w:val="24"/>
              </w:rPr>
              <w:t xml:space="preserve"> </w:t>
            </w:r>
            <w:r>
              <w:rPr>
                <w:kern w:val="0"/>
                <w:szCs w:val="24"/>
              </w:rPr>
              <w:t>-2</w:t>
            </w:r>
          </w:p>
        </w:tc>
      </w:tr>
      <w:tr>
        <w:trPr>
          <w:trHeight w:val="330" w:hRule="atLeast"/>
        </w:trPr>
        <w:tc>
          <w:tcPr>
            <w:tcW w:w="6520" w:type="dxa"/>
            <w:tcBorders/>
            <w:vAlign w:val="center"/>
          </w:tcPr>
          <w:p>
            <w:pPr>
              <w:pStyle w:val="Normal"/>
              <w:widowControl/>
              <w:jc w:val="both"/>
              <w:rPr>
                <w:kern w:val="0"/>
                <w:szCs w:val="24"/>
              </w:rPr>
            </w:pPr>
            <w:r>
              <w:rPr>
                <w:kern w:val="0"/>
                <w:szCs w:val="24"/>
              </w:rPr>
              <w:t>第六部　論病例計酬</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w:t>
            </w:r>
            <w:r>
              <w:rPr>
                <w:rFonts w:eastAsia="Times New Roman"/>
                <w:kern w:val="0"/>
                <w:szCs w:val="24"/>
              </w:rPr>
              <w:t xml:space="preserve"> </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第一章　產科</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第六部第一章</w:t>
            </w:r>
            <w:r>
              <w:rPr>
                <w:kern w:val="0"/>
                <w:szCs w:val="24"/>
              </w:rPr>
              <w:t>-1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6.1.1</w:t>
            </w:r>
            <w:r>
              <w:rPr>
                <w:kern w:val="0"/>
                <w:szCs w:val="24"/>
              </w:rPr>
              <w:t>　陰道生產診療項目要求表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第六部第一章附表</w:t>
            </w:r>
            <w:r>
              <w:rPr>
                <w:kern w:val="0"/>
                <w:szCs w:val="24"/>
              </w:rPr>
              <w:t>6.1.1 -1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6.1.2</w:t>
            </w:r>
            <w:r>
              <w:rPr>
                <w:kern w:val="0"/>
                <w:szCs w:val="24"/>
              </w:rPr>
              <w:t>　剖腹生產診療項目要求表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第六部第一章附表</w:t>
            </w:r>
            <w:r>
              <w:rPr>
                <w:kern w:val="0"/>
                <w:szCs w:val="24"/>
              </w:rPr>
              <w:t>6.1.2 -1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第二章　婦科</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w:t>
            </w:r>
            <w:r>
              <w:rPr>
                <w:kern w:val="0"/>
                <w:szCs w:val="24"/>
              </w:rPr>
              <w:t>-1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6.2.1</w:t>
            </w:r>
            <w:r>
              <w:rPr>
                <w:kern w:val="0"/>
                <w:szCs w:val="24"/>
              </w:rPr>
              <w:t>　子宮肌瘤切除術（住院）、子宮鏡子宮肌瘤切除術（住院）診療目要求表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6.2.1 -1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6.2.2</w:t>
            </w:r>
            <w:r>
              <w:rPr>
                <w:kern w:val="0"/>
                <w:szCs w:val="24"/>
              </w:rPr>
              <w:t>　輸卵管外孕手術（住院）診療項目要求表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6.2.2 -1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6.2.3</w:t>
            </w:r>
            <w:r>
              <w:rPr>
                <w:kern w:val="0"/>
                <w:szCs w:val="24"/>
              </w:rPr>
              <w:t>　子宮完全切除術（住院）診療項目要求表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6.2.3 -1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6.2.4</w:t>
            </w:r>
            <w:r>
              <w:rPr>
                <w:kern w:val="0"/>
                <w:szCs w:val="24"/>
              </w:rPr>
              <w:t>　次全子宮切除術（住院）診療項目要求表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6.2.4 -1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6.2.5</w:t>
            </w:r>
            <w:r>
              <w:rPr>
                <w:kern w:val="0"/>
                <w:szCs w:val="24"/>
              </w:rPr>
              <w:t>　卵巢部分（全部）切除術或輸卵管卵巢切除術（住院）診療項目要求表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6.2.5 -1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6.2.6</w:t>
            </w:r>
            <w:r>
              <w:rPr>
                <w:kern w:val="0"/>
                <w:szCs w:val="24"/>
              </w:rPr>
              <w:t>　腹腔鏡子宮完全切除術（住院）診療項目要求表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6.2.6 -1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6.2.7</w:t>
            </w:r>
            <w:r>
              <w:rPr>
                <w:kern w:val="0"/>
                <w:szCs w:val="24"/>
              </w:rPr>
              <w:t>　腹腔鏡卵巢部分（全部）切除術或輸卵管卵巢切除術（住院）診療項目要求表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6.2.7 -1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6.2.8</w:t>
            </w:r>
            <w:r>
              <w:rPr>
                <w:kern w:val="0"/>
                <w:szCs w:val="24"/>
              </w:rPr>
              <w:t>　腹腔鏡子宮外孕手術（住院）診療項目要求表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第六部第二章附表</w:t>
            </w:r>
            <w:r>
              <w:rPr>
                <w:kern w:val="0"/>
                <w:szCs w:val="24"/>
              </w:rPr>
              <w:t>6.2.8 -1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第三章　一般外科</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第六部第三章</w:t>
            </w:r>
            <w:r>
              <w:rPr>
                <w:kern w:val="0"/>
                <w:szCs w:val="24"/>
              </w:rPr>
              <w:t>-1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6.3.5</w:t>
            </w:r>
            <w:r>
              <w:rPr>
                <w:kern w:val="0"/>
                <w:szCs w:val="24"/>
              </w:rPr>
              <w:t>　股及腹股溝疝氣手術（單側，門診）診療項目要求表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第六部第三章附表</w:t>
            </w:r>
            <w:r>
              <w:rPr>
                <w:kern w:val="0"/>
                <w:szCs w:val="24"/>
              </w:rPr>
              <w:t>6.3.5 -1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第四章　泌尿科</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第六部第四章</w:t>
            </w:r>
            <w:r>
              <w:rPr>
                <w:kern w:val="0"/>
                <w:szCs w:val="24"/>
              </w:rPr>
              <w:t>-1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6.4.2</w:t>
            </w:r>
            <w:r>
              <w:rPr>
                <w:kern w:val="0"/>
                <w:szCs w:val="24"/>
              </w:rPr>
              <w:t>　尿路結石體外震波碎石術診療項目要求表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第六部第四章附表</w:t>
            </w:r>
            <w:r>
              <w:rPr>
                <w:kern w:val="0"/>
                <w:szCs w:val="24"/>
              </w:rPr>
              <w:t>6.4.2 -1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第六章　眼科</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第六部第六章</w:t>
            </w:r>
            <w:r>
              <w:rPr>
                <w:kern w:val="0"/>
                <w:szCs w:val="24"/>
              </w:rPr>
              <w:t>-1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6.6.2</w:t>
            </w:r>
            <w:r>
              <w:rPr>
                <w:kern w:val="0"/>
                <w:szCs w:val="24"/>
              </w:rPr>
              <w:t>　水晶體囊內（外）摘除術及人工水晶體置入術（單側）（門診）診療項目要求表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第六部第六章附表</w:t>
            </w:r>
            <w:r>
              <w:rPr>
                <w:kern w:val="0"/>
                <w:szCs w:val="24"/>
              </w:rPr>
              <w:t>6.6.2 -1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第七章　耳鼻喉科</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第六部第七章</w:t>
            </w:r>
            <w:r>
              <w:rPr>
                <w:kern w:val="0"/>
                <w:szCs w:val="24"/>
              </w:rPr>
              <w:t>-1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6.7.0</w:t>
            </w:r>
            <w:r>
              <w:rPr>
                <w:kern w:val="0"/>
                <w:szCs w:val="24"/>
              </w:rPr>
              <w:t>　耳鼻喉科項目之國際疾病臨床分類修正代碼</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第六部第七章附表</w:t>
            </w:r>
            <w:r>
              <w:rPr>
                <w:kern w:val="0"/>
                <w:szCs w:val="24"/>
              </w:rPr>
              <w:t>6.7.0 -1</w:t>
            </w:r>
          </w:p>
        </w:tc>
      </w:tr>
      <w:tr>
        <w:trPr>
          <w:trHeight w:val="68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6.7.4</w:t>
            </w:r>
            <w:r>
              <w:rPr>
                <w:kern w:val="0"/>
                <w:szCs w:val="24"/>
              </w:rPr>
              <w:t>　喉直達鏡並作聲帶或會厭軟骨腫瘤切除或剝去，無主要合併症或併發症（門診）診療項目要求表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第六部第七章附表</w:t>
            </w:r>
            <w:r>
              <w:rPr>
                <w:kern w:val="0"/>
                <w:szCs w:val="24"/>
              </w:rPr>
              <w:t>6.7.4 -1</w:t>
            </w:r>
          </w:p>
        </w:tc>
      </w:tr>
      <w:tr>
        <w:trPr>
          <w:trHeight w:val="315" w:hRule="atLeast"/>
        </w:trPr>
        <w:tc>
          <w:tcPr>
            <w:tcW w:w="6520" w:type="dxa"/>
            <w:tcBorders/>
            <w:vAlign w:val="center"/>
          </w:tcPr>
          <w:p>
            <w:pPr>
              <w:pStyle w:val="Normal"/>
              <w:widowControl/>
              <w:snapToGrid w:val="false"/>
              <w:ind w:firstLine="1200" w:right="0"/>
              <w:rPr>
                <w:kern w:val="0"/>
                <w:sz w:val="20"/>
                <w:szCs w:val="24"/>
              </w:rPr>
            </w:pPr>
            <w:r>
              <w:rPr>
                <w:kern w:val="0"/>
                <w:sz w:val="20"/>
                <w:szCs w:val="24"/>
              </w:rPr>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vAlign w:val="center"/>
          </w:tcPr>
          <w:p>
            <w:pPr>
              <w:pStyle w:val="Normal"/>
              <w:widowControl/>
              <w:rPr>
                <w:kern w:val="0"/>
                <w:szCs w:val="24"/>
              </w:rPr>
            </w:pPr>
            <w:r>
              <w:rPr>
                <w:kern w:val="0"/>
                <w:szCs w:val="24"/>
              </w:rPr>
              <w:t>第七部　全民健康保險住院診斷關聯群　</w:t>
            </w:r>
          </w:p>
        </w:tc>
        <w:tc>
          <w:tcPr>
            <w:tcW w:w="141" w:type="dxa"/>
            <w:tcBorders/>
          </w:tcPr>
          <w:p>
            <w:pPr>
              <w:pStyle w:val="Normal"/>
              <w:widowControl/>
              <w:snapToGrid w:val="false"/>
              <w:rPr>
                <w:kern w:val="0"/>
                <w:szCs w:val="24"/>
              </w:rPr>
            </w:pPr>
            <w:r>
              <w:rPr>
                <w:kern w:val="0"/>
                <w:szCs w:val="24"/>
              </w:rPr>
            </w:r>
          </w:p>
        </w:tc>
        <w:tc>
          <w:tcPr>
            <w:tcW w:w="2948" w:type="dxa"/>
            <w:tcBorders/>
          </w:tcPr>
          <w:p>
            <w:pPr>
              <w:pStyle w:val="Normal"/>
              <w:widowControl/>
              <w:snapToGrid w:val="false"/>
              <w:rPr>
                <w:kern w:val="0"/>
                <w:szCs w:val="24"/>
              </w:rPr>
            </w:pPr>
            <w:r>
              <w:rPr>
                <w:kern w:val="0"/>
                <w:szCs w:val="24"/>
              </w:rPr>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第一章　</w:t>
            </w:r>
            <w:r>
              <w:rPr>
                <w:kern w:val="0"/>
                <w:szCs w:val="24"/>
              </w:rPr>
              <w:t>Tw-DRGs</w:t>
            </w:r>
            <w:r>
              <w:rPr>
                <w:kern w:val="0"/>
                <w:szCs w:val="24"/>
              </w:rPr>
              <w:t>支付通則</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第七部第一章</w:t>
            </w:r>
            <w:r>
              <w:rPr>
                <w:kern w:val="0"/>
                <w:szCs w:val="24"/>
              </w:rPr>
              <w:t>-1</w:t>
            </w:r>
          </w:p>
        </w:tc>
      </w:tr>
      <w:tr>
        <w:trPr>
          <w:trHeight w:val="680" w:hRule="atLeast"/>
        </w:trPr>
        <w:tc>
          <w:tcPr>
            <w:tcW w:w="6520" w:type="dxa"/>
            <w:tcBorders/>
            <w:vAlign w:val="center"/>
          </w:tcPr>
          <w:p>
            <w:pPr>
              <w:pStyle w:val="Normal"/>
              <w:widowControl/>
              <w:ind w:hanging="1320" w:left="1800" w:right="0"/>
              <w:rPr>
                <w:kern w:val="0"/>
                <w:szCs w:val="24"/>
              </w:rPr>
            </w:pPr>
            <w:r>
              <w:rPr>
                <w:kern w:val="0"/>
                <w:szCs w:val="24"/>
              </w:rPr>
              <w:t>附表</w:t>
            </w:r>
            <w:r>
              <w:rPr>
                <w:kern w:val="0"/>
                <w:szCs w:val="24"/>
              </w:rPr>
              <w:t>7.0</w:t>
            </w:r>
            <w:r>
              <w:rPr>
                <w:kern w:val="0"/>
                <w:szCs w:val="24"/>
              </w:rPr>
              <w:t>　</w:t>
            </w:r>
            <w:r>
              <w:rPr>
                <w:rFonts w:eastAsia="Times New Roman"/>
                <w:kern w:val="0"/>
                <w:szCs w:val="24"/>
              </w:rPr>
              <w:t xml:space="preserve">  </w:t>
            </w:r>
            <w:r>
              <w:rPr>
                <w:kern w:val="0"/>
                <w:szCs w:val="24"/>
              </w:rPr>
              <w:t>次診斷為癌症及性態未明腫瘤之個案核實申報放療費用，應包含之放療處置碼</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第七部第一章附表</w:t>
            </w:r>
            <w:r>
              <w:rPr>
                <w:kern w:val="0"/>
                <w:szCs w:val="24"/>
              </w:rPr>
              <w:t>7.0 -1</w:t>
            </w:r>
          </w:p>
        </w:tc>
      </w:tr>
      <w:tr>
        <w:trPr>
          <w:trHeight w:val="680" w:hRule="atLeast"/>
        </w:trPr>
        <w:tc>
          <w:tcPr>
            <w:tcW w:w="6520" w:type="dxa"/>
            <w:tcBorders/>
            <w:vAlign w:val="center"/>
          </w:tcPr>
          <w:p>
            <w:pPr>
              <w:pStyle w:val="Normal"/>
              <w:widowControl/>
              <w:ind w:hanging="1320" w:left="1800" w:right="0"/>
              <w:rPr>
                <w:kern w:val="0"/>
                <w:szCs w:val="24"/>
              </w:rPr>
            </w:pPr>
            <w:r>
              <w:rPr>
                <w:kern w:val="0"/>
                <w:szCs w:val="24"/>
              </w:rPr>
              <w:t>附表</w:t>
            </w:r>
            <w:r>
              <w:rPr>
                <w:kern w:val="0"/>
                <w:szCs w:val="24"/>
              </w:rPr>
              <w:t>7.1</w:t>
            </w:r>
            <w:r>
              <w:rPr>
                <w:kern w:val="0"/>
                <w:szCs w:val="24"/>
              </w:rPr>
              <w:t>　</w:t>
            </w:r>
            <w:r>
              <w:rPr>
                <w:rFonts w:eastAsia="Times New Roman"/>
                <w:kern w:val="0"/>
                <w:szCs w:val="24"/>
              </w:rPr>
              <w:t xml:space="preserve">  </w:t>
            </w:r>
            <w:r>
              <w:rPr>
                <w:kern w:val="0"/>
                <w:szCs w:val="24"/>
              </w:rPr>
              <w:t>DRG</w:t>
            </w:r>
            <w:r>
              <w:rPr>
                <w:kern w:val="0"/>
                <w:szCs w:val="24"/>
              </w:rPr>
              <w:t>支付制度下新增全新功能類別特殊材料因應方案</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第七部第一章附表</w:t>
            </w:r>
            <w:r>
              <w:rPr>
                <w:kern w:val="0"/>
                <w:szCs w:val="24"/>
              </w:rPr>
              <w:t>7.1 -1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7.2.1</w:t>
            </w:r>
            <w:r>
              <w:rPr>
                <w:kern w:val="0"/>
                <w:szCs w:val="24"/>
              </w:rPr>
              <w:t>　第</w:t>
            </w:r>
            <w:r>
              <w:rPr>
                <w:kern w:val="0"/>
                <w:szCs w:val="24"/>
              </w:rPr>
              <w:t>1</w:t>
            </w:r>
            <w:r>
              <w:rPr>
                <w:kern w:val="0"/>
                <w:szCs w:val="24"/>
              </w:rPr>
              <w:t>階段導入之</w:t>
            </w:r>
            <w:r>
              <w:rPr>
                <w:kern w:val="0"/>
                <w:szCs w:val="24"/>
              </w:rPr>
              <w:t>164</w:t>
            </w:r>
            <w:r>
              <w:rPr>
                <w:kern w:val="0"/>
                <w:szCs w:val="24"/>
              </w:rPr>
              <w:t>項</w:t>
            </w:r>
            <w:r>
              <w:rPr>
                <w:kern w:val="0"/>
                <w:szCs w:val="24"/>
              </w:rPr>
              <w:t>DRG</w:t>
            </w:r>
            <w:r>
              <w:rPr>
                <w:kern w:val="0"/>
                <w:szCs w:val="24"/>
              </w:rPr>
              <w:t>項目表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第七部第一章附表</w:t>
            </w:r>
            <w:r>
              <w:rPr>
                <w:kern w:val="0"/>
                <w:szCs w:val="24"/>
              </w:rPr>
              <w:t>7.2.1 -1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7.2.2</w:t>
            </w:r>
            <w:r>
              <w:rPr>
                <w:kern w:val="0"/>
                <w:szCs w:val="24"/>
              </w:rPr>
              <w:t>　第</w:t>
            </w:r>
            <w:r>
              <w:rPr>
                <w:kern w:val="0"/>
                <w:szCs w:val="24"/>
              </w:rPr>
              <w:t>2</w:t>
            </w:r>
            <w:r>
              <w:rPr>
                <w:kern w:val="0"/>
                <w:szCs w:val="24"/>
              </w:rPr>
              <w:t>階段導入之</w:t>
            </w:r>
            <w:r>
              <w:rPr>
                <w:kern w:val="0"/>
                <w:szCs w:val="24"/>
              </w:rPr>
              <w:t>DRG</w:t>
            </w:r>
            <w:r>
              <w:rPr>
                <w:kern w:val="0"/>
                <w:szCs w:val="24"/>
              </w:rPr>
              <w:t>項目表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第七部第一章附表</w:t>
            </w:r>
            <w:r>
              <w:rPr>
                <w:kern w:val="0"/>
                <w:szCs w:val="24"/>
              </w:rPr>
              <w:t>7.2.2 -1</w:t>
            </w:r>
          </w:p>
        </w:tc>
      </w:tr>
      <w:tr>
        <w:trPr>
          <w:trHeight w:val="330" w:hRule="atLeast"/>
        </w:trPr>
        <w:tc>
          <w:tcPr>
            <w:tcW w:w="6520" w:type="dxa"/>
            <w:tcBorders/>
            <w:vAlign w:val="center"/>
          </w:tcPr>
          <w:p>
            <w:pPr>
              <w:pStyle w:val="Normal"/>
              <w:widowControl/>
              <w:ind w:firstLine="480" w:right="0"/>
              <w:rPr>
                <w:kern w:val="0"/>
                <w:szCs w:val="24"/>
              </w:rPr>
            </w:pPr>
            <w:r>
              <w:rPr>
                <w:kern w:val="0"/>
                <w:szCs w:val="24"/>
              </w:rPr>
              <w:t>附表</w:t>
            </w:r>
            <w:r>
              <w:rPr>
                <w:kern w:val="0"/>
                <w:szCs w:val="24"/>
              </w:rPr>
              <w:t>7.3</w:t>
            </w:r>
            <w:r>
              <w:rPr>
                <w:kern w:val="0"/>
                <w:szCs w:val="24"/>
              </w:rPr>
              <w:t>　　</w:t>
            </w:r>
            <w:r>
              <w:rPr>
                <w:kern w:val="0"/>
                <w:szCs w:val="24"/>
              </w:rPr>
              <w:t>108</w:t>
            </w:r>
            <w:r>
              <w:rPr>
                <w:kern w:val="0"/>
                <w:szCs w:val="24"/>
              </w:rPr>
              <w:t>年</w:t>
            </w:r>
            <w:r>
              <w:rPr>
                <w:kern w:val="0"/>
                <w:szCs w:val="24"/>
              </w:rPr>
              <w:t>3.4</w:t>
            </w:r>
            <w:r>
              <w:rPr>
                <w:kern w:val="0"/>
                <w:szCs w:val="24"/>
              </w:rPr>
              <w:t>版</w:t>
            </w:r>
            <w:r>
              <w:rPr>
                <w:kern w:val="0"/>
                <w:szCs w:val="24"/>
              </w:rPr>
              <w:t>1,062</w:t>
            </w:r>
            <w:r>
              <w:rPr>
                <w:kern w:val="0"/>
                <w:szCs w:val="24"/>
              </w:rPr>
              <w:t>項</w:t>
            </w:r>
            <w:r>
              <w:rPr>
                <w:kern w:val="0"/>
                <w:szCs w:val="24"/>
              </w:rPr>
              <w:t>Tw-DRGs</w:t>
            </w:r>
            <w:r>
              <w:rPr>
                <w:kern w:val="0"/>
                <w:szCs w:val="24"/>
              </w:rPr>
              <w:t>權重表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第七部第二章附表</w:t>
            </w:r>
            <w:r>
              <w:rPr>
                <w:kern w:val="0"/>
                <w:szCs w:val="24"/>
              </w:rPr>
              <w:t>7.3 -1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第二章　</w:t>
            </w:r>
            <w:r>
              <w:rPr>
                <w:kern w:val="0"/>
                <w:szCs w:val="24"/>
              </w:rPr>
              <w:t>Tw-DRGs</w:t>
            </w:r>
            <w:r>
              <w:rPr>
                <w:kern w:val="0"/>
                <w:szCs w:val="24"/>
              </w:rPr>
              <w:t>分類架構及原則</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第七部第二章</w:t>
            </w:r>
            <w:r>
              <w:rPr>
                <w:kern w:val="0"/>
                <w:szCs w:val="24"/>
              </w:rPr>
              <w:t>-1</w:t>
            </w:r>
          </w:p>
        </w:tc>
      </w:tr>
      <w:tr>
        <w:trPr>
          <w:trHeight w:val="315" w:hRule="atLeast"/>
        </w:trPr>
        <w:tc>
          <w:tcPr>
            <w:tcW w:w="6520" w:type="dxa"/>
            <w:tcBorders/>
            <w:vAlign w:val="center"/>
          </w:tcPr>
          <w:p>
            <w:pPr>
              <w:pStyle w:val="Normal"/>
              <w:widowControl/>
              <w:snapToGrid w:val="false"/>
              <w:ind w:firstLine="240" w:right="0"/>
              <w:rPr>
                <w:kern w:val="0"/>
                <w:sz w:val="20"/>
                <w:szCs w:val="24"/>
              </w:rPr>
            </w:pPr>
            <w:r>
              <w:rPr>
                <w:kern w:val="0"/>
                <w:sz w:val="20"/>
                <w:szCs w:val="24"/>
              </w:rPr>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snapToGrid w:val="false"/>
              <w:jc w:val="both"/>
              <w:rPr>
                <w:kern w:val="0"/>
                <w:szCs w:val="24"/>
              </w:rPr>
            </w:pPr>
            <w:r>
              <w:rPr>
                <w:kern w:val="0"/>
                <w:szCs w:val="24"/>
              </w:rPr>
            </w:r>
          </w:p>
        </w:tc>
      </w:tr>
      <w:tr>
        <w:trPr>
          <w:trHeight w:val="330" w:hRule="atLeast"/>
        </w:trPr>
        <w:tc>
          <w:tcPr>
            <w:tcW w:w="6520" w:type="dxa"/>
            <w:tcBorders/>
            <w:vAlign w:val="center"/>
          </w:tcPr>
          <w:p>
            <w:pPr>
              <w:pStyle w:val="Normal"/>
              <w:widowControl/>
              <w:rPr>
                <w:kern w:val="0"/>
                <w:szCs w:val="24"/>
              </w:rPr>
            </w:pPr>
            <w:r>
              <w:rPr>
                <w:kern w:val="0"/>
                <w:szCs w:val="24"/>
              </w:rPr>
              <w:t>第八部　品質支付服務</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snapToGrid w:val="false"/>
              <w:jc w:val="both"/>
              <w:rPr>
                <w:kern w:val="0"/>
                <w:szCs w:val="24"/>
              </w:rPr>
            </w:pPr>
            <w:r>
              <w:rPr>
                <w:kern w:val="0"/>
                <w:szCs w:val="24"/>
              </w:rPr>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第一章　結核病</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第八部第一章</w:t>
            </w:r>
            <w:r>
              <w:rPr>
                <w:kern w:val="0"/>
                <w:szCs w:val="24"/>
              </w:rPr>
              <w:t>-1</w:t>
            </w:r>
          </w:p>
        </w:tc>
      </w:tr>
      <w:tr>
        <w:trPr>
          <w:trHeight w:val="330" w:hRule="atLeast"/>
        </w:trPr>
        <w:tc>
          <w:tcPr>
            <w:tcW w:w="6520" w:type="dxa"/>
            <w:tcBorders/>
            <w:vAlign w:val="center"/>
          </w:tcPr>
          <w:p>
            <w:pPr>
              <w:pStyle w:val="Normal"/>
              <w:widowControl/>
              <w:ind w:firstLine="240" w:right="0"/>
              <w:rPr>
                <w:kern w:val="0"/>
                <w:szCs w:val="24"/>
              </w:rPr>
            </w:pPr>
            <w:r>
              <w:rPr>
                <w:kern w:val="0"/>
                <w:szCs w:val="24"/>
              </w:rPr>
              <w:t>第二章　糖尿病及初期慢性腎臟病照護整合方案</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w:t>
            </w:r>
            <w:r>
              <w:rPr>
                <w:kern w:val="0"/>
                <w:szCs w:val="24"/>
              </w:rPr>
              <w:t>-1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8.2.1  </w:t>
            </w:r>
            <w:r>
              <w:rPr>
                <w:kern w:val="0"/>
                <w:szCs w:val="24"/>
              </w:rPr>
              <w:t>糖尿病新收案診療項目參考表（適用編號</w:t>
            </w:r>
            <w:r>
              <w:rPr>
                <w:kern w:val="0"/>
                <w:szCs w:val="24"/>
              </w:rPr>
              <w:t>P1407C</w:t>
            </w:r>
            <w:r>
              <w:rPr>
                <w:kern w:val="0"/>
                <w:szCs w:val="24"/>
              </w:rPr>
              <w:t>）</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8.2.1 -1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8.2.2  </w:t>
            </w:r>
            <w:r>
              <w:rPr>
                <w:kern w:val="0"/>
                <w:szCs w:val="24"/>
              </w:rPr>
              <w:t>糖尿病及糖尿病合併初期慢性腎臟病追蹤管理診療項目參考表（適用編號</w:t>
            </w:r>
            <w:r>
              <w:rPr>
                <w:kern w:val="0"/>
                <w:szCs w:val="24"/>
              </w:rPr>
              <w:t>P1408C</w:t>
            </w:r>
            <w:r>
              <w:rPr>
                <w:kern w:val="0"/>
                <w:szCs w:val="24"/>
              </w:rPr>
              <w:t>、</w:t>
            </w:r>
            <w:r>
              <w:rPr>
                <w:kern w:val="0"/>
                <w:szCs w:val="24"/>
              </w:rPr>
              <w:t>P1410C</w:t>
            </w:r>
            <w:r>
              <w:rPr>
                <w:kern w:val="0"/>
                <w:szCs w:val="24"/>
              </w:rPr>
              <w:t>、</w:t>
            </w:r>
            <w:r>
              <w:rPr>
                <w:kern w:val="0"/>
                <w:szCs w:val="24"/>
              </w:rPr>
              <w:t>P7001C</w:t>
            </w:r>
            <w:r>
              <w:rPr>
                <w:kern w:val="0"/>
                <w:szCs w:val="24"/>
              </w:rPr>
              <w:t>）</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8.2.2 -1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8.2.3  </w:t>
            </w:r>
            <w:r>
              <w:rPr>
                <w:kern w:val="0"/>
                <w:szCs w:val="24"/>
              </w:rPr>
              <w:t>糖尿病及糖尿病合併初期慢性腎臟病年度檢查診療項目參考表（適用編號</w:t>
            </w:r>
            <w:r>
              <w:rPr>
                <w:kern w:val="0"/>
                <w:szCs w:val="24"/>
              </w:rPr>
              <w:t>P1409C</w:t>
            </w:r>
            <w:r>
              <w:rPr>
                <w:kern w:val="0"/>
                <w:szCs w:val="24"/>
              </w:rPr>
              <w:t>、</w:t>
            </w:r>
            <w:r>
              <w:rPr>
                <w:kern w:val="0"/>
                <w:szCs w:val="24"/>
              </w:rPr>
              <w:t>P1411C</w:t>
            </w:r>
            <w:r>
              <w:rPr>
                <w:kern w:val="0"/>
                <w:szCs w:val="24"/>
              </w:rPr>
              <w:t>、</w:t>
            </w:r>
            <w:r>
              <w:rPr>
                <w:kern w:val="0"/>
                <w:szCs w:val="24"/>
              </w:rPr>
              <w:t>P7002C</w:t>
            </w:r>
            <w:r>
              <w:rPr>
                <w:kern w:val="0"/>
                <w:szCs w:val="24"/>
              </w:rPr>
              <w:t>）</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8.2.3 -1</w:t>
            </w:r>
          </w:p>
        </w:tc>
      </w:tr>
      <w:tr>
        <w:trPr>
          <w:trHeight w:val="330" w:hRule="atLeast"/>
        </w:trPr>
        <w:tc>
          <w:tcPr>
            <w:tcW w:w="6520" w:type="dxa"/>
            <w:tcBorders/>
            <w:vAlign w:val="center"/>
          </w:tcPr>
          <w:p>
            <w:pPr>
              <w:pStyle w:val="Normal"/>
              <w:widowControl/>
              <w:ind w:hanging="1080" w:left="1560" w:right="0"/>
              <w:rPr>
                <w:kern w:val="0"/>
                <w:szCs w:val="24"/>
              </w:rPr>
            </w:pPr>
            <w:r>
              <w:rPr>
                <w:kern w:val="0"/>
                <w:szCs w:val="24"/>
              </w:rPr>
              <w:t>附表</w:t>
            </w:r>
            <w:r>
              <w:rPr>
                <w:kern w:val="0"/>
                <w:szCs w:val="24"/>
              </w:rPr>
              <w:t xml:space="preserve">8.2.4  </w:t>
            </w:r>
            <w:r>
              <w:rPr>
                <w:kern w:val="0"/>
                <w:szCs w:val="24"/>
              </w:rPr>
              <w:t>初期慢性腎臟疾病個案管理</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8.2.4 -1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8.2.5  </w:t>
            </w:r>
            <w:r>
              <w:rPr>
                <w:kern w:val="0"/>
                <w:szCs w:val="24"/>
              </w:rPr>
              <w:t>初期慢性腎臟病新收案個案管理基本資料參考表（適用編號</w:t>
            </w:r>
            <w:r>
              <w:rPr>
                <w:kern w:val="0"/>
                <w:szCs w:val="24"/>
              </w:rPr>
              <w:t>P4301C</w:t>
            </w:r>
            <w:r>
              <w:rPr>
                <w:kern w:val="0"/>
                <w:szCs w:val="24"/>
              </w:rPr>
              <w:t>）</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8.2.5 -1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8.2.6  </w:t>
            </w:r>
            <w:r>
              <w:rPr>
                <w:kern w:val="0"/>
                <w:szCs w:val="24"/>
              </w:rPr>
              <w:t>初期慢性腎臟病及糖尿病合併初期慢性腎臟病個案追蹤管理照護紀錄參考表（適用編號</w:t>
            </w:r>
            <w:r>
              <w:rPr>
                <w:kern w:val="0"/>
                <w:szCs w:val="24"/>
              </w:rPr>
              <w:t>P4301C</w:t>
            </w:r>
            <w:r>
              <w:rPr>
                <w:kern w:val="0"/>
                <w:szCs w:val="24"/>
              </w:rPr>
              <w:t>、</w:t>
            </w:r>
            <w:r>
              <w:rPr>
                <w:kern w:val="0"/>
                <w:szCs w:val="24"/>
              </w:rPr>
              <w:t>P4302C</w:t>
            </w:r>
            <w:r>
              <w:rPr>
                <w:kern w:val="0"/>
                <w:szCs w:val="24"/>
              </w:rPr>
              <w:t>、</w:t>
            </w:r>
            <w:r>
              <w:rPr>
                <w:kern w:val="0"/>
                <w:szCs w:val="24"/>
              </w:rPr>
              <w:t>P7001C</w:t>
            </w:r>
            <w:r>
              <w:rPr>
                <w:kern w:val="0"/>
                <w:szCs w:val="24"/>
              </w:rPr>
              <w:t>）</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8.2.6 -1</w:t>
            </w:r>
          </w:p>
        </w:tc>
      </w:tr>
      <w:tr>
        <w:trPr>
          <w:trHeight w:val="330" w:hRule="atLeast"/>
        </w:trPr>
        <w:tc>
          <w:tcPr>
            <w:tcW w:w="6520" w:type="dxa"/>
            <w:tcBorders/>
            <w:vAlign w:val="center"/>
          </w:tcPr>
          <w:p>
            <w:pPr>
              <w:pStyle w:val="Normal"/>
              <w:widowControl/>
              <w:ind w:hanging="1272" w:left="1752" w:right="0"/>
              <w:rPr>
                <w:kern w:val="0"/>
                <w:szCs w:val="24"/>
              </w:rPr>
            </w:pPr>
            <w:bookmarkStart w:id="0" w:name="OLE_LINK1"/>
            <w:r>
              <w:rPr>
                <w:kern w:val="0"/>
                <w:szCs w:val="24"/>
              </w:rPr>
              <w:t>附表</w:t>
            </w:r>
            <w:r>
              <w:rPr>
                <w:kern w:val="0"/>
                <w:szCs w:val="24"/>
              </w:rPr>
              <w:t xml:space="preserve">8.2.7  </w:t>
            </w:r>
            <w:bookmarkEnd w:id="0"/>
            <w:r>
              <w:rPr>
                <w:kern w:val="0"/>
                <w:szCs w:val="24"/>
              </w:rPr>
              <w:t>初期慢性腎臟疾病個案照護結案參考表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8.2.7 -1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8.2.8  </w:t>
            </w:r>
            <w:r>
              <w:rPr>
                <w:kern w:val="0"/>
                <w:szCs w:val="24"/>
              </w:rPr>
              <w:t>全民健康保險院所轉診單</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8.2.8 -1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8.2.9  </w:t>
            </w:r>
            <w:r>
              <w:rPr>
                <w:kern w:val="0"/>
                <w:szCs w:val="24"/>
              </w:rPr>
              <w:t>糖尿病個案登錄系統必要欄位簡化表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8.2.9 -1</w:t>
            </w:r>
          </w:p>
        </w:tc>
      </w:tr>
      <w:tr>
        <w:trPr>
          <w:trHeight w:val="330" w:hRule="atLeast"/>
        </w:trPr>
        <w:tc>
          <w:tcPr>
            <w:tcW w:w="6520" w:type="dxa"/>
            <w:tcBorders/>
            <w:vAlign w:val="center"/>
          </w:tcPr>
          <w:p>
            <w:pPr>
              <w:pStyle w:val="Normal"/>
              <w:widowControl/>
              <w:ind w:hanging="1272" w:left="1752" w:right="0"/>
              <w:rPr>
                <w:b/>
                <w:sz w:val="28"/>
                <w:szCs w:val="28"/>
              </w:rPr>
            </w:pPr>
            <w:r>
              <w:rPr>
                <w:kern w:val="0"/>
                <w:szCs w:val="24"/>
              </w:rPr>
              <w:t>附表</w:t>
            </w:r>
            <w:r>
              <w:rPr>
                <w:kern w:val="0"/>
                <w:szCs w:val="24"/>
              </w:rPr>
              <w:t xml:space="preserve">8.2.10 </w:t>
            </w:r>
            <w:r>
              <w:rPr>
                <w:kern w:val="0"/>
                <w:szCs w:val="24"/>
              </w:rPr>
              <w:t>初期慢性腎臟病個案登錄系統必要欄位簡化表</w:t>
            </w:r>
          </w:p>
        </w:tc>
        <w:tc>
          <w:tcPr>
            <w:tcW w:w="141" w:type="dxa"/>
            <w:tcBorders/>
          </w:tcPr>
          <w:p>
            <w:pPr>
              <w:pStyle w:val="Normal"/>
              <w:widowControl/>
              <w:snapToGrid w:val="false"/>
              <w:jc w:val="both"/>
              <w:rPr>
                <w:b/>
                <w:kern w:val="0"/>
                <w:sz w:val="28"/>
                <w:szCs w:val="24"/>
              </w:rPr>
            </w:pPr>
            <w:r>
              <w:rPr>
                <w:b/>
                <w:kern w:val="0"/>
                <w:sz w:val="28"/>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8.2.10 -1</w:t>
            </w:r>
          </w:p>
        </w:tc>
      </w:tr>
      <w:tr>
        <w:trPr>
          <w:trHeight w:val="330"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8.2.11 </w:t>
            </w:r>
            <w:r>
              <w:rPr>
                <w:kern w:val="0"/>
                <w:szCs w:val="24"/>
              </w:rPr>
              <w:t>糖尿病合併初期慢性腎臟病個案登錄系統必要欄位簡化表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第八部第二章附表</w:t>
            </w:r>
            <w:r>
              <w:rPr>
                <w:kern w:val="0"/>
                <w:szCs w:val="24"/>
              </w:rPr>
              <w:t>8.2.11 -1</w:t>
            </w:r>
          </w:p>
        </w:tc>
      </w:tr>
      <w:tr>
        <w:trPr>
          <w:trHeight w:val="660" w:hRule="atLeast"/>
        </w:trPr>
        <w:tc>
          <w:tcPr>
            <w:tcW w:w="6520" w:type="dxa"/>
            <w:tcBorders/>
            <w:vAlign w:val="center"/>
          </w:tcPr>
          <w:p>
            <w:pPr>
              <w:pStyle w:val="Normal"/>
              <w:widowControl/>
              <w:ind w:hanging="960" w:left="1200" w:right="0"/>
              <w:rPr>
                <w:kern w:val="0"/>
                <w:szCs w:val="24"/>
              </w:rPr>
            </w:pPr>
            <w:r>
              <w:rPr>
                <w:kern w:val="0"/>
                <w:szCs w:val="24"/>
              </w:rPr>
              <w:t>第三章　糖尿病及初期慢性腎臟病個案資訊整合及鼓勵資料上傳</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第八部第三章</w:t>
            </w:r>
            <w:r>
              <w:rPr>
                <w:kern w:val="0"/>
                <w:szCs w:val="24"/>
              </w:rPr>
              <w:t>-1</w:t>
            </w:r>
          </w:p>
        </w:tc>
      </w:tr>
      <w:tr>
        <w:trPr>
          <w:trHeight w:val="282" w:hRule="atLeast"/>
        </w:trPr>
        <w:tc>
          <w:tcPr>
            <w:tcW w:w="6520" w:type="dxa"/>
            <w:tcBorders/>
            <w:vAlign w:val="center"/>
          </w:tcPr>
          <w:p>
            <w:pPr>
              <w:pStyle w:val="Normal"/>
              <w:widowControl/>
              <w:ind w:hanging="1272" w:left="1752" w:right="0"/>
              <w:rPr>
                <w:kern w:val="0"/>
                <w:szCs w:val="24"/>
              </w:rPr>
            </w:pPr>
            <w:r>
              <w:rPr>
                <w:kern w:val="0"/>
                <w:szCs w:val="24"/>
              </w:rPr>
              <w:t>附表</w:t>
            </w:r>
            <w:r>
              <w:rPr>
                <w:kern w:val="0"/>
                <w:szCs w:val="24"/>
              </w:rPr>
              <w:t xml:space="preserve">8.3.1  </w:t>
            </w:r>
            <w:r>
              <w:rPr>
                <w:kern w:val="0"/>
                <w:szCs w:val="24"/>
              </w:rPr>
              <w:t>定期追蹤檢驗</w:t>
            </w:r>
            <w:r>
              <w:rPr>
                <w:kern w:val="0"/>
                <w:szCs w:val="24"/>
              </w:rPr>
              <w:t>(</w:t>
            </w:r>
            <w:r>
              <w:rPr>
                <w:kern w:val="0"/>
                <w:szCs w:val="24"/>
              </w:rPr>
              <w:t>查</w:t>
            </w:r>
            <w:r>
              <w:rPr>
                <w:kern w:val="0"/>
                <w:szCs w:val="24"/>
              </w:rPr>
              <w:t>)</w:t>
            </w:r>
            <w:r>
              <w:rPr>
                <w:kern w:val="0"/>
                <w:szCs w:val="24"/>
              </w:rPr>
              <w:t>項目表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第八部第三章附表</w:t>
            </w:r>
            <w:r>
              <w:rPr>
                <w:kern w:val="0"/>
                <w:szCs w:val="24"/>
              </w:rPr>
              <w:t>8.3.1 -1</w:t>
            </w:r>
          </w:p>
        </w:tc>
      </w:tr>
      <w:tr>
        <w:trPr>
          <w:trHeight w:val="315" w:hRule="atLeast"/>
        </w:trPr>
        <w:tc>
          <w:tcPr>
            <w:tcW w:w="6520" w:type="dxa"/>
            <w:tcBorders/>
            <w:vAlign w:val="center"/>
          </w:tcPr>
          <w:p>
            <w:pPr>
              <w:pStyle w:val="Normal"/>
              <w:widowControl/>
              <w:snapToGrid w:val="false"/>
              <w:ind w:firstLine="240" w:right="0"/>
              <w:rPr>
                <w:kern w:val="0"/>
                <w:sz w:val="20"/>
                <w:szCs w:val="24"/>
              </w:rPr>
            </w:pPr>
            <w:r>
              <w:rPr>
                <w:kern w:val="0"/>
                <w:sz w:val="20"/>
                <w:szCs w:val="24"/>
              </w:rPr>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snapToGrid w:val="false"/>
              <w:jc w:val="both"/>
              <w:rPr>
                <w:kern w:val="0"/>
                <w:szCs w:val="24"/>
              </w:rPr>
            </w:pPr>
            <w:r>
              <w:rPr>
                <w:kern w:val="0"/>
                <w:szCs w:val="24"/>
              </w:rPr>
            </w:r>
          </w:p>
        </w:tc>
      </w:tr>
      <w:tr>
        <w:trPr>
          <w:trHeight w:val="330" w:hRule="atLeast"/>
        </w:trPr>
        <w:tc>
          <w:tcPr>
            <w:tcW w:w="6520" w:type="dxa"/>
            <w:tcBorders/>
            <w:vAlign w:val="center"/>
          </w:tcPr>
          <w:p>
            <w:pPr>
              <w:pStyle w:val="Normal"/>
              <w:widowControl/>
              <w:rPr>
                <w:kern w:val="0"/>
                <w:szCs w:val="24"/>
              </w:rPr>
            </w:pPr>
            <w:r>
              <w:rPr>
                <w:kern w:val="0"/>
                <w:szCs w:val="24"/>
              </w:rPr>
              <w:t>第九部　護理人員投入為主之診療項目表</w:t>
            </w:r>
          </w:p>
        </w:tc>
        <w:tc>
          <w:tcPr>
            <w:tcW w:w="141" w:type="dxa"/>
            <w:tcBorders/>
          </w:tcPr>
          <w:p>
            <w:pPr>
              <w:pStyle w:val="Normal"/>
              <w:widowControl/>
              <w:snapToGrid w:val="false"/>
              <w:jc w:val="both"/>
              <w:rPr>
                <w:kern w:val="0"/>
                <w:szCs w:val="24"/>
              </w:rPr>
            </w:pPr>
            <w:r>
              <w:rPr>
                <w:kern w:val="0"/>
                <w:szCs w:val="24"/>
              </w:rPr>
            </w:r>
          </w:p>
        </w:tc>
        <w:tc>
          <w:tcPr>
            <w:tcW w:w="2948" w:type="dxa"/>
            <w:tcBorders/>
          </w:tcPr>
          <w:p>
            <w:pPr>
              <w:pStyle w:val="Normal"/>
              <w:widowControl/>
              <w:jc w:val="both"/>
              <w:rPr>
                <w:kern w:val="0"/>
                <w:szCs w:val="24"/>
              </w:rPr>
            </w:pPr>
            <w:r>
              <w:rPr>
                <w:kern w:val="0"/>
                <w:szCs w:val="24"/>
              </w:rPr>
              <w:t>第九部</w:t>
            </w:r>
            <w:r>
              <w:rPr>
                <w:kern w:val="0"/>
                <w:szCs w:val="24"/>
              </w:rPr>
              <w:t>-1</w:t>
            </w:r>
          </w:p>
        </w:tc>
      </w:tr>
    </w:tbl>
    <w:p>
      <w:pPr>
        <w:pStyle w:val="Normal"/>
        <w:tabs>
          <w:tab w:val="clear" w:pos="360"/>
          <w:tab w:val="left" w:pos="6237" w:leader="none"/>
          <w:tab w:val="left" w:pos="6662" w:leader="none"/>
        </w:tabs>
        <w:spacing w:lineRule="exact" w:line="350"/>
        <w:rPr/>
      </w:pPr>
      <w:r>
        <w:rPr/>
      </w:r>
    </w:p>
    <w:p>
      <w:pPr>
        <w:pStyle w:val="Normal"/>
        <w:tabs>
          <w:tab w:val="clear" w:pos="360"/>
          <w:tab w:val="left" w:pos="6237" w:leader="none"/>
          <w:tab w:val="right" w:pos="6300" w:leader="none"/>
          <w:tab w:val="left" w:pos="6662" w:leader="none"/>
          <w:tab w:val="left" w:pos="6840" w:leader="none"/>
        </w:tabs>
        <w:rPr/>
      </w:pPr>
      <w:r>
        <w:rPr/>
      </w:r>
    </w:p>
    <w:sectPr>
      <w:footerReference w:type="default" r:id="rId2"/>
      <w:type w:val="nextPage"/>
      <w:pgSz w:w="11906" w:h="16838"/>
      <w:pgMar w:left="1304" w:right="1133" w:gutter="0" w:header="0" w:top="1440" w:footer="992" w:bottom="1440"/>
      <w:pgNumType w:fmt="decimal"/>
      <w:formProt w:val="false"/>
      <w:textDirection w:val="lrTb"/>
      <w:docGrid w:type="lines" w:linePitch="36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目錄</w:t>
    </w:r>
    <w:r>
      <w:rPr>
        <w:kern w:val="0"/>
      </w:rPr>
      <w:t>-</w:t>
    </w:r>
    <w:r>
      <w:rPr>
        <w:kern w:val="0"/>
      </w:rPr>
      <w:fldChar w:fldCharType="begin"/>
    </w:r>
    <w:r>
      <w:rPr>
        <w:kern w:val="0"/>
      </w:rPr>
      <w:instrText xml:space="preserve"> PAGE </w:instrText>
    </w:r>
    <w:r>
      <w:rPr>
        <w:kern w:val="0"/>
      </w:rPr>
      <w:fldChar w:fldCharType="separate"/>
    </w:r>
    <w:r>
      <w:rPr>
        <w:kern w:val="0"/>
      </w:rPr>
      <w:t>9</w:t>
    </w:r>
    <w:r>
      <w:rPr>
        <w:kern w:val="0"/>
      </w:rPr>
      <w:fldChar w:fldCharType="end"/>
    </w:r>
    <w:r>
      <w:rPr>
        <w:kern w:val="0"/>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0"/>
  <w:defaultTabStop w:val="360"/>
  <w:autoHyphenation w:val="true"/>
  <w:compat>
    <w:noLeading/>
    <w:doNotExpandShiftReturn/>
    <w:doNotBreakWrappedTables/>
    <w:compatSetting w:name="compatibilityMode" w:uri="http://schemas.microsoft.com/office/word" w:val="11"/>
  </w:compat>
  <w:docVars>
    <w:docVar w:name="_AMO_ReportControlsVisible" w:val="Empty"/>
    <w:docVar w:name="_AMO_UniqueIdentifier" w:val="e6b2f4a8-e04b-4941-b043-6018164703fb"/>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標楷體" w:cs="Times New Roman"/>
      <w:color w:val="auto"/>
      <w:kern w:val="2"/>
      <w:sz w:val="24"/>
      <w:szCs w:val="20"/>
      <w:lang w:val="en-US" w:eastAsia="zh-TW" w:bidi="ar-SA"/>
    </w:rPr>
  </w:style>
  <w:style w:type="paragraph" w:styleId="Heading3">
    <w:name w:val="Heading 3"/>
    <w:basedOn w:val="Normal"/>
    <w:next w:val="Normal"/>
    <w:qFormat/>
    <w:pPr>
      <w:keepNext w:val="true"/>
      <w:numPr>
        <w:ilvl w:val="2"/>
        <w:numId w:val="1"/>
      </w:numPr>
      <w:spacing w:lineRule="exact" w:line="360"/>
      <w:textAlignment w:val="baseline"/>
      <w:outlineLvl w:val="2"/>
    </w:pPr>
    <w:rPr>
      <w:color w:val="000000"/>
      <w:kern w:val="0"/>
    </w:rPr>
  </w:style>
  <w:style w:type="character" w:styleId="WW8Num1z0">
    <w:name w:val="WW8Num1z0"/>
    <w:qFormat/>
    <w:rPr/>
  </w:style>
  <w:style w:type="character" w:styleId="WW8Num2z0">
    <w:name w:val="WW8Num2z0"/>
    <w:qFormat/>
    <w:rPr>
      <w:lang w:val="en-US"/>
    </w:rPr>
  </w:style>
  <w:style w:type="character" w:styleId="WW8Num3z0">
    <w:name w:val="WW8Num3z0"/>
    <w:qFormat/>
    <w:rPr/>
  </w:style>
  <w:style w:type="character" w:styleId="WW8Num4z0">
    <w:name w:val="WW8Num4z0"/>
    <w:qFormat/>
    <w:rPr/>
  </w:style>
  <w:style w:type="character" w:styleId="WW8Num5z0">
    <w:name w:val="WW8Num5z0"/>
    <w:qFormat/>
    <w:rPr>
      <w:lang w:val="en-US"/>
    </w:rPr>
  </w:style>
  <w:style w:type="character" w:styleId="WW8Num6z0">
    <w:name w:val="WW8Num6z0"/>
    <w:qFormat/>
    <w:rPr/>
  </w:style>
  <w:style w:type="character" w:styleId="Style13">
    <w:name w:val="預設段落字型"/>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Style14">
    <w:name w:val="註解方塊文字 字元"/>
    <w:qFormat/>
    <w:rPr>
      <w:rFonts w:ascii="Cambria" w:hAnsi="Cambria" w:eastAsia="新細明體;PMingLiU" w:cs="Times New Roman"/>
      <w:kern w:val="2"/>
      <w:sz w:val="18"/>
      <w:szCs w:val="18"/>
    </w:rPr>
  </w:style>
  <w:style w:type="character" w:styleId="3">
    <w:name w:val="標題 3 字元"/>
    <w:qFormat/>
    <w:rPr>
      <w:rFonts w:eastAsia="標楷體"/>
      <w:color w:val="000000"/>
      <w:sz w:val="24"/>
    </w:rPr>
  </w:style>
  <w:style w:type="paragraph" w:styleId="Style15">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6">
    <w:name w:val="索引"/>
    <w:basedOn w:val="Normal"/>
    <w:qFormat/>
    <w:pPr>
      <w:suppressLineNumbers/>
    </w:pPr>
    <w:rPr>
      <w:rFonts w:cs="Noto Sans CJK TC"/>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153" w:leader="none"/>
        <w:tab w:val="right" w:pos="8306" w:leader="none"/>
      </w:tabs>
      <w:snapToGrid w:val="false"/>
    </w:pPr>
    <w:rPr>
      <w:sz w:val="20"/>
    </w:rPr>
  </w:style>
  <w:style w:type="paragraph" w:styleId="Footer">
    <w:name w:val="Footer"/>
    <w:basedOn w:val="Normal"/>
    <w:pPr>
      <w:tabs>
        <w:tab w:val="clear" w:pos="360"/>
        <w:tab w:val="center" w:pos="4153" w:leader="none"/>
        <w:tab w:val="right" w:pos="8306" w:leader="none"/>
      </w:tabs>
      <w:snapToGrid w:val="false"/>
    </w:pPr>
    <w:rPr>
      <w:sz w:val="20"/>
    </w:rPr>
  </w:style>
  <w:style w:type="paragraph" w:styleId="Style17">
    <w:name w:val="註解方塊文字"/>
    <w:basedOn w:val="Normal"/>
    <w:qFormat/>
    <w:pPr/>
    <w:rPr>
      <w:rFonts w:ascii="Cambria" w:hAnsi="Cambria" w:eastAsia="新細明體;PMingLiU" w:cs="Times New Roman"/>
      <w:sz w:val="18"/>
      <w:szCs w:val="18"/>
    </w:rPr>
  </w:style>
  <w:style w:type="paragraph" w:styleId="Style18">
    <w:name w:val="表格內容"/>
    <w:basedOn w:val="Normal"/>
    <w:qFormat/>
    <w:pPr>
      <w:widowControl w:val="false"/>
      <w:suppressLineNumbers/>
    </w:pPr>
    <w:rPr/>
  </w:style>
  <w:style w:type="paragraph" w:styleId="Style19">
    <w:name w:val="表格標題"/>
    <w:basedOn w:val="Style18"/>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2025-09-01T16:37:00Z</dcterms:created>
  <dc:creator>A000000</dc:creator>
  <dc:description/>
  <cp:keywords/>
  <dc:language>zh-TW</dc:language>
  <cp:lastModifiedBy>蔡孟妤</cp:lastModifiedBy>
  <cp:lastPrinted>2021-11-16T10:04:00Z</cp:lastPrinted>
  <dcterms:modified xsi:type="dcterms:W3CDTF">2025-09-01T20:13:00Z</dcterms:modified>
  <cp:revision>11</cp:revision>
  <dc:subject/>
  <dc:title>全民健康保險醫療費用支付標準</dc:title>
</cp:coreProperties>
</file>