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color w:val="000000"/>
          <w:sz w:val="32"/>
          <w:szCs w:val="32"/>
        </w:rPr>
      </w:pPr>
      <w:r>
        <w:rPr>
          <w:color w:val="000000"/>
          <w:sz w:val="32"/>
          <w:szCs w:val="32"/>
        </w:rPr>
        <w:t>第二章</w:t>
      </w:r>
      <w:r>
        <w:rPr>
          <w:rFonts w:eastAsia="Times New Roman"/>
          <w:color w:val="000000"/>
          <w:sz w:val="32"/>
          <w:szCs w:val="32"/>
        </w:rPr>
        <w:t xml:space="preserve"> </w:t>
      </w:r>
      <w:r>
        <w:rPr>
          <w:color w:val="000000"/>
          <w:sz w:val="32"/>
          <w:szCs w:val="32"/>
        </w:rPr>
        <w:t>特定診療</w:t>
      </w:r>
      <w:r>
        <w:rPr>
          <w:color w:val="000000"/>
          <w:sz w:val="32"/>
          <w:szCs w:val="32"/>
        </w:rPr>
        <w:t>Specific Diagnosisand Treatment</w:t>
      </w:r>
    </w:p>
    <w:p>
      <w:pPr>
        <w:pStyle w:val="Normal"/>
        <w:numPr>
          <w:ilvl w:val="0"/>
          <w:numId w:val="0"/>
        </w:numPr>
        <w:ind w:left="240" w:right="0"/>
        <w:outlineLvl w:val="1"/>
        <w:rPr>
          <w:color w:val="000000"/>
          <w:sz w:val="32"/>
          <w:szCs w:val="32"/>
        </w:rPr>
      </w:pPr>
      <w:r>
        <w:rPr>
          <w:color w:val="000000"/>
          <w:sz w:val="32"/>
          <w:szCs w:val="32"/>
        </w:rPr>
        <w:t>第一節</w:t>
      </w:r>
      <w:r>
        <w:rPr>
          <w:rFonts w:eastAsia="Times New Roman"/>
          <w:color w:val="000000"/>
          <w:sz w:val="32"/>
          <w:szCs w:val="32"/>
        </w:rPr>
        <w:t xml:space="preserve"> </w:t>
      </w:r>
      <w:r>
        <w:rPr>
          <w:color w:val="000000"/>
          <w:sz w:val="32"/>
          <w:szCs w:val="32"/>
        </w:rPr>
        <w:t>檢查</w:t>
      </w:r>
      <w:r>
        <w:rPr>
          <w:color w:val="000000"/>
          <w:sz w:val="32"/>
          <w:szCs w:val="32"/>
        </w:rPr>
        <w:t>Laboratory Examination</w:t>
      </w:r>
    </w:p>
    <w:p>
      <w:pPr>
        <w:pStyle w:val="Normal"/>
        <w:autoSpaceDE w:val="false"/>
        <w:spacing w:lineRule="auto" w:line="240"/>
        <w:rPr>
          <w:color w:val="000000"/>
        </w:rPr>
      </w:pPr>
      <w:r>
        <w:rPr>
          <w:color w:val="000000"/>
        </w:rPr>
        <w:t>通則：</w:t>
      </w:r>
    </w:p>
    <w:p>
      <w:pPr>
        <w:pStyle w:val="Normal"/>
        <w:autoSpaceDE w:val="false"/>
        <w:spacing w:lineRule="auto" w:line="240"/>
        <w:ind w:hanging="454" w:left="454" w:right="0"/>
        <w:jc w:val="both"/>
        <w:rPr>
          <w:color w:val="000000"/>
        </w:rPr>
      </w:pPr>
      <w:r>
        <w:rPr>
          <w:color w:val="000000"/>
        </w:rPr>
        <w:t>一、檢查之費用，包括人員、試藥、內服藥劑、檢驗器材、一般材料、管理費及採取檢體之費用在內；如需使用特殊材料部分，另依全民健康保險藥物給付項目及支付標準申報。</w:t>
      </w:r>
    </w:p>
    <w:p>
      <w:pPr>
        <w:pStyle w:val="Normal"/>
        <w:autoSpaceDE w:val="false"/>
        <w:spacing w:lineRule="auto" w:line="240"/>
        <w:ind w:hanging="454" w:left="454" w:right="0"/>
        <w:jc w:val="both"/>
        <w:rPr>
          <w:color w:val="000000"/>
        </w:rPr>
      </w:pPr>
      <w:r>
        <w:rPr>
          <w:color w:val="000000"/>
        </w:rPr>
        <w:t>二、於施行檢查時，需使用特殊麻醉者，得依本標準第二部第二章第十節麻醉項目所定點數加算。</w:t>
      </w:r>
    </w:p>
    <w:p>
      <w:pPr>
        <w:pStyle w:val="Normal"/>
        <w:autoSpaceDE w:val="false"/>
        <w:spacing w:lineRule="auto" w:line="240"/>
        <w:ind w:hanging="454" w:left="454" w:right="0"/>
        <w:jc w:val="both"/>
        <w:rPr>
          <w:color w:val="000000"/>
        </w:rPr>
      </w:pPr>
      <w:r>
        <w:rPr>
          <w:color w:val="000000"/>
        </w:rPr>
        <w:t>三、對稱器官之檢查，各項目所定點數，除有特殊規定者外，係指兩側器官之檢查。</w:t>
      </w:r>
    </w:p>
    <w:p>
      <w:pPr>
        <w:pStyle w:val="Normal"/>
        <w:autoSpaceDE w:val="false"/>
        <w:spacing w:lineRule="auto" w:line="240"/>
        <w:ind w:hanging="454" w:left="454" w:right="0"/>
        <w:jc w:val="both"/>
        <w:rPr>
          <w:color w:val="000000"/>
        </w:rPr>
      </w:pPr>
      <w:r>
        <w:rPr>
          <w:color w:val="000000"/>
        </w:rPr>
        <w:t>四、不得為研究、預防或健康檢查而作與診療無關之檢查，但有特殊規定者，從其規定。</w:t>
      </w:r>
    </w:p>
    <w:p>
      <w:pPr>
        <w:pStyle w:val="Normal"/>
        <w:autoSpaceDE w:val="false"/>
        <w:spacing w:lineRule="auto" w:line="240"/>
        <w:ind w:hanging="454" w:left="454" w:right="0"/>
        <w:jc w:val="both"/>
        <w:rPr/>
      </w:pPr>
      <w:r>
        <w:rPr>
          <w:color w:val="000000"/>
        </w:rPr>
        <w:t>五、急診病人因緊急傷病必須立即檢查時，其檢查費用得按本節所定點數加計百分之二十。</w:t>
      </w:r>
    </w:p>
    <w:p>
      <w:pPr>
        <w:pStyle w:val="Normal"/>
        <w:autoSpaceDE w:val="false"/>
        <w:ind w:hanging="454" w:left="454" w:right="0"/>
        <w:jc w:val="both"/>
        <w:rPr>
          <w:color w:val="000000"/>
          <w:sz w:val="32"/>
        </w:rPr>
      </w:pPr>
      <w:r>
        <w:rPr>
          <w:color w:val="000000"/>
        </w:rPr>
        <w:t>六、本節之各項檢查中，註有「兒童加成項目」者，意指病人年齡未滿六個月者，依表定點數加計百分之六十；年齡在六個月以上至未滿二歲者，依表定點數加計百分之三十；年齡在二歲以上至未滿七歲者，依表定點數加計百分之二十；但所有特材一律不加計。</w:t>
      </w:r>
    </w:p>
    <w:p>
      <w:pPr>
        <w:pStyle w:val="Normal"/>
        <w:autoSpaceDE w:val="false"/>
        <w:spacing w:lineRule="auto" w:line="240"/>
        <w:ind w:hanging="454" w:left="454" w:right="0"/>
        <w:jc w:val="both"/>
        <w:rPr>
          <w:color w:val="000000"/>
        </w:rPr>
      </w:pPr>
      <w:r>
        <w:rPr>
          <w:color w:val="000000"/>
        </w:rPr>
        <w:t>七、本節第一項至第四項之檢查項目，除各類癌症、臟器移植、糖尿病及加護病房與燙傷病房</w:t>
      </w:r>
      <w:r>
        <w:rPr>
          <w:color w:val="000000"/>
        </w:rPr>
        <w:t>(</w:t>
      </w:r>
      <w:r>
        <w:rPr>
          <w:color w:val="000000"/>
        </w:rPr>
        <w:t>中心</w:t>
      </w:r>
      <w:r>
        <w:rPr>
          <w:color w:val="000000"/>
        </w:rPr>
        <w:t>)</w:t>
      </w:r>
      <w:r>
        <w:rPr>
          <w:color w:val="000000"/>
        </w:rPr>
        <w:t>病人所作檢查項目外，於每次門診或住診施行檢查，合併累計至一定項次數後，總給付金額予以折扣支付，累計項次數折扣數如下：</w:t>
      </w:r>
    </w:p>
    <w:p>
      <w:pPr>
        <w:pStyle w:val="Normal"/>
        <w:autoSpaceDE w:val="false"/>
        <w:spacing w:lineRule="auto" w:line="240"/>
        <w:ind w:hanging="480" w:left="480" w:right="0"/>
        <w:rPr>
          <w:color w:val="000000"/>
        </w:rPr>
      </w:pPr>
      <w:r>
        <w:rPr>
          <w:color w:val="000000"/>
        </w:rPr>
      </w:r>
    </w:p>
    <w:tbl>
      <w:tblPr>
        <w:tblW w:w="9526" w:type="dxa"/>
        <w:jc w:val="left"/>
        <w:tblInd w:w="0" w:type="dxa"/>
        <w:tblLayout w:type="fixed"/>
        <w:tblCellMar>
          <w:top w:w="0" w:type="dxa"/>
          <w:left w:w="28" w:type="dxa"/>
          <w:bottom w:w="0" w:type="dxa"/>
          <w:right w:w="28" w:type="dxa"/>
        </w:tblCellMar>
      </w:tblPr>
      <w:tblGrid>
        <w:gridCol w:w="1304"/>
        <w:gridCol w:w="2552"/>
        <w:gridCol w:w="1984"/>
        <w:gridCol w:w="1701"/>
        <w:gridCol w:w="1985"/>
      </w:tblGrid>
      <w:tr>
        <w:trPr>
          <w:trHeight w:val="452" w:hRule="atLeast"/>
          <w:cantSplit w:val="true"/>
        </w:trPr>
        <w:tc>
          <w:tcPr>
            <w:tcW w:w="3856" w:type="dxa"/>
            <w:gridSpan w:val="2"/>
            <w:vMerge w:val="restart"/>
            <w:tcBorders>
              <w:top w:val="single" w:sz="4" w:space="0" w:color="000000"/>
              <w:left w:val="single" w:sz="4" w:space="0" w:color="000000"/>
              <w:bottom w:val="single" w:sz="4" w:space="0" w:color="000000"/>
              <w:right w:val="single" w:sz="4" w:space="0" w:color="000000"/>
            </w:tcBorders>
          </w:tcPr>
          <w:p>
            <w:pPr>
              <w:pStyle w:val="Normal"/>
              <w:autoSpaceDE w:val="false"/>
              <w:ind w:left="480" w:right="0"/>
              <w:rPr>
                <w:color w:val="000000"/>
              </w:rPr>
            </w:pPr>
            <w:r>
              <w:rPr>
                <w:color w:val="000000"/>
              </w:rPr>
              <w:t>折扣數</w:t>
            </w:r>
          </w:p>
          <w:p>
            <w:pPr>
              <w:pStyle w:val="Normal"/>
              <w:autoSpaceDE w:val="false"/>
              <w:ind w:left="240" w:right="0"/>
              <w:rPr>
                <w:color w:val="000000"/>
              </w:rPr>
            </w:pPr>
            <w:r>
              <w:rPr>
                <w:color w:val="000000"/>
              </w:rPr>
              <w:t>累計項次數</w:t>
            </w:r>
          </w:p>
          <w:p>
            <w:pPr>
              <w:pStyle w:val="Normal"/>
              <w:autoSpaceDE w:val="false"/>
              <w:rPr>
                <w:color w:val="000000"/>
              </w:rPr>
            </w:pPr>
            <w:r>
              <w:rPr>
                <w:color w:val="000000"/>
              </w:rPr>
              <w:t>門診診別</w:t>
            </w:r>
          </w:p>
        </w:tc>
        <w:tc>
          <w:tcPr>
            <w:tcW w:w="5670" w:type="dxa"/>
            <w:gridSpan w:val="3"/>
            <w:tcBorders>
              <w:top w:val="single" w:sz="4" w:space="0" w:color="000000"/>
              <w:left w:val="single" w:sz="4" w:space="0" w:color="000000"/>
              <w:bottom w:val="single" w:sz="4" w:space="0" w:color="000000"/>
              <w:right w:val="single" w:sz="4" w:space="0" w:color="000000"/>
            </w:tcBorders>
            <w:vAlign w:val="center"/>
          </w:tcPr>
          <w:p>
            <w:pPr>
              <w:pStyle w:val="Normal"/>
              <w:autoSpaceDE w:val="false"/>
              <w:jc w:val="center"/>
              <w:rPr>
                <w:color w:val="000000"/>
              </w:rPr>
            </w:pPr>
            <w:r>
              <w:rPr>
                <w:color w:val="000000"/>
              </w:rPr>
              <w:t>累計項次數之總給付額折扣數</w:t>
            </w:r>
          </w:p>
        </w:tc>
      </w:tr>
      <w:tr>
        <w:trPr>
          <w:trHeight w:val="452" w:hRule="atLeast"/>
          <w:cantSplit w:val="true"/>
        </w:trPr>
        <w:tc>
          <w:tcPr>
            <w:tcW w:w="3856" w:type="dxa"/>
            <w:gridSpan w:val="2"/>
            <w:vMerge w:val="continue"/>
            <w:tcBorders>
              <w:top w:val="single" w:sz="4" w:space="0" w:color="000000"/>
              <w:left w:val="single" w:sz="4" w:space="0" w:color="000000"/>
              <w:bottom w:val="single" w:sz="4" w:space="0" w:color="000000"/>
              <w:right w:val="single" w:sz="4" w:space="0" w:color="000000"/>
            </w:tcBorders>
          </w:tcPr>
          <w:p>
            <w:pPr>
              <w:pStyle w:val="Normal"/>
              <w:autoSpaceDE w:val="false"/>
              <w:snapToGrid w:val="false"/>
              <w:rPr>
                <w:color w:val="000000"/>
              </w:rPr>
            </w:pPr>
            <w:r>
              <w:rPr>
                <w:color w:val="000000"/>
              </w:rPr>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ind w:left="212" w:right="175"/>
              <w:jc w:val="distribute"/>
              <w:rPr>
                <w:color w:val="000000"/>
              </w:rPr>
            </w:pPr>
            <w:r>
              <w:rPr>
                <w:color w:val="000000"/>
              </w:rPr>
              <w:t>全額給付</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ind w:left="212" w:right="175"/>
              <w:jc w:val="distribute"/>
              <w:rPr>
                <w:color w:val="000000"/>
              </w:rPr>
            </w:pPr>
            <w:r>
              <w:rPr>
                <w:color w:val="000000"/>
              </w:rPr>
              <w:t>九折</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ind w:left="212" w:right="175"/>
              <w:jc w:val="distribute"/>
              <w:rPr>
                <w:color w:val="000000"/>
              </w:rPr>
            </w:pPr>
            <w:r>
              <w:rPr>
                <w:color w:val="000000"/>
              </w:rPr>
              <w:t>八折</w:t>
            </w:r>
          </w:p>
        </w:tc>
      </w:tr>
      <w:tr>
        <w:trPr>
          <w:trHeight w:val="803" w:hRule="atLeast"/>
          <w:cantSplit w:val="true"/>
        </w:trPr>
        <w:tc>
          <w:tcPr>
            <w:tcW w:w="130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rPr>
                <w:color w:val="000000"/>
              </w:rPr>
            </w:pPr>
            <w:r>
              <w:rPr>
                <w:color w:val="000000"/>
              </w:rPr>
              <w:t>門診檢查</w:t>
            </w:r>
          </w:p>
        </w:tc>
        <w:tc>
          <w:tcPr>
            <w:tcW w:w="2552"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區域醫院、醫學中心、地區醫院</w:t>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20</w:t>
            </w:r>
            <w:r>
              <w:rPr>
                <w:color w:val="000000"/>
              </w:rPr>
              <w:t>項次以下</w:t>
            </w:r>
          </w:p>
        </w:tc>
        <w:tc>
          <w:tcPr>
            <w:tcW w:w="1701"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21-30</w:t>
            </w:r>
            <w:r>
              <w:rPr>
                <w:color w:val="000000"/>
              </w:rPr>
              <w:t>項次</w:t>
            </w:r>
          </w:p>
        </w:tc>
        <w:tc>
          <w:tcPr>
            <w:tcW w:w="1985"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31</w:t>
            </w:r>
            <w:r>
              <w:rPr>
                <w:color w:val="000000"/>
              </w:rPr>
              <w:t>項次以上</w:t>
            </w:r>
          </w:p>
        </w:tc>
      </w:tr>
      <w:tr>
        <w:trPr>
          <w:cantSplit w:val="true"/>
        </w:trPr>
        <w:tc>
          <w:tcPr>
            <w:tcW w:w="130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rPr>
                <w:color w:val="000000"/>
              </w:rPr>
            </w:pPr>
            <w:r>
              <w:rPr>
                <w:color w:val="000000"/>
              </w:rPr>
            </w:r>
          </w:p>
        </w:tc>
        <w:tc>
          <w:tcPr>
            <w:tcW w:w="2552"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基層院所</w:t>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10</w:t>
            </w:r>
            <w:r>
              <w:rPr>
                <w:color w:val="000000"/>
              </w:rPr>
              <w:t>項次以下</w:t>
            </w:r>
          </w:p>
        </w:tc>
        <w:tc>
          <w:tcPr>
            <w:tcW w:w="1701"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11-15</w:t>
            </w:r>
            <w:r>
              <w:rPr>
                <w:color w:val="000000"/>
              </w:rPr>
              <w:t>項次</w:t>
            </w:r>
          </w:p>
        </w:tc>
        <w:tc>
          <w:tcPr>
            <w:tcW w:w="1985"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16</w:t>
            </w:r>
            <w:r>
              <w:rPr>
                <w:color w:val="000000"/>
              </w:rPr>
              <w:t>項次以上</w:t>
            </w:r>
          </w:p>
        </w:tc>
      </w:tr>
      <w:tr>
        <w:trPr>
          <w:trHeight w:val="749" w:hRule="atLeast"/>
          <w:cantSplit w:val="true"/>
        </w:trPr>
        <w:tc>
          <w:tcPr>
            <w:tcW w:w="130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autoSpaceDE w:val="false"/>
              <w:rPr>
                <w:color w:val="000000"/>
              </w:rPr>
            </w:pPr>
            <w:r>
              <w:rPr>
                <w:color w:val="000000"/>
              </w:rPr>
              <w:t>住診檢查</w:t>
            </w:r>
          </w:p>
        </w:tc>
        <w:tc>
          <w:tcPr>
            <w:tcW w:w="2552"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區域醫院、醫學中心、地區醫院</w:t>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40</w:t>
            </w:r>
            <w:r>
              <w:rPr>
                <w:color w:val="000000"/>
              </w:rPr>
              <w:t>項次以下</w:t>
            </w:r>
          </w:p>
        </w:tc>
        <w:tc>
          <w:tcPr>
            <w:tcW w:w="1701"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41-60</w:t>
            </w:r>
            <w:r>
              <w:rPr>
                <w:color w:val="000000"/>
              </w:rPr>
              <w:t>項次</w:t>
            </w:r>
          </w:p>
        </w:tc>
        <w:tc>
          <w:tcPr>
            <w:tcW w:w="1985"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61</w:t>
            </w:r>
            <w:r>
              <w:rPr>
                <w:color w:val="000000"/>
              </w:rPr>
              <w:t>項次以上</w:t>
            </w:r>
          </w:p>
        </w:tc>
      </w:tr>
      <w:tr>
        <w:trPr>
          <w:cantSplit w:val="true"/>
        </w:trPr>
        <w:tc>
          <w:tcPr>
            <w:tcW w:w="130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autoSpaceDE w:val="false"/>
              <w:snapToGrid w:val="false"/>
              <w:rPr>
                <w:color w:val="000000"/>
              </w:rPr>
            </w:pPr>
            <w:r>
              <w:rPr>
                <w:color w:val="000000"/>
              </w:rPr>
            </w:r>
          </w:p>
        </w:tc>
        <w:tc>
          <w:tcPr>
            <w:tcW w:w="2552"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基層院所</w:t>
            </w:r>
          </w:p>
        </w:tc>
        <w:tc>
          <w:tcPr>
            <w:tcW w:w="1984"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30</w:t>
            </w:r>
            <w:r>
              <w:rPr>
                <w:color w:val="000000"/>
              </w:rPr>
              <w:t>項次以下</w:t>
            </w:r>
          </w:p>
        </w:tc>
        <w:tc>
          <w:tcPr>
            <w:tcW w:w="1701"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31-40</w:t>
            </w:r>
            <w:r>
              <w:rPr>
                <w:color w:val="000000"/>
              </w:rPr>
              <w:t>項次</w:t>
            </w:r>
          </w:p>
        </w:tc>
        <w:tc>
          <w:tcPr>
            <w:tcW w:w="1985"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合計</w:t>
            </w:r>
            <w:r>
              <w:rPr>
                <w:color w:val="000000"/>
              </w:rPr>
              <w:t>41</w:t>
            </w:r>
            <w:r>
              <w:rPr>
                <w:color w:val="000000"/>
              </w:rPr>
              <w:t>項次以上</w:t>
            </w:r>
          </w:p>
        </w:tc>
      </w:tr>
    </w:tbl>
    <w:p>
      <w:pPr>
        <w:pStyle w:val="Normal"/>
        <w:numPr>
          <w:ilvl w:val="0"/>
          <w:numId w:val="0"/>
        </w:numPr>
        <w:outlineLvl w:val="2"/>
        <w:rPr/>
      </w:pPr>
      <w:r>
        <w:br w:type="page"/>
      </w:r>
      <w:r>
        <w:rPr>
          <w:color w:val="000000"/>
        </w:rPr>
        <w:t>第一項</w:t>
      </w:r>
      <w:r>
        <w:rPr>
          <w:rFonts w:eastAsia="Times New Roman"/>
          <w:color w:val="000000"/>
        </w:rPr>
        <w:t xml:space="preserve"> </w:t>
      </w:r>
      <w:r>
        <w:rPr>
          <w:color w:val="000000"/>
        </w:rPr>
        <w:t>尿液檢查</w:t>
      </w:r>
      <w:r>
        <w:rPr>
          <w:rFonts w:eastAsia="Times New Roman"/>
          <w:color w:val="000000"/>
        </w:rPr>
        <w:t xml:space="preserve"> </w:t>
      </w:r>
      <w:r>
        <w:rPr>
          <w:color w:val="000000"/>
        </w:rPr>
        <w:t>Urine Test</w:t>
      </w:r>
    </w:p>
    <w:tbl>
      <w:tblPr>
        <w:tblW w:w="9397" w:type="dxa"/>
        <w:jc w:val="left"/>
        <w:tblInd w:w="28" w:type="dxa"/>
        <w:tblLayout w:type="fixed"/>
        <w:tblCellMar>
          <w:top w:w="0" w:type="dxa"/>
          <w:left w:w="28" w:type="dxa"/>
          <w:bottom w:w="0" w:type="dxa"/>
          <w:right w:w="28" w:type="dxa"/>
        </w:tblCellMar>
      </w:tblPr>
      <w:tblGrid>
        <w:gridCol w:w="889"/>
        <w:gridCol w:w="6236"/>
        <w:gridCol w:w="340"/>
        <w:gridCol w:w="340"/>
        <w:gridCol w:w="340"/>
        <w:gridCol w:w="340"/>
        <w:gridCol w:w="912"/>
      </w:tblGrid>
      <w:tr>
        <w:trPr>
          <w:tblHeader w:val="true"/>
          <w:trHeight w:val="1336" w:hRule="atLeast"/>
          <w:cantSplit w:val="true"/>
        </w:trPr>
        <w:tc>
          <w:tcPr>
            <w:tcW w:w="889"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12"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c>
          <w:tcPr>
            <w:tcW w:w="9397" w:type="dxa"/>
            <w:gridSpan w:val="7"/>
            <w:tcBorders>
              <w:top w:val="single" w:sz="4" w:space="0" w:color="000000"/>
              <w:left w:val="single" w:sz="6" w:space="0" w:color="000000"/>
              <w:bottom w:val="single" w:sz="6" w:space="0" w:color="000000"/>
              <w:right w:val="single" w:sz="6" w:space="0" w:color="000000"/>
            </w:tcBorders>
          </w:tcPr>
          <w:p>
            <w:pPr>
              <w:pStyle w:val="Heading4"/>
              <w:ind w:hanging="0" w:left="0"/>
              <w:rPr>
                <w:color w:val="000000"/>
              </w:rPr>
            </w:pPr>
            <w:r>
              <w:rPr>
                <w:color w:val="000000"/>
              </w:rPr>
              <w:t>一、一般尿液檢查</w:t>
            </w:r>
            <w:r>
              <w:rPr>
                <w:color w:val="000000"/>
              </w:rPr>
              <w:t>(06001-06017)</w:t>
            </w:r>
          </w:p>
          <w:p>
            <w:pPr>
              <w:pStyle w:val="Heading4"/>
              <w:ind w:firstLine="480" w:left="0" w:right="0"/>
              <w:rPr>
                <w:color w:val="000000"/>
              </w:rPr>
            </w:pPr>
            <w:r>
              <w:rPr>
                <w:color w:val="000000"/>
              </w:rPr>
              <w:t>註：尿常規檢查各項點數累積超過</w:t>
            </w:r>
            <w:r>
              <w:rPr>
                <w:color w:val="000000"/>
              </w:rPr>
              <w:t>75</w:t>
            </w:r>
            <w:r>
              <w:rPr>
                <w:color w:val="000000"/>
              </w:rPr>
              <w:t>點者，以</w:t>
            </w:r>
            <w:r>
              <w:rPr>
                <w:color w:val="000000"/>
              </w:rPr>
              <w:t>75</w:t>
            </w:r>
            <w:r>
              <w:rPr>
                <w:color w:val="000000"/>
              </w:rPr>
              <w:t>點支付。</w:t>
            </w:r>
          </w:p>
        </w:tc>
      </w:tr>
      <w:tr>
        <w:trPr/>
        <w:tc>
          <w:tcPr>
            <w:tcW w:w="889"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06001C</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szCs w:val="24"/>
              </w:rPr>
              <w:t>酸鹼度反應</w:t>
            </w:r>
            <w:r>
              <w:rPr>
                <w:rFonts w:eastAsia="Times New Roman"/>
                <w:color w:val="000000"/>
                <w:szCs w:val="24"/>
              </w:rPr>
              <w:t xml:space="preserve"> </w:t>
            </w:r>
            <w:r>
              <w:rPr>
                <w:color w:val="000000"/>
                <w:szCs w:val="24"/>
              </w:rPr>
              <w:t>pH</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szCs w:val="24"/>
              </w:rPr>
              <w:t>比重檢驗</w:t>
            </w:r>
            <w:r>
              <w:rPr>
                <w:rFonts w:eastAsia="Times New Roman"/>
                <w:color w:val="000000"/>
                <w:szCs w:val="24"/>
              </w:rPr>
              <w:t xml:space="preserve"> </w:t>
            </w:r>
            <w:r>
              <w:rPr>
                <w:color w:val="000000"/>
                <w:szCs w:val="24"/>
              </w:rPr>
              <w:t>Sp.gr (specific gravity)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szCs w:val="24"/>
              </w:rPr>
              <w:t>尿蛋白</w:t>
            </w:r>
            <w:r>
              <w:rPr>
                <w:rFonts w:eastAsia="Times New Roman"/>
                <w:color w:val="000000"/>
                <w:szCs w:val="24"/>
              </w:rPr>
              <w:t xml:space="preserve"> </w:t>
            </w:r>
            <w:r>
              <w:rPr>
                <w:color w:val="000000"/>
                <w:szCs w:val="24"/>
              </w:rPr>
              <w:t>Urine protein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szCs w:val="24"/>
              </w:rPr>
              <w:t>尿糖</w:t>
            </w:r>
            <w:r>
              <w:rPr>
                <w:rFonts w:eastAsia="Times New Roman"/>
                <w:color w:val="000000"/>
                <w:szCs w:val="24"/>
              </w:rPr>
              <w:t xml:space="preserve"> </w:t>
            </w:r>
            <w:r>
              <w:rPr>
                <w:color w:val="000000"/>
                <w:szCs w:val="24"/>
              </w:rPr>
              <w:t xml:space="preserve">Urine sugar  </w:t>
            </w:r>
          </w:p>
          <w:p>
            <w:pPr>
              <w:pStyle w:val="Normal"/>
              <w:autoSpaceDE w:val="false"/>
              <w:spacing w:lineRule="auto" w:line="240" w:before="120" w:after="0"/>
              <w:jc w:val="both"/>
              <w:rPr>
                <w:color w:val="000000"/>
              </w:rPr>
            </w:pPr>
            <w:r>
              <w:rPr>
                <w:color w:val="000000"/>
              </w:rPr>
              <w:t>註：尿糖試紙檢查比照申報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06005C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尿膽素原</w:t>
            </w:r>
            <w:r>
              <w:rPr>
                <w:rFonts w:eastAsia="Times New Roman"/>
                <w:color w:val="000000"/>
              </w:rPr>
              <w:t xml:space="preserve"> </w:t>
            </w:r>
            <w:r>
              <w:rPr>
                <w:color w:val="000000"/>
                <w:szCs w:val="24"/>
              </w:rPr>
              <w:t>Urine</w:t>
            </w:r>
            <w:r>
              <w:rPr>
                <w:color w:val="000000"/>
              </w:rPr>
              <w:t xml:space="preserve"> urobilinogen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szCs w:val="24"/>
              </w:rPr>
              <w:t>尿膽紅素</w:t>
            </w:r>
            <w:r>
              <w:rPr>
                <w:rFonts w:eastAsia="Times New Roman"/>
                <w:color w:val="000000"/>
                <w:szCs w:val="24"/>
              </w:rPr>
              <w:t xml:space="preserve"> </w:t>
            </w:r>
            <w:r>
              <w:rPr>
                <w:color w:val="000000"/>
                <w:szCs w:val="24"/>
              </w:rPr>
              <w:t>Urine</w:t>
            </w:r>
            <w:r>
              <w:rPr>
                <w:color w:val="000000"/>
              </w:rPr>
              <w:t xml:space="preserve"> bilirubin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pPr>
            <w:r>
              <w:rPr>
                <w:color w:val="000000"/>
                <w:szCs w:val="24"/>
              </w:rPr>
              <w:t>尿酮體</w:t>
            </w:r>
            <w:r>
              <w:rPr>
                <w:rFonts w:eastAsia="Times New Roman"/>
                <w:color w:val="000000"/>
                <w:szCs w:val="24"/>
              </w:rPr>
              <w:t xml:space="preserve"> </w:t>
            </w:r>
            <w:r>
              <w:rPr>
                <w:color w:val="000000"/>
              </w:rPr>
              <w:t>Ketone body</w:t>
            </w:r>
          </w:p>
          <w:p>
            <w:pPr>
              <w:pStyle w:val="Normal"/>
              <w:autoSpaceDE w:val="false"/>
              <w:spacing w:lineRule="auto" w:line="240" w:before="120" w:after="0"/>
              <w:jc w:val="both"/>
              <w:rPr>
                <w:color w:val="000000"/>
              </w:rPr>
            </w:pPr>
            <w:r>
              <w:rPr>
                <w:color w:val="000000"/>
              </w:rPr>
              <w:t>註：血中丙酮檢查比照申報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斑尼迪克特反應</w:t>
            </w:r>
            <w:r>
              <w:rPr>
                <w:rFonts w:eastAsia="Times New Roman"/>
                <w:color w:val="000000"/>
              </w:rPr>
              <w:t xml:space="preserve"> </w:t>
            </w:r>
            <w:r>
              <w:rPr>
                <w:color w:val="000000"/>
              </w:rPr>
              <w:t>Benedict reaction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15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color w:val="000000"/>
              </w:rPr>
            </w:pPr>
            <w:r>
              <w:rPr>
                <w:color w:val="000000"/>
              </w:rPr>
              <w:t>06009C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both"/>
              <w:rPr/>
            </w:pPr>
            <w:r>
              <w:rPr>
                <w:color w:val="000000"/>
              </w:rPr>
              <w:t>尿沉渣</w:t>
            </w:r>
            <w:r>
              <w:rPr>
                <w:rFonts w:eastAsia="Times New Roman"/>
                <w:color w:val="000000"/>
              </w:rPr>
              <w:t xml:space="preserve"> </w:t>
            </w:r>
            <w:r>
              <w:rPr>
                <w:color w:val="000000"/>
                <w:szCs w:val="24"/>
              </w:rPr>
              <w:t>Urine</w:t>
            </w:r>
            <w:r>
              <w:rPr>
                <w:color w:val="000000"/>
              </w:rPr>
              <w:t xml:space="preserve"> Sediments</w:t>
            </w:r>
          </w:p>
          <w:p>
            <w:pPr>
              <w:pStyle w:val="Normal"/>
              <w:autoSpaceDE w:val="false"/>
              <w:spacing w:lineRule="auto" w:line="240" w:before="120" w:after="0"/>
              <w:ind w:hanging="480" w:left="480" w:right="0"/>
              <w:jc w:val="both"/>
              <w:rPr>
                <w:color w:val="000000"/>
              </w:rPr>
            </w:pPr>
            <w:r>
              <w:rPr>
                <w:color w:val="000000"/>
              </w:rPr>
              <w:t>註：包括紅血球、白血球、圓柱體、上皮細胞、粘液、淋巴球、寄生蟲等無染色標本檢查。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before="120" w:after="0"/>
              <w:jc w:val="right"/>
              <w:rPr>
                <w:color w:val="000000"/>
              </w:rPr>
            </w:pPr>
            <w:r>
              <w:rPr>
                <w:color w:val="000000"/>
              </w:rPr>
              <w:t>25</w:t>
            </w:r>
          </w:p>
        </w:tc>
      </w:tr>
      <w:tr>
        <w:trPr>
          <w:trHeight w:val="454"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color w:val="000000"/>
              </w:rPr>
            </w:pPr>
            <w:r>
              <w:rPr>
                <w:color w:val="000000"/>
              </w:rPr>
              <w:t>06010C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color w:val="000000"/>
              </w:rPr>
            </w:pPr>
            <w:r>
              <w:rPr>
                <w:color w:val="000000"/>
              </w:rPr>
              <w:t>本周氏蛋白試驗</w:t>
            </w:r>
            <w:r>
              <w:rPr>
                <w:color w:val="000000"/>
              </w:rPr>
              <w:t>Bence Jones protein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right"/>
              <w:rPr>
                <w:color w:val="000000"/>
              </w:rPr>
            </w:pPr>
            <w:r>
              <w:rPr>
                <w:color w:val="000000"/>
              </w:rPr>
              <w:t>25</w:t>
            </w:r>
          </w:p>
        </w:tc>
      </w:tr>
      <w:tr>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color w:val="000000"/>
              </w:rPr>
            </w:pPr>
            <w:r>
              <w:rPr>
                <w:color w:val="000000"/>
              </w:rPr>
              <w:t>06011B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color w:val="000000"/>
              </w:rPr>
            </w:pPr>
            <w:r>
              <w:rPr>
                <w:color w:val="000000"/>
              </w:rPr>
              <w:t>乳糜尿之確定</w:t>
            </w:r>
            <w:r>
              <w:rPr>
                <w:color w:val="000000"/>
              </w:rPr>
              <w:t>Chyuria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before="120" w:after="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right"/>
              <w:rPr>
                <w:color w:val="000000"/>
              </w:rPr>
            </w:pPr>
            <w:r>
              <w:rPr>
                <w:color w:val="000000"/>
              </w:rPr>
              <w:t>40</w:t>
            </w:r>
          </w:p>
        </w:tc>
      </w:tr>
      <w:tr>
        <w:trPr>
          <w:trHeight w:val="1363"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both"/>
              <w:rPr>
                <w:color w:val="000000"/>
              </w:rPr>
            </w:pPr>
            <w:r>
              <w:rPr>
                <w:color w:val="000000"/>
              </w:rPr>
              <w:t>06012C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both"/>
              <w:rPr/>
            </w:pPr>
            <w:r>
              <w:rPr>
                <w:color w:val="000000"/>
              </w:rPr>
              <w:t>尿一般檢查</w:t>
            </w:r>
            <w:r>
              <w:rPr>
                <w:color w:val="000000"/>
              </w:rPr>
              <w:t>(</w:t>
            </w:r>
            <w:r>
              <w:rPr>
                <w:color w:val="000000"/>
              </w:rPr>
              <w:t>包括蛋白、糖、尿膽元、膽紅素、尿沈渣、比重、顏色、混濁度、白血球酯酶、潛血、酸鹼度及酮體</w:t>
            </w:r>
            <w:r>
              <w:rPr>
                <w:color w:val="000000"/>
              </w:rPr>
              <w:t>)</w:t>
              <w:br/>
              <w:t>General urine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before="120" w:after="0"/>
              <w:jc w:val="right"/>
              <w:rPr>
                <w:color w:val="000000"/>
              </w:rPr>
            </w:pPr>
            <w:r>
              <w:rPr>
                <w:color w:val="000000"/>
              </w:rPr>
              <w:t>75</w:t>
            </w:r>
          </w:p>
        </w:tc>
      </w:tr>
      <w:tr>
        <w:trPr>
          <w:trHeight w:val="1474"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color w:val="000000"/>
              </w:rPr>
            </w:pPr>
            <w:r>
              <w:rPr>
                <w:color w:val="000000"/>
              </w:rPr>
              <w:t>06013C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both"/>
              <w:rPr/>
            </w:pPr>
            <w:r>
              <w:rPr>
                <w:color w:val="000000"/>
              </w:rPr>
              <w:t>尿生化檢查</w:t>
            </w:r>
            <w:r>
              <w:rPr>
                <w:color w:val="000000"/>
              </w:rPr>
              <w:t>(</w:t>
            </w:r>
            <w:r>
              <w:rPr>
                <w:color w:val="000000"/>
              </w:rPr>
              <w:t>包括蛋白、糖、尿膽元、膽紅素、比重、顏色、混濁度、酸鹼度、白血球酯酶及酮體</w:t>
            </w:r>
            <w:r>
              <w:rPr>
                <w:color w:val="000000"/>
              </w:rPr>
              <w:t>)</w:t>
              <w:br/>
              <w:t>Urine biochemistry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spacing w:before="120" w:after="0"/>
              <w:jc w:val="right"/>
              <w:rPr>
                <w:color w:val="000000"/>
              </w:rPr>
            </w:pPr>
            <w:r>
              <w:rPr>
                <w:color w:val="000000"/>
              </w:rPr>
              <w:t>75</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06014B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szCs w:val="24"/>
              </w:rPr>
              <w:t>酸鹼度</w:t>
            </w:r>
            <w:r>
              <w:rPr>
                <w:color w:val="000000"/>
                <w:szCs w:val="24"/>
              </w:rPr>
              <w:t>(</w:t>
            </w:r>
            <w:r>
              <w:rPr>
                <w:color w:val="000000"/>
                <w:szCs w:val="24"/>
              </w:rPr>
              <w:t>酸鹼儀</w:t>
            </w:r>
            <w:r>
              <w:rPr>
                <w:color w:val="000000"/>
                <w:szCs w:val="24"/>
              </w:rPr>
              <w:t>) pH by pH meter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06015C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亞硝酸鹽檢</w:t>
            </w:r>
            <w:r>
              <w:rPr>
                <w:color w:val="000000"/>
                <w:szCs w:val="24"/>
              </w:rPr>
              <w:t>驗</w:t>
            </w:r>
            <w:r>
              <w:rPr>
                <w:rFonts w:eastAsia="Times New Roman"/>
                <w:color w:val="000000"/>
              </w:rPr>
              <w:t xml:space="preserve"> </w:t>
            </w:r>
            <w:r>
              <w:rPr>
                <w:color w:val="000000"/>
              </w:rPr>
              <w:t>Nitrite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06016B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脂肪染色</w:t>
            </w:r>
            <w:r>
              <w:rPr>
                <w:rFonts w:eastAsia="Times New Roman"/>
                <w:color w:val="000000"/>
              </w:rPr>
              <w:t xml:space="preserve"> </w:t>
            </w:r>
            <w:r>
              <w:rPr>
                <w:color w:val="000000"/>
              </w:rPr>
              <w:t>Fat stain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25</w:t>
            </w:r>
          </w:p>
        </w:tc>
      </w:tr>
      <w:tr>
        <w:trPr>
          <w:trHeight w:val="400" w:hRule="atLeast"/>
        </w:trPr>
        <w:tc>
          <w:tcPr>
            <w:tcW w:w="889" w:type="dxa"/>
            <w:tcBorders>
              <w:top w:val="single" w:sz="6" w:space="0" w:color="000000"/>
              <w:left w:val="single" w:sz="6" w:space="0" w:color="000000"/>
              <w:bottom w:val="single" w:sz="4" w:space="0" w:color="000000"/>
              <w:right w:val="single" w:sz="6" w:space="0" w:color="000000"/>
            </w:tcBorders>
          </w:tcPr>
          <w:p>
            <w:pPr>
              <w:pStyle w:val="Normal"/>
              <w:autoSpaceDE w:val="false"/>
              <w:jc w:val="both"/>
              <w:rPr>
                <w:color w:val="000000"/>
              </w:rPr>
            </w:pPr>
            <w:r>
              <w:rPr>
                <w:color w:val="000000"/>
              </w:rPr>
              <w:t>06017B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jc w:val="both"/>
              <w:rPr>
                <w:color w:val="000000"/>
              </w:rPr>
            </w:pPr>
            <w:r>
              <w:rPr>
                <w:color w:val="000000"/>
              </w:rPr>
              <w:t>白血球酯酶</w:t>
            </w:r>
            <w:r>
              <w:rPr>
                <w:rFonts w:eastAsia="Times New Roman"/>
                <w:color w:val="000000"/>
              </w:rPr>
              <w:t xml:space="preserve"> </w:t>
            </w:r>
            <w:r>
              <w:rPr>
                <w:color w:val="000000"/>
              </w:rPr>
              <w:t>Leukocyte rsterase</w:t>
            </w:r>
          </w:p>
          <w:p>
            <w:pPr>
              <w:pStyle w:val="Normal"/>
              <w:autoSpaceDE w:val="false"/>
              <w:jc w:val="both"/>
              <w:rPr>
                <w:color w:val="000000"/>
              </w:rPr>
            </w:pPr>
            <w:r>
              <w:rPr>
                <w:color w:val="000000"/>
              </w:rPr>
            </w:r>
          </w:p>
          <w:p>
            <w:pPr>
              <w:pStyle w:val="Normal"/>
              <w:autoSpaceDE w:val="false"/>
              <w:jc w:val="both"/>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25</w:t>
            </w:r>
          </w:p>
        </w:tc>
      </w:tr>
      <w:tr>
        <w:trPr>
          <w:trHeight w:val="400" w:hRule="atLeast"/>
        </w:trPr>
        <w:tc>
          <w:tcPr>
            <w:tcW w:w="9397" w:type="dxa"/>
            <w:gridSpan w:val="7"/>
            <w:tcBorders>
              <w:top w:val="single" w:sz="4" w:space="0" w:color="000000"/>
              <w:left w:val="single" w:sz="6" w:space="0" w:color="000000"/>
              <w:right w:val="single" w:sz="6" w:space="0" w:color="000000"/>
            </w:tcBorders>
          </w:tcPr>
          <w:p>
            <w:pPr>
              <w:pStyle w:val="Normal"/>
              <w:autoSpaceDE w:val="false"/>
              <w:rPr>
                <w:color w:val="000000"/>
              </w:rPr>
            </w:pPr>
            <w:r>
              <w:rPr>
                <w:color w:val="000000"/>
              </w:rPr>
              <w:t>二、特殊尿液檢查</w:t>
            </w:r>
            <w:r>
              <w:rPr>
                <w:color w:val="000000"/>
              </w:rPr>
              <w:t>(06503-06513)</w:t>
            </w:r>
          </w:p>
        </w:tc>
      </w:tr>
      <w:tr>
        <w:trPr>
          <w:trHeight w:val="400" w:hRule="atLeast"/>
        </w:trPr>
        <w:tc>
          <w:tcPr>
            <w:tcW w:w="889" w:type="dxa"/>
            <w:tcBorders>
              <w:top w:val="single" w:sz="4" w:space="0" w:color="000000"/>
              <w:left w:val="single" w:sz="6" w:space="0" w:color="000000"/>
              <w:right w:val="single" w:sz="6" w:space="0" w:color="000000"/>
            </w:tcBorders>
          </w:tcPr>
          <w:p>
            <w:pPr>
              <w:pStyle w:val="Normal"/>
              <w:autoSpaceDE w:val="false"/>
              <w:rPr>
                <w:color w:val="000000"/>
              </w:rPr>
            </w:pPr>
            <w:r>
              <w:rPr>
                <w:color w:val="000000"/>
              </w:rPr>
              <w:t>06503B</w:t>
            </w:r>
          </w:p>
        </w:tc>
        <w:tc>
          <w:tcPr>
            <w:tcW w:w="6236" w:type="dxa"/>
            <w:tcBorders>
              <w:top w:val="single" w:sz="4" w:space="0" w:color="000000"/>
              <w:left w:val="single" w:sz="6" w:space="0" w:color="000000"/>
              <w:right w:val="single" w:sz="6" w:space="0" w:color="000000"/>
            </w:tcBorders>
          </w:tcPr>
          <w:p>
            <w:pPr>
              <w:pStyle w:val="Normal"/>
              <w:autoSpaceDE w:val="false"/>
              <w:rPr>
                <w:color w:val="000000"/>
              </w:rPr>
            </w:pPr>
            <w:r>
              <w:rPr>
                <w:color w:val="000000"/>
              </w:rPr>
              <w:t>尿滲透壓檢</w:t>
            </w:r>
            <w:r>
              <w:rPr>
                <w:color w:val="000000"/>
                <w:szCs w:val="24"/>
              </w:rPr>
              <w:t>驗</w:t>
            </w:r>
            <w:r>
              <w:rPr>
                <w:rFonts w:eastAsia="Times New Roman"/>
                <w:color w:val="000000"/>
                <w:szCs w:val="24"/>
              </w:rPr>
              <w:t xml:space="preserve"> </w:t>
            </w:r>
            <w:r>
              <w:rPr>
                <w:color w:val="000000"/>
              </w:rPr>
              <w:t>Urine-osmolarity test</w:t>
            </w:r>
          </w:p>
        </w:tc>
        <w:tc>
          <w:tcPr>
            <w:tcW w:w="340" w:type="dxa"/>
            <w:tcBorders>
              <w:top w:val="single" w:sz="4"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4" w:space="0" w:color="000000"/>
              <w:left w:val="single" w:sz="6" w:space="0" w:color="000000"/>
              <w:right w:val="single" w:sz="6" w:space="0" w:color="000000"/>
            </w:tcBorders>
          </w:tcPr>
          <w:p>
            <w:pPr>
              <w:pStyle w:val="Normal"/>
              <w:autoSpaceDE w:val="false"/>
              <w:jc w:val="right"/>
              <w:rPr>
                <w:color w:val="000000"/>
              </w:rPr>
            </w:pPr>
            <w:r>
              <w:rPr>
                <w:color w:val="000000"/>
              </w:rPr>
              <w:t>70</w:t>
            </w:r>
          </w:p>
        </w:tc>
      </w:tr>
      <w:tr>
        <w:trPr>
          <w:trHeight w:val="400" w:hRule="atLeast"/>
        </w:trPr>
        <w:tc>
          <w:tcPr>
            <w:tcW w:w="889"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pPr>
            <w:r>
              <w:rPr>
                <w:color w:val="000000"/>
              </w:rPr>
              <w:t>懷孕試驗</w:t>
            </w:r>
            <w:r>
              <w:rPr>
                <w:color w:val="000000"/>
              </w:rPr>
              <w:t>Pregnancy test</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12"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400" w:hRule="atLeast"/>
        </w:trPr>
        <w:tc>
          <w:tcPr>
            <w:tcW w:w="889" w:type="dxa"/>
            <w:tcBorders>
              <w:left w:val="single" w:sz="6" w:space="0" w:color="000000"/>
              <w:right w:val="single" w:sz="6" w:space="0" w:color="000000"/>
            </w:tcBorders>
          </w:tcPr>
          <w:p>
            <w:pPr>
              <w:pStyle w:val="Normal"/>
              <w:autoSpaceDE w:val="false"/>
              <w:rPr>
                <w:color w:val="000000"/>
              </w:rPr>
            </w:pPr>
            <w:r>
              <w:rPr>
                <w:color w:val="000000"/>
              </w:rPr>
              <w:t>06504C</w:t>
            </w:r>
          </w:p>
        </w:tc>
        <w:tc>
          <w:tcPr>
            <w:tcW w:w="6236" w:type="dxa"/>
            <w:tcBorders>
              <w:left w:val="single" w:sz="6" w:space="0" w:color="000000"/>
              <w:right w:val="single" w:sz="6" w:space="0" w:color="000000"/>
            </w:tcBorders>
          </w:tcPr>
          <w:p>
            <w:pPr>
              <w:pStyle w:val="Normal"/>
              <w:autoSpaceDE w:val="false"/>
              <w:rPr>
                <w:color w:val="000000"/>
              </w:rPr>
            </w:pPr>
            <w:r>
              <w:rPr>
                <w:color w:val="000000"/>
              </w:rPr>
              <w:t>－</w:t>
            </w:r>
            <w:r>
              <w:rPr>
                <w:rFonts w:eastAsia="Times New Roman"/>
                <w:color w:val="000000"/>
              </w:rPr>
              <w:t xml:space="preserve"> </w:t>
            </w:r>
            <w:r>
              <w:rPr>
                <w:color w:val="000000"/>
              </w:rPr>
              <w:t>乳膠凝集法</w:t>
            </w:r>
            <w:r>
              <w:rPr>
                <w:rFonts w:eastAsia="Times New Roman"/>
                <w:color w:val="000000"/>
              </w:rPr>
              <w:t xml:space="preserve"> </w:t>
            </w:r>
            <w:r>
              <w:rPr>
                <w:color w:val="000000"/>
              </w:rPr>
              <w:t>Latex agglutination</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left w:val="single" w:sz="6" w:space="0" w:color="000000"/>
              <w:right w:val="single" w:sz="6" w:space="0" w:color="000000"/>
            </w:tcBorders>
          </w:tcPr>
          <w:p>
            <w:pPr>
              <w:pStyle w:val="Normal"/>
              <w:autoSpaceDE w:val="false"/>
              <w:jc w:val="right"/>
              <w:rPr>
                <w:color w:val="000000"/>
              </w:rPr>
            </w:pPr>
            <w:r>
              <w:rPr>
                <w:color w:val="000000"/>
              </w:rPr>
              <w:t>70</w:t>
            </w:r>
          </w:p>
        </w:tc>
      </w:tr>
      <w:tr>
        <w:trPr>
          <w:trHeight w:val="400" w:hRule="atLeast"/>
        </w:trPr>
        <w:tc>
          <w:tcPr>
            <w:tcW w:w="889"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06505C</w:t>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w:t>
            </w:r>
            <w:r>
              <w:rPr>
                <w:rFonts w:eastAsia="Times New Roman"/>
                <w:color w:val="000000"/>
              </w:rPr>
              <w:t xml:space="preserve"> </w:t>
            </w:r>
            <w:r>
              <w:rPr>
                <w:color w:val="000000"/>
              </w:rPr>
              <w:t>酵素免疫法</w:t>
            </w:r>
            <w:r>
              <w:rPr>
                <w:rFonts w:eastAsia="Times New Roman"/>
                <w:color w:val="000000"/>
              </w:rPr>
              <w:t xml:space="preserve"> </w:t>
            </w:r>
            <w:r>
              <w:rPr>
                <w:color w:val="000000"/>
              </w:rPr>
              <w:t>EIA</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100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06508B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紫質類檢</w:t>
            </w:r>
            <w:r>
              <w:rPr>
                <w:color w:val="000000"/>
                <w:szCs w:val="24"/>
              </w:rPr>
              <w:t>驗</w:t>
            </w:r>
            <w:r>
              <w:rPr>
                <w:rFonts w:eastAsia="Times New Roman"/>
                <w:color w:val="000000"/>
              </w:rPr>
              <w:t xml:space="preserve"> </w:t>
            </w:r>
            <w:r>
              <w:rPr>
                <w:color w:val="000000"/>
              </w:rPr>
              <w:t>Porphyrin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06509B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 xml:space="preserve">Porphobilinogen </w:t>
            </w:r>
            <w:r>
              <w:rPr>
                <w:color w:val="000000"/>
              </w:rPr>
              <w:t>檢</w:t>
            </w:r>
            <w:r>
              <w:rPr>
                <w:color w:val="000000"/>
                <w:szCs w:val="24"/>
              </w:rPr>
              <w:t>驗</w:t>
            </w:r>
            <w:r>
              <w:rPr>
                <w:rFonts w:eastAsia="Times New Roman"/>
                <w:color w:val="000000"/>
                <w:szCs w:val="24"/>
              </w:rPr>
              <w:t xml:space="preserve"> </w:t>
            </w:r>
            <w:r>
              <w:rPr>
                <w:color w:val="000000"/>
              </w:rPr>
              <w:t>Porphobilinogen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06510C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rPr>
              <w:t>巴拉刈定性檢</w:t>
            </w:r>
            <w:r>
              <w:rPr>
                <w:color w:val="000000"/>
                <w:szCs w:val="24"/>
              </w:rPr>
              <w:t>驗</w:t>
            </w:r>
            <w:r>
              <w:rPr>
                <w:rFonts w:eastAsia="Times New Roman"/>
                <w:color w:val="000000"/>
                <w:szCs w:val="24"/>
              </w:rPr>
              <w:t xml:space="preserve"> </w:t>
            </w:r>
            <w:r>
              <w:rPr>
                <w:color w:val="000000"/>
              </w:rPr>
              <w:t>Paraquet (qualitative)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06511C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四次</w:t>
            </w:r>
            <w:r>
              <w:rPr>
                <w:color w:val="000000"/>
                <w:szCs w:val="24"/>
              </w:rPr>
              <w:t>尿糖</w:t>
            </w:r>
            <w:r>
              <w:rPr>
                <w:rFonts w:eastAsia="Times New Roman"/>
                <w:color w:val="000000"/>
                <w:szCs w:val="24"/>
              </w:rPr>
              <w:t xml:space="preserve"> </w:t>
            </w:r>
            <w:r>
              <w:rPr>
                <w:color w:val="000000"/>
                <w:szCs w:val="24"/>
              </w:rPr>
              <w:t xml:space="preserve">Urine Sugar  (4 timed specimens)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06512B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pPr>
            <w:r>
              <w:rPr>
                <w:color w:val="000000"/>
                <w:szCs w:val="24"/>
              </w:rPr>
              <w:t>尿液糞紫質檢驗</w:t>
            </w:r>
            <w:r>
              <w:rPr>
                <w:rFonts w:eastAsia="Times New Roman"/>
                <w:color w:val="000000"/>
                <w:szCs w:val="24"/>
              </w:rPr>
              <w:t xml:space="preserve"> </w:t>
            </w:r>
            <w:r>
              <w:rPr>
                <w:color w:val="000000"/>
              </w:rPr>
              <w:t>Coproporphyrin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w:t>
            </w:r>
          </w:p>
        </w:tc>
      </w:tr>
      <w:tr>
        <w:trPr>
          <w:trHeight w:val="400" w:hRule="atLeast"/>
        </w:trPr>
        <w:tc>
          <w:tcPr>
            <w:tcW w:w="88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06513B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尿液新陳代謝障礙檢測</w:t>
            </w:r>
            <w:r>
              <w:rPr>
                <w:rFonts w:eastAsia="Times New Roman"/>
                <w:color w:val="000000"/>
              </w:rPr>
              <w:t xml:space="preserve"> </w:t>
            </w:r>
            <w:r>
              <w:rPr>
                <w:color w:val="000000"/>
              </w:rPr>
              <w:t>CNP, DNPH, AAT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12"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r>
    </w:tbl>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p>
    <w:p>
      <w:pPr>
        <w:pStyle w:val="Normal"/>
        <w:autoSpaceDE w:val="false"/>
        <w:spacing w:lineRule="auto" w:line="240"/>
        <w:rPr>
          <w:color w:val="000000"/>
        </w:rPr>
      </w:pPr>
      <w:r>
        <w:rPr>
          <w:color w:val="000000"/>
        </w:rPr>
      </w:r>
      <w:r>
        <w:br w:type="page"/>
      </w:r>
    </w:p>
    <w:p>
      <w:pPr>
        <w:pStyle w:val="Normal"/>
        <w:autoSpaceDE w:val="false"/>
        <w:spacing w:lineRule="auto" w:line="240"/>
        <w:rPr>
          <w:color w:val="000000"/>
        </w:rPr>
      </w:pPr>
      <w:r>
        <w:rPr>
          <w:color w:val="000000"/>
        </w:rPr>
      </w:r>
    </w:p>
    <w:p>
      <w:pPr>
        <w:pStyle w:val="Normal"/>
        <w:numPr>
          <w:ilvl w:val="0"/>
          <w:numId w:val="0"/>
        </w:numPr>
        <w:outlineLvl w:val="2"/>
        <w:rPr>
          <w:color w:val="000000"/>
        </w:rPr>
      </w:pPr>
      <w:r>
        <w:rPr>
          <w:color w:val="000000"/>
        </w:rPr>
        <w:t>第二項</w:t>
      </w:r>
      <w:r>
        <w:rPr>
          <w:rFonts w:eastAsia="Times New Roman"/>
          <w:color w:val="000000"/>
        </w:rPr>
        <w:t xml:space="preserve"> </w:t>
      </w:r>
      <w:r>
        <w:rPr>
          <w:color w:val="000000"/>
        </w:rPr>
        <w:t>糞便檢查</w:t>
      </w:r>
      <w:r>
        <w:rPr>
          <w:rFonts w:eastAsia="Times New Roman"/>
          <w:color w:val="000000"/>
        </w:rPr>
        <w:t xml:space="preserve"> </w:t>
      </w:r>
      <w:r>
        <w:rPr>
          <w:color w:val="000000"/>
        </w:rPr>
        <w:t>Stool Test (07001-07018)</w:t>
      </w:r>
    </w:p>
    <w:p>
      <w:pPr>
        <w:pStyle w:val="Normal"/>
        <w:rPr>
          <w:color w:val="000000"/>
        </w:rPr>
      </w:pPr>
      <w:r>
        <w:rPr>
          <w:color w:val="000000"/>
        </w:rPr>
        <w:t>通則：糞便常規檢查各項點數累積超過</w:t>
      </w:r>
      <w:r>
        <w:rPr>
          <w:color w:val="000000"/>
        </w:rPr>
        <w:t>75</w:t>
      </w:r>
      <w:r>
        <w:rPr>
          <w:color w:val="000000"/>
        </w:rPr>
        <w:t>點者，以</w:t>
      </w:r>
      <w:r>
        <w:rPr>
          <w:color w:val="000000"/>
        </w:rPr>
        <w:t>75</w:t>
      </w:r>
      <w:r>
        <w:rPr>
          <w:color w:val="000000"/>
        </w:rPr>
        <w:t>點支付。</w:t>
      </w:r>
    </w:p>
    <w:p>
      <w:pPr>
        <w:pStyle w:val="Normal"/>
        <w:rPr>
          <w:color w:val="000000"/>
        </w:rPr>
      </w:pPr>
      <w:r>
        <w:rPr>
          <w:color w:val="000000"/>
        </w:rPr>
      </w:r>
    </w:p>
    <w:tbl>
      <w:tblPr>
        <w:tblW w:w="9433" w:type="dxa"/>
        <w:jc w:val="left"/>
        <w:tblInd w:w="28" w:type="dxa"/>
        <w:tblLayout w:type="fixed"/>
        <w:tblCellMar>
          <w:top w:w="0" w:type="dxa"/>
          <w:left w:w="28" w:type="dxa"/>
          <w:bottom w:w="0" w:type="dxa"/>
          <w:right w:w="28" w:type="dxa"/>
        </w:tblCellMar>
      </w:tblPr>
      <w:tblGrid>
        <w:gridCol w:w="930"/>
        <w:gridCol w:w="6236"/>
        <w:gridCol w:w="340"/>
        <w:gridCol w:w="340"/>
        <w:gridCol w:w="340"/>
        <w:gridCol w:w="340"/>
        <w:gridCol w:w="907"/>
      </w:tblGrid>
      <w:tr>
        <w:trPr>
          <w:trHeight w:val="1336" w:hRule="atLeast"/>
          <w:cantSplit w:val="true"/>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07001C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szCs w:val="24"/>
              </w:rPr>
              <w:t>糞便潛血化學法</w:t>
            </w:r>
            <w:r>
              <w:rPr>
                <w:rFonts w:eastAsia="Times New Roman"/>
                <w:color w:val="000000"/>
              </w:rPr>
              <w:t xml:space="preserve"> </w:t>
            </w:r>
          </w:p>
          <w:p>
            <w:pPr>
              <w:pStyle w:val="Normal"/>
              <w:autoSpaceDE w:val="false"/>
              <w:jc w:val="both"/>
              <w:rPr>
                <w:color w:val="000000"/>
              </w:rPr>
            </w:pPr>
            <w:r>
              <w:rPr>
                <w:color w:val="000000"/>
              </w:rPr>
              <w:t>Occult blood</w:t>
            </w:r>
            <w:r>
              <w:rPr>
                <w:color w:val="000000"/>
                <w:szCs w:val="24"/>
              </w:rPr>
              <w:t>(chemical method)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糞便中膽紅素</w:t>
            </w:r>
            <w:r>
              <w:rPr>
                <w:color w:val="000000"/>
              </w:rPr>
              <w:t>Stool bilirubin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阿米巴檢</w:t>
            </w:r>
            <w:r>
              <w:rPr>
                <w:color w:val="000000"/>
                <w:szCs w:val="24"/>
              </w:rPr>
              <w:t>驗</w:t>
            </w:r>
            <w:r>
              <w:rPr>
                <w:color w:val="000000"/>
              </w:rPr>
              <w:t>(</w:t>
            </w:r>
            <w:r>
              <w:rPr>
                <w:color w:val="000000"/>
              </w:rPr>
              <w:t>直接法</w:t>
            </w:r>
            <w:r>
              <w:rPr>
                <w:color w:val="000000"/>
              </w:rPr>
              <w:t>)Amoeba (direct smear)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澱粉質染色</w:t>
            </w:r>
            <w:r>
              <w:rPr>
                <w:color w:val="000000"/>
              </w:rPr>
              <w:t xml:space="preserve">Starch stain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中性脂肪染色</w:t>
            </w:r>
            <w:r>
              <w:rPr>
                <w:color w:val="000000"/>
              </w:rPr>
              <w:t>Neutral fat stain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脂肪酸染色</w:t>
            </w:r>
            <w:r>
              <w:rPr>
                <w:color w:val="000000"/>
              </w:rPr>
              <w:t>Fatty acid stain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0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07007C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酸鹼值</w:t>
            </w:r>
            <w:r>
              <w:rPr>
                <w:color w:val="000000"/>
              </w:rPr>
              <w:t>PH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07008C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糞便中尿膽素原</w:t>
            </w:r>
            <w:r>
              <w:rPr>
                <w:rFonts w:eastAsia="Times New Roman"/>
                <w:color w:val="000000"/>
              </w:rPr>
              <w:t xml:space="preserve"> </w:t>
            </w:r>
            <w:r>
              <w:rPr>
                <w:color w:val="000000"/>
              </w:rPr>
              <w:t>Stool urobilinogen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07009C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糞便一般檢查</w:t>
            </w:r>
            <w:r>
              <w:rPr>
                <w:color w:val="000000"/>
              </w:rPr>
              <w:t>(</w:t>
            </w:r>
            <w:r>
              <w:rPr>
                <w:color w:val="000000"/>
              </w:rPr>
              <w:t>包括外觀、蟲卵、潛血反應、硬度、顏色、消化能力、紅、白血球、粘液等</w:t>
            </w:r>
            <w:r>
              <w:rPr>
                <w:color w:val="000000"/>
              </w:rPr>
              <w:t>)</w:t>
            </w:r>
          </w:p>
          <w:p>
            <w:pPr>
              <w:pStyle w:val="Normal"/>
              <w:autoSpaceDE w:val="false"/>
              <w:rPr>
                <w:color w:val="000000"/>
              </w:rPr>
            </w:pPr>
            <w:r>
              <w:rPr>
                <w:color w:val="000000"/>
              </w:rPr>
              <w:t>Stool routine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75</w:t>
            </w:r>
          </w:p>
        </w:tc>
      </w:tr>
      <w:tr>
        <w:trPr>
          <w:trHeight w:val="440" w:hRule="atLeast"/>
        </w:trPr>
        <w:tc>
          <w:tcPr>
            <w:tcW w:w="930"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07010B</w:t>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胰蛋白酶</w:t>
            </w:r>
            <w:r>
              <w:rPr>
                <w:rFonts w:eastAsia="Times New Roman"/>
                <w:color w:val="000000"/>
              </w:rPr>
              <w:t xml:space="preserve"> </w:t>
            </w:r>
            <w:r>
              <w:rPr>
                <w:color w:val="000000"/>
              </w:rPr>
              <w:t>Trypsin test</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jc w:val="right"/>
              <w:rPr>
                <w:color w:val="000000"/>
              </w:rPr>
            </w:pPr>
            <w:r>
              <w:rPr>
                <w:color w:val="000000"/>
              </w:rPr>
              <w:t>50</w:t>
            </w:r>
          </w:p>
        </w:tc>
      </w:tr>
      <w:tr>
        <w:trPr>
          <w:trHeight w:val="440" w:hRule="atLeast"/>
        </w:trPr>
        <w:tc>
          <w:tcPr>
            <w:tcW w:w="930"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寄生蟲卵</w:t>
            </w:r>
            <w:r>
              <w:rPr>
                <w:color w:val="000000"/>
              </w:rPr>
              <w:t>Parasite ova</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440" w:hRule="atLeast"/>
        </w:trPr>
        <w:tc>
          <w:tcPr>
            <w:tcW w:w="930" w:type="dxa"/>
            <w:tcBorders>
              <w:left w:val="single" w:sz="6" w:space="0" w:color="000000"/>
              <w:right w:val="single" w:sz="6" w:space="0" w:color="000000"/>
            </w:tcBorders>
          </w:tcPr>
          <w:p>
            <w:pPr>
              <w:pStyle w:val="Normal"/>
              <w:autoSpaceDE w:val="false"/>
              <w:rPr>
                <w:color w:val="000000"/>
              </w:rPr>
            </w:pPr>
            <w:r>
              <w:rPr>
                <w:color w:val="000000"/>
              </w:rPr>
              <w:t>07011C</w:t>
            </w:r>
          </w:p>
        </w:tc>
        <w:tc>
          <w:tcPr>
            <w:tcW w:w="6236" w:type="dxa"/>
            <w:tcBorders>
              <w:left w:val="single" w:sz="6" w:space="0" w:color="000000"/>
              <w:right w:val="single" w:sz="6" w:space="0" w:color="000000"/>
            </w:tcBorders>
          </w:tcPr>
          <w:p>
            <w:pPr>
              <w:pStyle w:val="Normal"/>
              <w:autoSpaceDE w:val="false"/>
              <w:rPr>
                <w:color w:val="000000"/>
              </w:rPr>
            </w:pPr>
            <w:r>
              <w:rPr>
                <w:color w:val="000000"/>
              </w:rPr>
              <w:t>－直接抹片檢查</w:t>
            </w:r>
            <w:r>
              <w:rPr>
                <w:rFonts w:eastAsia="Times New Roman"/>
                <w:color w:val="000000"/>
              </w:rPr>
              <w:t xml:space="preserve"> </w:t>
            </w:r>
            <w:r>
              <w:rPr>
                <w:color w:val="000000"/>
              </w:rPr>
              <w:t>direct smear</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pPr>
            <w:r>
              <w:rPr>
                <w:color w:val="000000"/>
              </w:rPr>
              <w:t>25</w:t>
            </w:r>
          </w:p>
        </w:tc>
      </w:tr>
      <w:tr>
        <w:trPr>
          <w:trHeight w:val="440" w:hRule="atLeast"/>
        </w:trPr>
        <w:tc>
          <w:tcPr>
            <w:tcW w:w="930" w:type="dxa"/>
            <w:tcBorders>
              <w:left w:val="single" w:sz="6" w:space="0" w:color="000000"/>
              <w:right w:val="single" w:sz="6" w:space="0" w:color="000000"/>
            </w:tcBorders>
          </w:tcPr>
          <w:p>
            <w:pPr>
              <w:pStyle w:val="Normal"/>
              <w:autoSpaceDE w:val="false"/>
              <w:rPr>
                <w:color w:val="000000"/>
              </w:rPr>
            </w:pPr>
            <w:r>
              <w:rPr>
                <w:color w:val="000000"/>
              </w:rPr>
              <w:t>07012C</w:t>
            </w:r>
          </w:p>
        </w:tc>
        <w:tc>
          <w:tcPr>
            <w:tcW w:w="6236" w:type="dxa"/>
            <w:tcBorders>
              <w:left w:val="single" w:sz="6" w:space="0" w:color="000000"/>
              <w:right w:val="single" w:sz="6" w:space="0" w:color="000000"/>
            </w:tcBorders>
          </w:tcPr>
          <w:p>
            <w:pPr>
              <w:pStyle w:val="Normal"/>
              <w:autoSpaceDE w:val="false"/>
              <w:rPr>
                <w:color w:val="000000"/>
              </w:rPr>
            </w:pPr>
            <w:r>
              <w:rPr>
                <w:color w:val="000000"/>
              </w:rPr>
              <w:t>－濃縮法</w:t>
            </w:r>
            <w:r>
              <w:rPr>
                <w:rFonts w:eastAsia="Times New Roman"/>
                <w:color w:val="000000"/>
              </w:rPr>
              <w:t xml:space="preserve"> </w:t>
            </w:r>
            <w:r>
              <w:rPr>
                <w:color w:val="000000"/>
              </w:rPr>
              <w:t>conc. method of ova</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50</w:t>
            </w:r>
          </w:p>
        </w:tc>
      </w:tr>
      <w:tr>
        <w:trPr>
          <w:trHeight w:val="440" w:hRule="atLeast"/>
        </w:trPr>
        <w:tc>
          <w:tcPr>
            <w:tcW w:w="930"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07013C</w:t>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－計數法</w:t>
            </w:r>
            <w:r>
              <w:rPr>
                <w:rFonts w:eastAsia="Times New Roman"/>
                <w:color w:val="000000"/>
              </w:rPr>
              <w:t xml:space="preserve"> </w:t>
            </w:r>
            <w:r>
              <w:rPr>
                <w:color w:val="000000"/>
              </w:rPr>
              <w:t>count/gram</w:t>
            </w:r>
            <w:r>
              <w:rPr>
                <w:color w:val="000000"/>
              </w:rPr>
              <w:t>註：含培養費用</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07015C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還原物質測定</w:t>
            </w:r>
            <w:r>
              <w:rPr>
                <w:rFonts w:eastAsia="Times New Roman"/>
                <w:color w:val="000000"/>
              </w:rPr>
              <w:t xml:space="preserve"> </w:t>
            </w:r>
            <w:r>
              <w:rPr>
                <w:color w:val="000000"/>
              </w:rPr>
              <w:t>Reducing substances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35</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07016C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蟯蟲膠片</w:t>
            </w:r>
            <w:r>
              <w:rPr>
                <w:rFonts w:eastAsia="Times New Roman"/>
                <w:color w:val="000000"/>
              </w:rPr>
              <w:t xml:space="preserve"> </w:t>
            </w:r>
            <w:r>
              <w:rPr>
                <w:color w:val="000000"/>
              </w:rPr>
              <w:t xml:space="preserve">Perianal swab </w:t>
            </w:r>
            <w:r>
              <w:rPr>
                <w:color w:val="000000"/>
                <w:szCs w:val="24"/>
              </w:rPr>
              <w:t>for pinwarm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25</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07017B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APT</w:t>
            </w:r>
            <w:r>
              <w:rPr>
                <w:color w:val="000000"/>
              </w:rPr>
              <w:t>檢測試驗</w:t>
            </w:r>
            <w:r>
              <w:rPr>
                <w:rFonts w:eastAsia="Times New Roman"/>
                <w:color w:val="000000"/>
              </w:rPr>
              <w:t xml:space="preserve"> </w:t>
            </w:r>
            <w:r>
              <w:rPr>
                <w:color w:val="000000"/>
              </w:rPr>
              <w:t>APT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07018C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糞便白血球檢查</w:t>
            </w:r>
            <w:r>
              <w:rPr>
                <w:rFonts w:eastAsia="Times New Roman"/>
                <w:color w:val="000000"/>
              </w:rPr>
              <w:t xml:space="preserve"> </w:t>
            </w:r>
            <w:r>
              <w:rPr>
                <w:color w:val="000000"/>
                <w:szCs w:val="24"/>
              </w:rPr>
              <w:t>Stool WBC</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25</w:t>
            </w:r>
          </w:p>
        </w:tc>
      </w:tr>
    </w:tbl>
    <w:p>
      <w:pPr>
        <w:pStyle w:val="Normal"/>
        <w:rPr>
          <w:color w:val="000000"/>
        </w:rPr>
      </w:pPr>
      <w:r>
        <w:rPr>
          <w:color w:val="000000"/>
        </w:rPr>
      </w:r>
      <w:r>
        <w:br w:type="page"/>
      </w:r>
    </w:p>
    <w:p>
      <w:pPr>
        <w:pStyle w:val="Normal"/>
        <w:numPr>
          <w:ilvl w:val="0"/>
          <w:numId w:val="0"/>
        </w:numPr>
        <w:outlineLvl w:val="2"/>
        <w:rPr/>
      </w:pPr>
      <w:r>
        <w:rPr>
          <w:color w:val="000000"/>
        </w:rPr>
        <w:t>第三項</w:t>
      </w:r>
      <w:r>
        <w:rPr>
          <w:rFonts w:eastAsia="Times New Roman"/>
          <w:color w:val="000000"/>
        </w:rPr>
        <w:t xml:space="preserve"> </w:t>
      </w:r>
      <w:r>
        <w:rPr>
          <w:color w:val="000000"/>
        </w:rPr>
        <w:t>血液學檢查</w:t>
      </w:r>
      <w:r>
        <w:rPr>
          <w:color w:val="000000"/>
        </w:rPr>
        <w:t>Hematology Test (08001-0813</w:t>
      </w:r>
      <w:r>
        <w:rPr>
          <w:color w:val="000000"/>
          <w:szCs w:val="24"/>
        </w:rPr>
        <w:t>5</w:t>
      </w:r>
      <w:r>
        <w:rPr>
          <w:color w:val="000000"/>
        </w:rPr>
        <w:t>)</w:t>
      </w:r>
    </w:p>
    <w:p>
      <w:pPr>
        <w:pStyle w:val="Normal"/>
        <w:rPr>
          <w:color w:val="000000"/>
        </w:rPr>
      </w:pPr>
      <w:r>
        <w:rPr>
          <w:color w:val="000000"/>
        </w:rPr>
      </w:r>
    </w:p>
    <w:tbl>
      <w:tblPr>
        <w:tblW w:w="9420" w:type="dxa"/>
        <w:jc w:val="left"/>
        <w:tblInd w:w="28" w:type="dxa"/>
        <w:tblLayout w:type="fixed"/>
        <w:tblCellMar>
          <w:top w:w="0" w:type="dxa"/>
          <w:left w:w="28" w:type="dxa"/>
          <w:bottom w:w="0" w:type="dxa"/>
          <w:right w:w="28" w:type="dxa"/>
        </w:tblCellMar>
      </w:tblPr>
      <w:tblGrid>
        <w:gridCol w:w="930"/>
        <w:gridCol w:w="6236"/>
        <w:gridCol w:w="351"/>
        <w:gridCol w:w="351"/>
        <w:gridCol w:w="351"/>
        <w:gridCol w:w="351"/>
        <w:gridCol w:w="850"/>
      </w:tblGrid>
      <w:tr>
        <w:trPr>
          <w:tblHeader w:val="true"/>
          <w:trHeight w:val="1336" w:hRule="atLeast"/>
          <w:cantSplit w:val="true"/>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紅血球計數</w:t>
            </w:r>
            <w:r>
              <w:rPr>
                <w:color w:val="000000"/>
              </w:rPr>
              <w:t>R.B.C</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白血球計數</w:t>
            </w:r>
            <w:r>
              <w:rPr>
                <w:color w:val="000000"/>
              </w:rPr>
              <w:t>W.B.C</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血色素檢查</w:t>
            </w:r>
            <w:r>
              <w:rPr>
                <w:color w:val="000000"/>
              </w:rPr>
              <w:t>Hemoglobin (Hb)</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血球比容值測定</w:t>
            </w:r>
            <w:r>
              <w:rPr>
                <w:color w:val="000000"/>
              </w:rPr>
              <w:t>Hematocrite (Hct)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紅血球沈降速度測定</w:t>
            </w:r>
            <w:r>
              <w:rPr>
                <w:color w:val="000000"/>
              </w:rPr>
              <w:t>E.S.R.</w:t>
            </w:r>
          </w:p>
          <w:p>
            <w:pPr>
              <w:pStyle w:val="Normal"/>
              <w:autoSpaceDE w:val="false"/>
              <w:spacing w:lineRule="exact" w:line="320"/>
              <w:rPr>
                <w:color w:val="000000"/>
              </w:rPr>
            </w:pPr>
            <w:r>
              <w:rPr>
                <w:color w:val="000000"/>
              </w:rPr>
              <w:t>(Erythrocyte sedimentation rate)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血小板計數</w:t>
            </w:r>
            <w:r>
              <w:rPr>
                <w:color w:val="000000"/>
              </w:rPr>
              <w:t>Platelet count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血中寄生蟲檢查</w:t>
            </w:r>
            <w:r>
              <w:rPr>
                <w:color w:val="000000"/>
              </w:rPr>
              <w:t>Parasite (malaria or filaria)</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網狀紅血球計數</w:t>
            </w:r>
            <w:r>
              <w:rPr>
                <w:color w:val="000000"/>
              </w:rPr>
              <w:t>Reticulocyte count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紅血球形態</w:t>
            </w:r>
            <w:r>
              <w:rPr>
                <w:color w:val="000000"/>
              </w:rPr>
              <w:t>RBC morphology</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嗜酸性白血球計算</w:t>
            </w:r>
            <w:r>
              <w:rPr>
                <w:color w:val="000000"/>
              </w:rPr>
              <w:t>Eosinophil count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全套血液檢查</w:t>
            </w:r>
            <w:r>
              <w:rPr>
                <w:rFonts w:eastAsia="Times New Roman"/>
                <w:color w:val="000000"/>
              </w:rPr>
              <w:t xml:space="preserve"> </w:t>
            </w:r>
            <w:r>
              <w:rPr>
                <w:color w:val="000000"/>
              </w:rPr>
              <w:t>Ｉ</w:t>
            </w:r>
            <w:r>
              <w:rPr>
                <w:rFonts w:eastAsia="Times New Roman"/>
                <w:color w:val="000000"/>
              </w:rPr>
              <w:t xml:space="preserve"> </w:t>
            </w:r>
            <w:r>
              <w:rPr>
                <w:color w:val="000000"/>
              </w:rPr>
              <w:t>CBC-I</w:t>
            </w:r>
          </w:p>
          <w:p>
            <w:pPr>
              <w:pStyle w:val="Normal"/>
              <w:autoSpaceDE w:val="false"/>
              <w:spacing w:lineRule="exact" w:line="320"/>
              <w:rPr>
                <w:color w:val="000000"/>
              </w:rPr>
            </w:pPr>
            <w:r>
              <w:rPr>
                <w:color w:val="000000"/>
              </w:rPr>
              <w:t>(WBC</w:t>
            </w:r>
            <w:r>
              <w:rPr>
                <w:color w:val="000000"/>
              </w:rPr>
              <w:t>，</w:t>
            </w:r>
            <w:r>
              <w:rPr>
                <w:color w:val="000000"/>
              </w:rPr>
              <w:t>RBC</w:t>
            </w:r>
            <w:r>
              <w:rPr>
                <w:color w:val="000000"/>
              </w:rPr>
              <w:t>，</w:t>
            </w:r>
            <w:r>
              <w:rPr>
                <w:color w:val="000000"/>
              </w:rPr>
              <w:t>Hb</w:t>
            </w:r>
            <w:r>
              <w:rPr>
                <w:color w:val="000000"/>
              </w:rPr>
              <w:t>，</w:t>
            </w:r>
            <w:r>
              <w:rPr>
                <w:color w:val="000000"/>
              </w:rPr>
              <w:t>Hct</w:t>
            </w:r>
            <w:r>
              <w:rPr>
                <w:color w:val="000000"/>
              </w:rPr>
              <w:t>，</w:t>
            </w:r>
            <w:r>
              <w:rPr>
                <w:color w:val="000000"/>
              </w:rPr>
              <w:t>platelet count</w:t>
            </w:r>
            <w:r>
              <w:rPr>
                <w:color w:val="000000"/>
              </w:rPr>
              <w:t>，</w:t>
            </w:r>
            <w:r>
              <w:rPr>
                <w:color w:val="000000"/>
              </w:rPr>
              <w:t>MCV</w:t>
            </w:r>
            <w:r>
              <w:rPr>
                <w:color w:val="000000"/>
              </w:rPr>
              <w:t>，</w:t>
            </w:r>
            <w:r>
              <w:rPr>
                <w:color w:val="000000"/>
              </w:rPr>
              <w:t>MCH</w:t>
            </w:r>
            <w:r>
              <w:rPr>
                <w:color w:val="000000"/>
              </w:rPr>
              <w:t>，</w:t>
            </w:r>
            <w:r>
              <w:rPr>
                <w:color w:val="000000"/>
              </w:rPr>
              <w:t xml:space="preserve">MCHC </w:t>
            </w:r>
            <w:r>
              <w:rPr>
                <w:color w:val="000000"/>
              </w:rPr>
              <w:t>八項</w:t>
            </w:r>
            <w:r>
              <w:rPr>
                <w:color w:val="000000"/>
              </w:rPr>
              <w: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全套血液檢查</w:t>
            </w:r>
            <w:r>
              <w:rPr>
                <w:rFonts w:eastAsia="Times New Roman"/>
                <w:color w:val="000000"/>
              </w:rPr>
              <w:t xml:space="preserve"> </w:t>
            </w:r>
            <w:r>
              <w:rPr>
                <w:color w:val="000000"/>
              </w:rPr>
              <w:t>Ⅱ</w:t>
            </w:r>
            <w:r>
              <w:rPr>
                <w:rFonts w:eastAsia="Times New Roman"/>
                <w:color w:val="000000"/>
              </w:rPr>
              <w:t xml:space="preserve"> </w:t>
            </w:r>
            <w:r>
              <w:rPr>
                <w:color w:val="000000"/>
              </w:rPr>
              <w:t>CBC-Ⅱ</w:t>
            </w:r>
          </w:p>
          <w:p>
            <w:pPr>
              <w:pStyle w:val="Normal"/>
              <w:autoSpaceDE w:val="false"/>
              <w:spacing w:lineRule="exact" w:line="320"/>
              <w:rPr>
                <w:color w:val="000000"/>
              </w:rPr>
            </w:pPr>
            <w:r>
              <w:rPr>
                <w:color w:val="000000"/>
              </w:rPr>
              <w:t>(WBC</w:t>
            </w:r>
            <w:r>
              <w:rPr>
                <w:color w:val="000000"/>
              </w:rPr>
              <w:t>，</w:t>
            </w:r>
            <w:r>
              <w:rPr>
                <w:color w:val="000000"/>
              </w:rPr>
              <w:t>RBC</w:t>
            </w:r>
            <w:r>
              <w:rPr>
                <w:color w:val="000000"/>
              </w:rPr>
              <w:t>，</w:t>
            </w:r>
            <w:r>
              <w:rPr>
                <w:color w:val="000000"/>
              </w:rPr>
              <w:t>Hb</w:t>
            </w:r>
            <w:r>
              <w:rPr>
                <w:color w:val="000000"/>
              </w:rPr>
              <w:t>，</w:t>
            </w:r>
            <w:r>
              <w:rPr>
                <w:color w:val="000000"/>
              </w:rPr>
              <w:t>Hct</w:t>
            </w:r>
            <w:r>
              <w:rPr>
                <w:color w:val="000000"/>
              </w:rPr>
              <w:t>，</w:t>
            </w:r>
            <w:r>
              <w:rPr>
                <w:color w:val="000000"/>
              </w:rPr>
              <w:t>MCV</w:t>
            </w:r>
            <w:r>
              <w:rPr>
                <w:color w:val="000000"/>
              </w:rPr>
              <w:t>，</w:t>
            </w:r>
            <w:r>
              <w:rPr>
                <w:color w:val="000000"/>
              </w:rPr>
              <w:t>MCH</w:t>
            </w:r>
            <w:r>
              <w:rPr>
                <w:color w:val="000000"/>
              </w:rPr>
              <w:t>，</w:t>
            </w:r>
            <w:r>
              <w:rPr>
                <w:color w:val="000000"/>
              </w:rPr>
              <w:t xml:space="preserve">MCHC </w:t>
            </w:r>
            <w:r>
              <w:rPr>
                <w:color w:val="000000"/>
              </w:rPr>
              <w:t>七項</w:t>
            </w:r>
            <w:r>
              <w:rPr>
                <w:color w:val="000000"/>
              </w:rPr>
              <w: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08082C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全套血液檢查Ⅲ</w:t>
            </w:r>
            <w:r>
              <w:rPr>
                <w:rFonts w:eastAsia="Times New Roman"/>
                <w:color w:val="000000"/>
              </w:rPr>
              <w:t xml:space="preserve"> </w:t>
            </w:r>
            <w:r>
              <w:rPr>
                <w:color w:val="000000"/>
              </w:rPr>
              <w:t>CBC-Ⅲ</w:t>
            </w:r>
          </w:p>
          <w:p>
            <w:pPr>
              <w:pStyle w:val="Normal"/>
              <w:autoSpaceDE w:val="false"/>
              <w:spacing w:lineRule="exact" w:line="320"/>
              <w:rPr>
                <w:color w:val="000000"/>
              </w:rPr>
            </w:pPr>
            <w:r>
              <w:rPr>
                <w:color w:val="000000"/>
              </w:rPr>
              <w:t>(WBC,RBC,Hb,Hct,MCV</w:t>
            </w:r>
            <w:r>
              <w:rPr>
                <w:color w:val="000000"/>
              </w:rPr>
              <w:t>五項</w:t>
            </w:r>
            <w:r>
              <w:rPr>
                <w:color w:val="000000"/>
              </w:rPr>
              <w: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90</w:t>
            </w:r>
          </w:p>
        </w:tc>
      </w:tr>
      <w:tr>
        <w:trPr>
          <w:trHeight w:val="291"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白血球分類計數</w:t>
            </w:r>
            <w:r>
              <w:rPr>
                <w:color w:val="000000"/>
              </w:rPr>
              <w:t>WBC differential count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血液一般檢查（白血球，紅血球及血色素）</w:t>
            </w:r>
          </w:p>
          <w:p>
            <w:pPr>
              <w:pStyle w:val="Normal"/>
              <w:autoSpaceDE w:val="false"/>
              <w:spacing w:lineRule="exact" w:line="320"/>
              <w:rPr>
                <w:color w:val="000000"/>
              </w:rPr>
            </w:pPr>
            <w:r>
              <w:rPr>
                <w:color w:val="000000"/>
              </w:rPr>
              <w:t>Blood routine</w:t>
            </w:r>
          </w:p>
          <w:p>
            <w:pPr>
              <w:pStyle w:val="Normal"/>
              <w:autoSpaceDE w:val="false"/>
              <w:spacing w:lineRule="exact" w:line="320"/>
              <w:rPr>
                <w:color w:val="000000"/>
              </w:rPr>
            </w:pPr>
            <w:r>
              <w:rPr>
                <w:color w:val="000000"/>
              </w:rPr>
              <w:t>註：同時實施此三項檢查，須以此項申報。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紅斑性狼瘡細胞</w:t>
            </w:r>
            <w:r>
              <w:rPr>
                <w:color w:val="000000"/>
              </w:rPr>
              <w:t>LE cell preparation</w:t>
            </w:r>
          </w:p>
          <w:p>
            <w:pPr>
              <w:pStyle w:val="Normal"/>
              <w:autoSpaceDE w:val="false"/>
              <w:spacing w:lineRule="exact" w:line="320"/>
              <w:jc w:val="both"/>
              <w:rPr>
                <w:color w:val="000000"/>
              </w:rPr>
            </w:pPr>
            <w:r>
              <w:rPr>
                <w:color w:val="000000"/>
                <w:szCs w:val="24"/>
              </w:rPr>
              <w:t>(Lupus-Erythromatosus)</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紅斑性狼瘡因子</w:t>
            </w:r>
            <w:r>
              <w:rPr>
                <w:color w:val="000000"/>
              </w:rPr>
              <w:t>LE factor</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血清黏度</w:t>
            </w:r>
            <w:r>
              <w:rPr>
                <w:rFonts w:eastAsia="Times New Roman"/>
                <w:color w:val="000000"/>
              </w:rPr>
              <w:t xml:space="preserve"> </w:t>
            </w:r>
            <w:r>
              <w:rPr>
                <w:color w:val="000000"/>
              </w:rPr>
              <w:t>Serum viscosity</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出血時間</w:t>
            </w:r>
            <w:r>
              <w:rPr>
                <w:rFonts w:eastAsia="Times New Roman"/>
                <w:color w:val="000000"/>
              </w:rPr>
              <w:t xml:space="preserve"> </w:t>
            </w:r>
            <w:r>
              <w:rPr>
                <w:color w:val="000000"/>
              </w:rPr>
              <w:t>Bleeding time (Duke method)</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出血時間</w:t>
            </w:r>
            <w:r>
              <w:rPr>
                <w:rFonts w:eastAsia="Times New Roman"/>
                <w:color w:val="000000"/>
              </w:rPr>
              <w:t xml:space="preserve"> </w:t>
            </w:r>
            <w:r>
              <w:rPr>
                <w:color w:val="000000"/>
              </w:rPr>
              <w:t>Bleeding time (Ivy method)</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凝血時間</w:t>
            </w:r>
            <w:r>
              <w:rPr>
                <w:rFonts w:eastAsia="Times New Roman"/>
                <w:color w:val="000000"/>
              </w:rPr>
              <w:t xml:space="preserve"> </w:t>
            </w:r>
            <w:r>
              <w:rPr>
                <w:color w:val="000000"/>
              </w:rPr>
              <w:t>Clotting time, coagulation time</w:t>
            </w:r>
          </w:p>
          <w:p>
            <w:pPr>
              <w:pStyle w:val="Normal"/>
              <w:autoSpaceDE w:val="false"/>
              <w:spacing w:lineRule="exact" w:line="320"/>
              <w:rPr>
                <w:color w:val="000000"/>
              </w:rPr>
            </w:pPr>
            <w:r>
              <w:rPr>
                <w:color w:val="000000"/>
              </w:rPr>
              <w:t>(Lee-White method)</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血塊收縮試驗</w:t>
            </w:r>
            <w:r>
              <w:rPr>
                <w:rFonts w:eastAsia="Times New Roman"/>
                <w:color w:val="000000"/>
              </w:rPr>
              <w:t xml:space="preserve"> </w:t>
            </w:r>
            <w:r>
              <w:rPr>
                <w:color w:val="000000"/>
              </w:rPr>
              <w:t>Clot retraction test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纖維蛋白原測定</w:t>
            </w:r>
            <w:r>
              <w:rPr>
                <w:color w:val="000000"/>
              </w:rPr>
              <w:t>(</w:t>
            </w:r>
            <w:r>
              <w:rPr>
                <w:color w:val="000000"/>
              </w:rPr>
              <w:t>定性</w:t>
            </w:r>
            <w:r>
              <w:rPr>
                <w:color w:val="000000"/>
              </w:rPr>
              <w:t>) Fibrinogen (qualitative)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纖維蛋白原測定</w:t>
            </w:r>
            <w:r>
              <w:rPr>
                <w:color w:val="000000"/>
              </w:rPr>
              <w:t>(</w:t>
            </w:r>
            <w:r>
              <w:rPr>
                <w:color w:val="000000"/>
              </w:rPr>
              <w:t>定量</w:t>
            </w:r>
            <w:r>
              <w:rPr>
                <w:color w:val="000000"/>
              </w:rPr>
              <w:t>) Fibrinogen (quantitative)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纖維蛋白原測定</w:t>
            </w:r>
            <w:r>
              <w:rPr>
                <w:color w:val="000000"/>
              </w:rPr>
              <w:t>(</w:t>
            </w:r>
            <w:r>
              <w:rPr>
                <w:color w:val="000000"/>
              </w:rPr>
              <w:t>免疫比濁法</w:t>
            </w:r>
            <w:r>
              <w:rPr>
                <w:color w:val="000000"/>
              </w:rPr>
              <w:t>)</w:t>
            </w:r>
          </w:p>
          <w:p>
            <w:pPr>
              <w:pStyle w:val="Normal"/>
              <w:autoSpaceDE w:val="false"/>
              <w:spacing w:lineRule="exact" w:line="320"/>
              <w:rPr>
                <w:color w:val="000000"/>
              </w:rPr>
            </w:pPr>
            <w:r>
              <w:rPr>
                <w:color w:val="000000"/>
              </w:rPr>
              <w:t>Fibrinogen (Nephelometry)</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275</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凝血酶時間</w:t>
            </w:r>
            <w:r>
              <w:rPr>
                <w:rFonts w:eastAsia="Times New Roman"/>
                <w:color w:val="000000"/>
              </w:rPr>
              <w:t xml:space="preserve"> </w:t>
            </w:r>
            <w:r>
              <w:rPr>
                <w:color w:val="000000"/>
              </w:rPr>
              <w:t>Thrombin time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凝血酶原時間</w:t>
            </w:r>
            <w:r>
              <w:rPr>
                <w:rFonts w:eastAsia="Times New Roman"/>
                <w:color w:val="000000"/>
              </w:rPr>
              <w:t xml:space="preserve"> </w:t>
            </w:r>
            <w:r>
              <w:rPr>
                <w:color w:val="000000"/>
              </w:rPr>
              <w:t>Prothrombin time (</w:t>
            </w:r>
            <w:r>
              <w:rPr>
                <w:color w:val="000000"/>
              </w:rPr>
              <w:t>一段式</w:t>
            </w:r>
            <w:r>
              <w:rPr>
                <w:color w:val="000000"/>
              </w:rPr>
              <w: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骨髓細胞形態判讀</w:t>
            </w:r>
          </w:p>
          <w:p>
            <w:pPr>
              <w:pStyle w:val="Normal"/>
              <w:autoSpaceDE w:val="false"/>
              <w:spacing w:lineRule="exact" w:line="320"/>
              <w:rPr/>
            </w:pPr>
            <w:r>
              <w:rPr>
                <w:color w:val="000000"/>
                <w:szCs w:val="24"/>
              </w:rPr>
              <w:t xml:space="preserve">Bone marrow cells morphology interpretation    </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1.Hematopathology</w:t>
            </w:r>
          </w:p>
          <w:p>
            <w:pPr>
              <w:pStyle w:val="Normal"/>
              <w:autoSpaceDE w:val="false"/>
              <w:spacing w:lineRule="exact" w:line="320"/>
              <w:rPr>
                <w:color w:val="000000"/>
              </w:rPr>
            </w:pPr>
            <w:r>
              <w:rPr>
                <w:color w:val="000000"/>
              </w:rPr>
              <w:t>2.</w:t>
            </w:r>
            <w:r>
              <w:rPr>
                <w:color w:val="000000"/>
              </w:rPr>
              <w:t>淋巴檢查比照申報。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603</w:t>
            </w:r>
          </w:p>
        </w:tc>
      </w:tr>
      <w:tr>
        <w:trPr>
          <w:trHeight w:val="52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08128B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szCs w:val="24"/>
              </w:rPr>
            </w:pPr>
            <w:r>
              <w:rPr>
                <w:color w:val="000000"/>
                <w:szCs w:val="24"/>
              </w:rPr>
              <w:t>骨髓細胞形態判讀合併細胞分類計數</w:t>
            </w:r>
          </w:p>
          <w:p>
            <w:pPr>
              <w:pStyle w:val="Normal"/>
              <w:autoSpaceDE w:val="false"/>
              <w:spacing w:lineRule="exact" w:line="300"/>
              <w:rPr>
                <w:color w:val="000000"/>
                <w:szCs w:val="24"/>
              </w:rPr>
            </w:pPr>
            <w:r>
              <w:rPr>
                <w:color w:val="000000"/>
                <w:szCs w:val="24"/>
              </w:rPr>
              <w:t>Bone marrow cells morphology interpretation and differential counting</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1.Hematopathology</w:t>
            </w:r>
          </w:p>
          <w:p>
            <w:pPr>
              <w:pStyle w:val="Normal"/>
              <w:autoSpaceDE w:val="false"/>
              <w:spacing w:lineRule="exact" w:line="300"/>
              <w:rPr>
                <w:color w:val="000000"/>
              </w:rPr>
            </w:pPr>
            <w:r>
              <w:rPr>
                <w:color w:val="000000"/>
              </w:rPr>
              <w:t>2.</w:t>
            </w:r>
            <w:r>
              <w:rPr>
                <w:color w:val="000000"/>
              </w:rPr>
              <w:t>淋巴檢查比照申報。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946</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胚胎血色素量值</w:t>
            </w:r>
            <w:r>
              <w:rPr>
                <w:rFonts w:eastAsia="Times New Roman"/>
                <w:color w:val="000000"/>
              </w:rPr>
              <w:t xml:space="preserve"> </w:t>
            </w:r>
            <w:r>
              <w:rPr>
                <w:color w:val="000000"/>
              </w:rPr>
              <w:t>Hb F quantitation (fetal Hb)</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Ｈ血紅素檢查</w:t>
            </w:r>
            <w:r>
              <w:rPr>
                <w:rFonts w:eastAsia="Times New Roman"/>
                <w:color w:val="000000"/>
              </w:rPr>
              <w:t xml:space="preserve"> </w:t>
            </w:r>
            <w:r>
              <w:rPr>
                <w:color w:val="000000"/>
              </w:rPr>
              <w:t>Hb H preparation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08030C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血紅素電泳</w:t>
            </w:r>
            <w:r>
              <w:rPr>
                <w:rFonts w:eastAsia="Times New Roman"/>
                <w:color w:val="000000"/>
              </w:rPr>
              <w:t xml:space="preserve"> </w:t>
            </w:r>
            <w:r>
              <w:rPr>
                <w:color w:val="000000"/>
              </w:rPr>
              <w:t>Hb electrophoresis</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08031B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紅血球脆性試驗</w:t>
            </w:r>
            <w:r>
              <w:rPr>
                <w:rFonts w:eastAsia="Times New Roman"/>
                <w:color w:val="000000"/>
              </w:rPr>
              <w:t xml:space="preserve"> </w:t>
            </w:r>
            <w:r>
              <w:rPr>
                <w:color w:val="000000"/>
              </w:rPr>
              <w:t>RBC fragility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08032B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漢姆斯酸性血清試驗</w:t>
            </w:r>
            <w:r>
              <w:rPr>
                <w:rFonts w:eastAsia="Times New Roman"/>
                <w:color w:val="000000"/>
              </w:rPr>
              <w:t xml:space="preserve"> </w:t>
            </w:r>
            <w:r>
              <w:rPr>
                <w:color w:val="000000"/>
              </w:rPr>
              <w:t>Acid Ham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自動溶血試驗</w:t>
            </w:r>
            <w:r>
              <w:rPr>
                <w:rFonts w:eastAsia="Times New Roman"/>
                <w:color w:val="000000"/>
              </w:rPr>
              <w:t xml:space="preserve"> </w:t>
            </w:r>
            <w:r>
              <w:rPr>
                <w:color w:val="000000"/>
              </w:rPr>
              <w:t>Autohemolysis test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毛細管抵抗測定</w:t>
            </w:r>
            <w:r>
              <w:rPr>
                <w:rFonts w:eastAsia="Times New Roman"/>
                <w:color w:val="000000"/>
              </w:rPr>
              <w:t xml:space="preserve"> </w:t>
            </w:r>
            <w:r>
              <w:rPr>
                <w:color w:val="000000"/>
              </w:rPr>
              <w:t>Capillary fragility test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08035C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血漿凝固時間</w:t>
            </w:r>
            <w:r>
              <w:rPr>
                <w:rFonts w:eastAsia="Times New Roman"/>
                <w:color w:val="000000"/>
              </w:rPr>
              <w:t xml:space="preserve"> </w:t>
            </w:r>
            <w:r>
              <w:rPr>
                <w:color w:val="000000"/>
              </w:rPr>
              <w:t>Plasma clotting time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90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color w:val="000000"/>
              </w:rPr>
            </w:pPr>
            <w:r>
              <w:rPr>
                <w:color w:val="000000"/>
              </w:rPr>
              <w:t>08036C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rPr/>
            </w:pPr>
            <w:r>
              <w:rPr>
                <w:color w:val="000000"/>
              </w:rPr>
              <w:t>部</w:t>
            </w:r>
            <w:r>
              <w:rPr>
                <w:color w:val="000000"/>
                <w:szCs w:val="24"/>
              </w:rPr>
              <w:t>分</w:t>
            </w:r>
            <w:r>
              <w:rPr>
                <w:color w:val="000000"/>
              </w:rPr>
              <w:t>凝血活酶時間</w:t>
            </w:r>
          </w:p>
          <w:p>
            <w:pPr>
              <w:pStyle w:val="Standard"/>
              <w:spacing w:lineRule="exact" w:line="320"/>
              <w:rPr>
                <w:color w:val="000000"/>
              </w:rPr>
            </w:pPr>
            <w:r>
              <w:rPr>
                <w:color w:val="000000"/>
              </w:rPr>
              <w:t>APTT (activated partial thromboplastin time)</w:t>
            </w:r>
          </w:p>
          <w:p>
            <w:pPr>
              <w:pStyle w:val="Standard"/>
              <w:spacing w:lineRule="exact" w:line="320"/>
              <w:ind w:hanging="480" w:left="480" w:right="0"/>
              <w:rPr>
                <w:color w:val="000000"/>
                <w:szCs w:val="24"/>
              </w:rPr>
            </w:pPr>
            <w:r>
              <w:rPr>
                <w:color w:val="000000"/>
                <w:szCs w:val="24"/>
              </w:rPr>
              <w:t>註：屬西醫基層總額部門院所，除山地離島地區外，限由專任醫師開立處方及執行始可申報。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113" w:hRule="atLeast"/>
        </w:trPr>
        <w:tc>
          <w:tcPr>
            <w:tcW w:w="93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szCs w:val="24"/>
              </w:rPr>
            </w:pPr>
            <w:r>
              <w:rPr>
                <w:color w:val="000000"/>
                <w:szCs w:val="24"/>
              </w:rPr>
              <w:t>纖維蛋白降解產物</w:t>
            </w:r>
          </w:p>
          <w:p>
            <w:pPr>
              <w:pStyle w:val="Normal"/>
              <w:autoSpaceDE w:val="false"/>
              <w:spacing w:lineRule="exact" w:line="300"/>
              <w:rPr>
                <w:color w:val="000000"/>
              </w:rPr>
            </w:pPr>
            <w:r>
              <w:rPr>
                <w:color w:val="000000"/>
              </w:rPr>
              <w:t>FDP (fibrin degradation product)</w:t>
            </w:r>
          </w:p>
        </w:tc>
        <w:tc>
          <w:tcPr>
            <w:tcW w:w="351"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51"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51"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51"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85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113" w:hRule="atLeast"/>
        </w:trPr>
        <w:tc>
          <w:tcPr>
            <w:tcW w:w="930" w:type="dxa"/>
            <w:tcBorders>
              <w:left w:val="single" w:sz="6" w:space="0" w:color="000000"/>
              <w:right w:val="single" w:sz="6" w:space="0" w:color="000000"/>
            </w:tcBorders>
            <w:vAlign w:val="center"/>
          </w:tcPr>
          <w:p>
            <w:pPr>
              <w:pStyle w:val="Normal"/>
              <w:autoSpaceDE w:val="false"/>
              <w:spacing w:lineRule="exact" w:line="300"/>
              <w:rPr>
                <w:color w:val="000000"/>
              </w:rPr>
            </w:pPr>
            <w:r>
              <w:rPr>
                <w:color w:val="000000"/>
              </w:rPr>
              <w:t>08037B</w:t>
            </w:r>
          </w:p>
        </w:tc>
        <w:tc>
          <w:tcPr>
            <w:tcW w:w="6236" w:type="dxa"/>
            <w:tcBorders>
              <w:left w:val="single" w:sz="6" w:space="0" w:color="000000"/>
              <w:right w:val="single" w:sz="6" w:space="0" w:color="000000"/>
            </w:tcBorders>
            <w:vAlign w:val="center"/>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定性</w:t>
            </w:r>
            <w:r>
              <w:rPr>
                <w:color w:val="000000"/>
              </w:rPr>
              <w:t>qualitative</w:t>
            </w:r>
          </w:p>
        </w:tc>
        <w:tc>
          <w:tcPr>
            <w:tcW w:w="351" w:type="dxa"/>
            <w:tcBorders>
              <w:left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51"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51"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51"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850" w:type="dxa"/>
            <w:tcBorders>
              <w:left w:val="single" w:sz="6" w:space="0" w:color="000000"/>
              <w:right w:val="single" w:sz="6" w:space="0" w:color="000000"/>
            </w:tcBorders>
            <w:vAlign w:val="center"/>
          </w:tcPr>
          <w:p>
            <w:pPr>
              <w:pStyle w:val="Normal"/>
              <w:autoSpaceDE w:val="false"/>
              <w:spacing w:lineRule="exact" w:line="300"/>
              <w:jc w:val="right"/>
              <w:rPr/>
            </w:pPr>
            <w:r>
              <w:rPr>
                <w:color w:val="000000"/>
              </w:rPr>
              <w:t>270</w:t>
            </w:r>
          </w:p>
        </w:tc>
      </w:tr>
      <w:tr>
        <w:trPr>
          <w:trHeight w:val="113" w:hRule="atLeast"/>
        </w:trPr>
        <w:tc>
          <w:tcPr>
            <w:tcW w:w="930" w:type="dxa"/>
            <w:tcBorders>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08038B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定量</w:t>
            </w:r>
            <w:r>
              <w:rPr>
                <w:color w:val="000000"/>
              </w:rPr>
              <w:t>quantitative</w:t>
            </w:r>
          </w:p>
        </w:tc>
        <w:tc>
          <w:tcPr>
            <w:tcW w:w="351"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51"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51"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51"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850"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600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半定量血塊收縮試驗</w:t>
            </w:r>
          </w:p>
          <w:p>
            <w:pPr>
              <w:pStyle w:val="Normal"/>
              <w:autoSpaceDE w:val="false"/>
              <w:spacing w:lineRule="exact" w:line="320"/>
              <w:rPr>
                <w:color w:val="000000"/>
              </w:rPr>
            </w:pPr>
            <w:r>
              <w:rPr>
                <w:color w:val="000000"/>
              </w:rPr>
              <w:t>Semiquantitative clot retraction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340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變性血色素檢查</w:t>
            </w:r>
            <w:r>
              <w:rPr>
                <w:rFonts w:eastAsia="Times New Roman"/>
                <w:color w:val="000000"/>
              </w:rPr>
              <w:t xml:space="preserve"> </w:t>
            </w:r>
            <w:r>
              <w:rPr>
                <w:color w:val="000000"/>
              </w:rPr>
              <w:t>Methemoglobin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4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糖水試驗</w:t>
            </w:r>
            <w:r>
              <w:rPr>
                <w:rFonts w:eastAsia="Times New Roman"/>
                <w:color w:val="000000"/>
              </w:rPr>
              <w:t xml:space="preserve"> </w:t>
            </w:r>
            <w:r>
              <w:rPr>
                <w:color w:val="000000"/>
              </w:rPr>
              <w:t>Sugar water test</w:t>
            </w:r>
          </w:p>
          <w:p>
            <w:pPr>
              <w:pStyle w:val="Normal"/>
              <w:autoSpaceDE w:val="false"/>
              <w:spacing w:lineRule="exact" w:line="320"/>
              <w:rPr>
                <w:color w:val="000000"/>
              </w:rPr>
            </w:pPr>
            <w:r>
              <w:rPr>
                <w:color w:val="000000"/>
              </w:rPr>
              <w:t>註：含半定量</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骨髓鐵染色</w:t>
            </w:r>
            <w:r>
              <w:rPr>
                <w:rFonts w:eastAsia="Times New Roman"/>
                <w:color w:val="000000"/>
              </w:rPr>
              <w:t xml:space="preserve"> </w:t>
            </w:r>
            <w:r>
              <w:rPr>
                <w:color w:val="000000"/>
              </w:rPr>
              <w:t>B.M. iron stain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08043C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pPr>
            <w:r>
              <w:rPr>
                <w:color w:val="000000"/>
              </w:rPr>
              <w:t>蘇丹Ｂ染色</w:t>
            </w:r>
            <w:r>
              <w:rPr>
                <w:rFonts w:eastAsia="Times New Roman"/>
                <w:color w:val="000000"/>
              </w:rPr>
              <w:t xml:space="preserve"> </w:t>
            </w:r>
            <w:r>
              <w:rPr>
                <w:color w:val="000000"/>
              </w:rPr>
              <w:t>B.M. Sudan black B stain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80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08044B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白血球鹼</w:t>
            </w:r>
            <w:r>
              <w:rPr>
                <w:color w:val="000000"/>
                <w:szCs w:val="24"/>
              </w:rPr>
              <w:t>性</w:t>
            </w:r>
            <w:r>
              <w:rPr>
                <w:color w:val="000000"/>
              </w:rPr>
              <w:t>磷酸解酶染色</w:t>
            </w:r>
          </w:p>
          <w:p>
            <w:pPr>
              <w:pStyle w:val="Normal"/>
              <w:autoSpaceDE w:val="false"/>
              <w:spacing w:lineRule="exact" w:line="320"/>
              <w:rPr>
                <w:color w:val="000000"/>
              </w:rPr>
            </w:pPr>
            <w:r>
              <w:rPr>
                <w:color w:val="000000"/>
              </w:rPr>
              <w:t>LAP stain (leukocyte-alkaline phosphatase)</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225</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凝塊溶解試驗</w:t>
            </w:r>
            <w:r>
              <w:rPr>
                <w:rFonts w:eastAsia="Times New Roman"/>
                <w:color w:val="000000"/>
              </w:rPr>
              <w:t xml:space="preserve"> </w:t>
            </w:r>
            <w:r>
              <w:rPr>
                <w:color w:val="000000"/>
              </w:rPr>
              <w:t>Clot lysis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硫酸魚精蛋白副凝固試驗</w:t>
            </w:r>
            <w:r>
              <w:rPr>
                <w:color w:val="000000"/>
              </w:rPr>
              <w:t>3P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過氧化酶染色</w:t>
            </w:r>
            <w:r>
              <w:rPr>
                <w:rFonts w:eastAsia="Times New Roman"/>
                <w:color w:val="000000"/>
              </w:rPr>
              <w:t xml:space="preserve"> </w:t>
            </w:r>
            <w:r>
              <w:rPr>
                <w:color w:val="000000"/>
              </w:rPr>
              <w:t>B.M. peroxidase stain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特異性酯酶染色</w:t>
            </w:r>
            <w:r>
              <w:rPr>
                <w:rFonts w:eastAsia="Times New Roman"/>
                <w:color w:val="000000"/>
              </w:rPr>
              <w:t xml:space="preserve"> </w:t>
            </w:r>
            <w:r>
              <w:rPr>
                <w:color w:val="000000"/>
              </w:rPr>
              <w:t>Specific esterase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08049B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非特異性酯酶染色</w:t>
            </w:r>
            <w:r>
              <w:rPr>
                <w:rFonts w:eastAsia="Times New Roman"/>
                <w:color w:val="000000"/>
              </w:rPr>
              <w:t xml:space="preserve"> </w:t>
            </w:r>
            <w:r>
              <w:rPr>
                <w:color w:val="000000"/>
              </w:rPr>
              <w:t>Nonspecific esterase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08050B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酸性磷酸酶染色</w:t>
            </w:r>
            <w:r>
              <w:rPr>
                <w:rFonts w:eastAsia="Times New Roman"/>
                <w:color w:val="000000"/>
              </w:rPr>
              <w:t xml:space="preserve"> </w:t>
            </w:r>
            <w:r>
              <w:rPr>
                <w:color w:val="000000"/>
              </w:rPr>
              <w:t>Acid phosphatase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08051B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肝糖染色試驗</w:t>
            </w:r>
            <w:r>
              <w:rPr>
                <w:rFonts w:eastAsia="Times New Roman"/>
                <w:color w:val="000000"/>
              </w:rPr>
              <w:t xml:space="preserve"> </w:t>
            </w:r>
            <w:r>
              <w:rPr>
                <w:color w:val="000000"/>
              </w:rPr>
              <w:t>PAS (periodic acid schiff)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胚胎血色素染色</w:t>
            </w:r>
            <w:r>
              <w:rPr>
                <w:rFonts w:eastAsia="Times New Roman"/>
                <w:color w:val="000000"/>
              </w:rPr>
              <w:t xml:space="preserve"> </w:t>
            </w:r>
            <w:r>
              <w:rPr>
                <w:color w:val="000000"/>
              </w:rPr>
              <w:t>Betke stain (fetal Hb)</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漢斯氏體染色</w:t>
            </w:r>
            <w:r>
              <w:rPr>
                <w:rFonts w:eastAsia="Times New Roman"/>
                <w:color w:val="000000"/>
              </w:rPr>
              <w:t xml:space="preserve"> </w:t>
            </w:r>
            <w:r>
              <w:rPr>
                <w:color w:val="000000"/>
              </w:rPr>
              <w:t>Heinz body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08054B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血色素</w:t>
            </w:r>
            <w:r>
              <w:rPr>
                <w:color w:val="000000"/>
              </w:rPr>
              <w:t>A2</w:t>
            </w:r>
            <w:r>
              <w:rPr>
                <w:color w:val="000000"/>
              </w:rPr>
              <w:t>測定</w:t>
            </w:r>
            <w:r>
              <w:rPr>
                <w:color w:val="000000"/>
              </w:rPr>
              <w:t>Hemoglobin A2 (Hb-A2)</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08055B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凝血酶原消耗試驗</w:t>
            </w:r>
          </w:p>
          <w:p>
            <w:pPr>
              <w:pStyle w:val="Normal"/>
              <w:autoSpaceDE w:val="false"/>
              <w:spacing w:lineRule="exact" w:line="320"/>
              <w:rPr>
                <w:color w:val="000000"/>
              </w:rPr>
            </w:pPr>
            <w:r>
              <w:rPr>
                <w:color w:val="000000"/>
              </w:rPr>
              <w:t>Prothrombin consumption test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08056B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部份凝血激素取代試驗</w:t>
            </w:r>
            <w:r>
              <w:rPr>
                <w:rFonts w:eastAsia="Times New Roman"/>
                <w:color w:val="000000"/>
              </w:rPr>
              <w:t xml:space="preserve"> </w:t>
            </w:r>
            <w:r>
              <w:rPr>
                <w:color w:val="000000"/>
              </w:rPr>
              <w:t>PTT substitution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08057B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第二因子測定</w:t>
            </w:r>
            <w:r>
              <w:rPr>
                <w:rFonts w:eastAsia="Times New Roman"/>
                <w:color w:val="000000"/>
              </w:rPr>
              <w:t xml:space="preserve"> </w:t>
            </w:r>
            <w:r>
              <w:rPr>
                <w:color w:val="000000"/>
              </w:rPr>
              <w:t>Factor Ⅱ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08058B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第五因子測定</w:t>
            </w:r>
            <w:r>
              <w:rPr>
                <w:rFonts w:eastAsia="Times New Roman"/>
                <w:color w:val="000000"/>
              </w:rPr>
              <w:t xml:space="preserve"> </w:t>
            </w:r>
            <w:r>
              <w:rPr>
                <w:color w:val="000000"/>
              </w:rPr>
              <w:t>Factor Ⅴ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08059B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第七因子測定</w:t>
            </w:r>
            <w:r>
              <w:rPr>
                <w:rFonts w:eastAsia="Times New Roman"/>
                <w:color w:val="000000"/>
              </w:rPr>
              <w:t xml:space="preserve"> </w:t>
            </w:r>
            <w:r>
              <w:rPr>
                <w:color w:val="000000"/>
              </w:rPr>
              <w:t>Factor Ⅶ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08060B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第八因子測定</w:t>
            </w:r>
            <w:r>
              <w:rPr>
                <w:rFonts w:eastAsia="Times New Roman"/>
                <w:color w:val="000000"/>
              </w:rPr>
              <w:t xml:space="preserve"> </w:t>
            </w:r>
            <w:r>
              <w:rPr>
                <w:color w:val="000000"/>
              </w:rPr>
              <w:t>Factor Ⅷ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第九因子測定</w:t>
            </w:r>
            <w:r>
              <w:rPr>
                <w:rFonts w:eastAsia="Times New Roman"/>
                <w:color w:val="000000"/>
              </w:rPr>
              <w:t xml:space="preserve"> </w:t>
            </w:r>
            <w:r>
              <w:rPr>
                <w:color w:val="000000"/>
              </w:rPr>
              <w:t>Factor Ⅸ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08062B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第十因子測定</w:t>
            </w:r>
            <w:r>
              <w:rPr>
                <w:rFonts w:eastAsia="Times New Roman"/>
                <w:color w:val="000000"/>
              </w:rPr>
              <w:t xml:space="preserve"> </w:t>
            </w:r>
            <w:r>
              <w:rPr>
                <w:color w:val="000000"/>
              </w:rPr>
              <w:t>Factor Ⅹ 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第十一因子測定</w:t>
            </w:r>
            <w:r>
              <w:rPr>
                <w:rFonts w:eastAsia="Times New Roman"/>
                <w:color w:val="000000"/>
              </w:rPr>
              <w:t xml:space="preserve"> </w:t>
            </w:r>
            <w:r>
              <w:rPr>
                <w:color w:val="000000"/>
              </w:rPr>
              <w:t>Factor</w:t>
            </w:r>
            <w:r>
              <w:rPr>
                <w:color w:val="000000"/>
              </w:rPr>
              <w:t>ＸⅠ</w:t>
            </w:r>
            <w:r>
              <w:rPr>
                <w:rFonts w:eastAsia="Times New Roman"/>
                <w:color w:val="000000"/>
              </w:rPr>
              <w:t xml:space="preserve"> </w:t>
            </w:r>
            <w:r>
              <w:rPr>
                <w:color w:val="000000"/>
              </w:rPr>
              <w:t>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第十二因子測定</w:t>
            </w:r>
            <w:r>
              <w:rPr>
                <w:rFonts w:eastAsia="Times New Roman"/>
                <w:color w:val="000000"/>
              </w:rPr>
              <w:t xml:space="preserve"> </w:t>
            </w:r>
            <w:r>
              <w:rPr>
                <w:color w:val="000000"/>
              </w:rPr>
              <w:t>Factor</w:t>
            </w:r>
            <w:r>
              <w:rPr>
                <w:color w:val="000000"/>
              </w:rPr>
              <w:t>ＸⅡ</w:t>
            </w:r>
            <w:r>
              <w:rPr>
                <w:rFonts w:eastAsia="Times New Roman"/>
                <w:color w:val="000000"/>
              </w:rPr>
              <w:t xml:space="preserve"> </w:t>
            </w:r>
            <w:r>
              <w:rPr>
                <w:color w:val="000000"/>
              </w:rPr>
              <w:t>assay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szCs w:val="28"/>
              </w:rPr>
              <w:t>08135B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szCs w:val="24"/>
              </w:rPr>
              <w:t>第十三因子測定</w:t>
            </w:r>
            <w:r>
              <w:rPr>
                <w:rFonts w:eastAsia="Times New Roman"/>
                <w:color w:val="000000"/>
                <w:szCs w:val="24"/>
              </w:rPr>
              <w:t xml:space="preserve"> </w:t>
            </w:r>
            <w:r>
              <w:rPr>
                <w:color w:val="000000"/>
                <w:szCs w:val="24"/>
              </w:rPr>
              <w:t>Factor XIII assay</w:t>
            </w:r>
          </w:p>
          <w:p>
            <w:pPr>
              <w:pStyle w:val="Normal"/>
              <w:autoSpaceDE w:val="false"/>
              <w:spacing w:lineRule="exact" w:line="320"/>
              <w:jc w:val="both"/>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適用範圍：先天性或後天性第十三因子缺乏症之確認診斷及追蹤。</w:t>
            </w:r>
          </w:p>
          <w:p>
            <w:pPr>
              <w:pStyle w:val="Normal"/>
              <w:autoSpaceDE w:val="false"/>
              <w:spacing w:lineRule="exact" w:line="320"/>
              <w:ind w:hanging="168" w:left="168" w:right="0"/>
              <w:jc w:val="both"/>
              <w:rPr/>
            </w:pPr>
            <w:r>
              <w:rPr>
                <w:color w:val="000000"/>
                <w:szCs w:val="24"/>
              </w:rPr>
              <w:t>2.</w:t>
            </w:r>
            <w:r>
              <w:rPr>
                <w:color w:val="000000"/>
                <w:szCs w:val="24"/>
              </w:rPr>
              <w:t>每三個月限申報一次，緊急開刀</w:t>
            </w:r>
            <w:r>
              <w:rPr>
                <w:color w:val="000000"/>
                <w:szCs w:val="24"/>
              </w:rPr>
              <w:t>或其他</w:t>
            </w:r>
            <w:r>
              <w:rPr>
                <w:color w:val="000000"/>
                <w:szCs w:val="24"/>
              </w:rPr>
              <w:t>特殊情形不在此限。</w:t>
            </w:r>
          </w:p>
          <w:p>
            <w:pPr>
              <w:pStyle w:val="Normal"/>
              <w:autoSpaceDE w:val="false"/>
              <w:spacing w:lineRule="exact" w:line="320"/>
              <w:jc w:val="both"/>
              <w:rPr>
                <w:color w:val="000000"/>
                <w:szCs w:val="24"/>
              </w:rPr>
            </w:pPr>
            <w:r>
              <w:rPr>
                <w:color w:val="000000"/>
                <w:szCs w:val="24"/>
              </w:rPr>
              <w:t>3.</w:t>
            </w:r>
            <w:r>
              <w:rPr>
                <w:color w:val="000000"/>
                <w:szCs w:val="24"/>
              </w:rPr>
              <w:t>不得同時申報</w:t>
            </w:r>
            <w:r>
              <w:rPr>
                <w:color w:val="000000"/>
                <w:szCs w:val="24"/>
              </w:rPr>
              <w:t>08063B</w:t>
            </w:r>
            <w:r>
              <w:rPr>
                <w:color w:val="000000"/>
                <w:szCs w:val="24"/>
              </w:rPr>
              <w:t>。</w:t>
            </w:r>
          </w:p>
          <w:p>
            <w:pPr>
              <w:pStyle w:val="Normal"/>
              <w:autoSpaceDE w:val="false"/>
              <w:spacing w:lineRule="exact" w:line="320"/>
              <w:jc w:val="both"/>
              <w:rPr>
                <w:color w:val="000000"/>
                <w:szCs w:val="24"/>
              </w:rPr>
            </w:pPr>
            <w:r>
              <w:rPr>
                <w:color w:val="000000"/>
                <w:szCs w:val="24"/>
              </w:rPr>
              <w:t>4.</w:t>
            </w:r>
            <w:r>
              <w:rPr>
                <w:color w:val="000000"/>
                <w:szCs w:val="24"/>
              </w:rPr>
              <w:t>申報時檢附</w:t>
            </w:r>
            <w:r>
              <w:rPr>
                <w:color w:val="000000"/>
                <w:szCs w:val="24"/>
              </w:rPr>
              <w:t>Factor XIII</w:t>
            </w:r>
            <w:r>
              <w:rPr>
                <w:color w:val="000000"/>
                <w:szCs w:val="24"/>
              </w:rPr>
              <w:t>活性定量報告。</w:t>
            </w:r>
          </w:p>
          <w:p>
            <w:pPr>
              <w:pStyle w:val="Normal"/>
              <w:autoSpaceDE w:val="false"/>
              <w:spacing w:lineRule="exact" w:line="320"/>
              <w:jc w:val="both"/>
              <w:rPr>
                <w:color w:val="000000"/>
              </w:rPr>
            </w:pPr>
            <w:r>
              <w:rPr>
                <w:color w:val="000000"/>
                <w:szCs w:val="24"/>
              </w:rPr>
              <w:t>5.</w:t>
            </w:r>
            <w:r>
              <w:rPr>
                <w:color w:val="000000"/>
                <w:szCs w:val="24"/>
              </w:rPr>
              <w:t>限血液病專科醫師開立。</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2084</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08063B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尿素溶解試驗</w:t>
            </w:r>
            <w:r>
              <w:rPr>
                <w:rFonts w:eastAsia="Times New Roman"/>
                <w:color w:val="000000"/>
              </w:rPr>
              <w:t xml:space="preserve"> </w:t>
            </w:r>
            <w:r>
              <w:rPr>
                <w:color w:val="000000"/>
              </w:rPr>
              <w:t>Urea solubility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08064B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凝血酶原轉化試驗</w:t>
            </w:r>
          </w:p>
          <w:p>
            <w:pPr>
              <w:pStyle w:val="22"/>
              <w:spacing w:lineRule="exact" w:line="320"/>
              <w:rPr/>
            </w:pPr>
            <w:r>
              <w:rPr>
                <w:lang w:val="en-US" w:eastAsia="zh-TW"/>
              </w:rPr>
              <w:t>Prothrombin-proconvertin test (P&amp;P)</w:t>
            </w:r>
          </w:p>
          <w:p>
            <w:pPr>
              <w:pStyle w:val="Normal"/>
              <w:autoSpaceDE w:val="false"/>
              <w:spacing w:lineRule="exact" w:line="320"/>
              <w:rPr>
                <w:color w:val="000000"/>
              </w:rPr>
            </w:pPr>
            <w:r>
              <w:rPr>
                <w:color w:val="000000"/>
              </w:rPr>
              <w:t>（包括測Ⅲ、Ⅶ、Ⅹ）</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08065B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終端去氧轉化酶染色</w:t>
            </w:r>
          </w:p>
          <w:p>
            <w:pPr>
              <w:pStyle w:val="Normal"/>
              <w:autoSpaceDE w:val="false"/>
              <w:spacing w:lineRule="exact" w:line="320"/>
              <w:rPr>
                <w:color w:val="000000"/>
              </w:rPr>
            </w:pPr>
            <w:r>
              <w:rPr>
                <w:color w:val="000000"/>
                <w:szCs w:val="24"/>
              </w:rPr>
              <w:t>TdT(terminal deoxy-transferase stain)</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640</w:t>
            </w:r>
          </w:p>
        </w:tc>
      </w:tr>
      <w:tr>
        <w:trPr>
          <w:trHeight w:val="454"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08066B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優球蛋白溶解時間</w:t>
            </w:r>
            <w:r>
              <w:rPr>
                <w:rFonts w:eastAsia="Times New Roman"/>
                <w:color w:val="000000"/>
              </w:rPr>
              <w:t xml:space="preserve"> </w:t>
            </w:r>
            <w:r>
              <w:rPr>
                <w:color w:val="000000"/>
              </w:rPr>
              <w:t>Euglobulin clot lysis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08068B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凝血酶時間矯正試驗</w:t>
            </w:r>
          </w:p>
          <w:p>
            <w:pPr>
              <w:pStyle w:val="Normal"/>
              <w:autoSpaceDE w:val="false"/>
              <w:spacing w:lineRule="exact" w:line="320"/>
              <w:jc w:val="both"/>
              <w:rPr>
                <w:color w:val="000000"/>
              </w:rPr>
            </w:pPr>
            <w:r>
              <w:rPr>
                <w:color w:val="000000"/>
              </w:rPr>
              <w:t>Thrombin time correction test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964"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08069B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血小板凝集試驗</w:t>
            </w:r>
            <w:r>
              <w:rPr>
                <w:rFonts w:eastAsia="Times New Roman"/>
                <w:color w:val="000000"/>
              </w:rPr>
              <w:t xml:space="preserve"> </w:t>
            </w:r>
            <w:r>
              <w:rPr>
                <w:color w:val="000000"/>
              </w:rPr>
              <w:t>Platelet aggregation test</w:t>
            </w:r>
          </w:p>
          <w:p>
            <w:pPr>
              <w:pStyle w:val="Normal"/>
              <w:autoSpaceDE w:val="false"/>
              <w:spacing w:lineRule="exact" w:line="320"/>
              <w:jc w:val="both"/>
              <w:rPr>
                <w:color w:val="000000"/>
              </w:rPr>
            </w:pPr>
            <w:r>
              <w:rPr>
                <w:color w:val="000000"/>
              </w:rPr>
              <w:t>註：包括</w:t>
            </w:r>
            <w:r>
              <w:rPr>
                <w:rFonts w:eastAsia="Times New Roman"/>
                <w:color w:val="000000"/>
              </w:rPr>
              <w:t xml:space="preserve"> </w:t>
            </w:r>
            <w:r>
              <w:rPr>
                <w:color w:val="000000"/>
              </w:rPr>
              <w:t>ADP, collagen</w:t>
            </w:r>
            <w:r>
              <w:rPr>
                <w:color w:val="000000"/>
              </w:rPr>
              <w:t>（膠原）及</w:t>
            </w:r>
            <w:r>
              <w:rPr>
                <w:rFonts w:eastAsia="Times New Roman"/>
                <w:color w:val="000000"/>
              </w:rPr>
              <w:t xml:space="preserve"> </w:t>
            </w:r>
            <w:r>
              <w:rPr>
                <w:color w:val="000000"/>
              </w:rPr>
              <w:t>epinephrin</w:t>
            </w:r>
          </w:p>
          <w:p>
            <w:pPr>
              <w:pStyle w:val="Normal"/>
              <w:autoSpaceDE w:val="false"/>
              <w:spacing w:lineRule="exact" w:line="320"/>
              <w:jc w:val="both"/>
              <w:rPr>
                <w:color w:val="000000"/>
              </w:rPr>
            </w:pPr>
            <w:r>
              <w:rPr>
                <w:color w:val="000000"/>
              </w:rPr>
              <w:t>（腎上腺素）等三項以上。</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血小板留滯試驗</w:t>
            </w:r>
            <w:r>
              <w:rPr>
                <w:rFonts w:eastAsia="Times New Roman"/>
                <w:color w:val="000000"/>
              </w:rPr>
              <w:t xml:space="preserve"> </w:t>
            </w:r>
            <w:r>
              <w:rPr>
                <w:color w:val="000000"/>
              </w:rPr>
              <w:t>Platelet retention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細胞化學染色</w:t>
            </w:r>
            <w:r>
              <w:rPr>
                <w:rFonts w:eastAsia="Times New Roman"/>
                <w:color w:val="000000"/>
              </w:rPr>
              <w:t xml:space="preserve"> </w:t>
            </w:r>
            <w:r>
              <w:rPr>
                <w:color w:val="000000"/>
              </w:rPr>
              <w:t>Cytochemical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抗凝血</w:t>
            </w:r>
            <w:r>
              <w:rPr>
                <w:rFonts w:eastAsia="Times New Roman"/>
                <w:color w:val="000000"/>
              </w:rPr>
              <w:t xml:space="preserve"> </w:t>
            </w:r>
            <w:r>
              <w:rPr>
                <w:color w:val="000000"/>
              </w:rPr>
              <w:t>Ⅲ</w:t>
            </w:r>
            <w:r>
              <w:rPr>
                <w:rFonts w:eastAsia="Times New Roman"/>
                <w:color w:val="000000"/>
              </w:rPr>
              <w:t xml:space="preserve"> </w:t>
            </w:r>
            <w:r>
              <w:rPr>
                <w:color w:val="000000"/>
              </w:rPr>
              <w:t>AT Ⅲ (antithrombin)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Isopropanol HR stability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活化再鈣化凝血時間</w:t>
            </w:r>
            <w:r>
              <w:rPr>
                <w:rFonts w:eastAsia="Times New Roman"/>
                <w:color w:val="000000"/>
              </w:rPr>
              <w:t xml:space="preserve"> </w:t>
            </w:r>
            <w:r>
              <w:rPr>
                <w:color w:val="000000"/>
              </w:rPr>
              <w:t>ART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08075C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pPr>
            <w:r>
              <w:rPr>
                <w:color w:val="000000"/>
              </w:rPr>
              <w:t>血液滲透</w:t>
            </w:r>
            <w:r>
              <w:rPr>
                <w:color w:val="000000"/>
                <w:szCs w:val="24"/>
              </w:rPr>
              <w:t>壓</w:t>
            </w:r>
            <w:r>
              <w:rPr>
                <w:rFonts w:eastAsia="Times New Roman"/>
                <w:color w:val="000000"/>
              </w:rPr>
              <w:t xml:space="preserve"> </w:t>
            </w:r>
            <w:r>
              <w:rPr>
                <w:color w:val="000000"/>
              </w:rPr>
              <w:t>Blood osmolality</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08076B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鋅化原紫質檢查</w:t>
            </w:r>
            <w:r>
              <w:rPr>
                <w:rFonts w:eastAsia="Times New Roman"/>
                <w:color w:val="000000"/>
              </w:rPr>
              <w:t xml:space="preserve"> </w:t>
            </w:r>
            <w:r>
              <w:rPr>
                <w:color w:val="000000"/>
              </w:rPr>
              <w:t>ZPP (zincprotoporphrin)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90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蛋白</w:t>
            </w:r>
            <w:r>
              <w:rPr>
                <w:color w:val="000000"/>
              </w:rPr>
              <w:t>CProtein C</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367</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α2</w:t>
            </w:r>
            <w:r>
              <w:rPr>
                <w:color w:val="000000"/>
              </w:rPr>
              <w:t>抗胞漿素</w:t>
            </w:r>
            <w:r>
              <w:rPr>
                <w:color w:val="000000"/>
              </w:rPr>
              <w:t>α-2-Antiplasmin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367</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08079B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D</w:t>
            </w:r>
            <w:r>
              <w:rPr>
                <w:color w:val="000000"/>
                <w:szCs w:val="24"/>
              </w:rPr>
              <w:t>雙合體</w:t>
            </w:r>
            <w:r>
              <w:rPr>
                <w:color w:val="000000"/>
              </w:rPr>
              <w:t>試驗</w:t>
            </w:r>
            <w:r>
              <w:rPr>
                <w:rFonts w:eastAsia="Times New Roman"/>
                <w:color w:val="000000"/>
              </w:rPr>
              <w:t xml:space="preserve">  </w:t>
            </w:r>
            <w:r>
              <w:rPr>
                <w:color w:val="000000"/>
              </w:rPr>
              <w:t>D dimer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367</w:t>
            </w:r>
          </w:p>
        </w:tc>
      </w:tr>
      <w:tr>
        <w:trPr>
          <w:trHeight w:val="6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08127C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平均紅血球容積</w:t>
            </w:r>
            <w:r>
              <w:rPr>
                <w:rFonts w:eastAsia="Times New Roman"/>
                <w:color w:val="000000"/>
              </w:rPr>
              <w:t xml:space="preserve"> </w:t>
            </w:r>
            <w:r>
              <w:rPr>
                <w:color w:val="000000"/>
              </w:rPr>
              <w:t>MCV</w:t>
            </w:r>
          </w:p>
          <w:p>
            <w:pPr>
              <w:pStyle w:val="Normal"/>
              <w:autoSpaceDE w:val="false"/>
              <w:spacing w:lineRule="exact" w:line="320"/>
              <w:ind w:hanging="480" w:left="480" w:right="0"/>
              <w:rPr>
                <w:color w:val="000000"/>
              </w:rPr>
            </w:pPr>
            <w:r>
              <w:rPr>
                <w:color w:val="000000"/>
              </w:rPr>
              <w:t>註：不得與</w:t>
            </w:r>
            <w:r>
              <w:rPr>
                <w:rFonts w:eastAsia="Times New Roman"/>
                <w:color w:val="000000"/>
              </w:rPr>
              <w:t xml:space="preserve"> </w:t>
            </w:r>
            <w:r>
              <w:rPr>
                <w:color w:val="000000"/>
              </w:rPr>
              <w:t>08011C</w:t>
            </w:r>
            <w:r>
              <w:rPr>
                <w:color w:val="000000"/>
              </w:rPr>
              <w:t>、</w:t>
            </w:r>
            <w:r>
              <w:rPr>
                <w:color w:val="000000"/>
              </w:rPr>
              <w:t>08012C</w:t>
            </w:r>
            <w:r>
              <w:rPr>
                <w:color w:val="000000"/>
              </w:rPr>
              <w:t>、</w:t>
            </w:r>
            <w:r>
              <w:rPr>
                <w:color w:val="000000"/>
              </w:rPr>
              <w:t>08082C</w:t>
            </w:r>
            <w:r>
              <w:rPr>
                <w:color w:val="000000"/>
              </w:rPr>
              <w:t>重複申報。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平均紅血球血紅素量</w:t>
            </w:r>
            <w:r>
              <w:rPr>
                <w:rFonts w:eastAsia="Times New Roman"/>
                <w:color w:val="000000"/>
              </w:rPr>
              <w:t xml:space="preserve"> </w:t>
            </w:r>
            <w:r>
              <w:rPr>
                <w:color w:val="000000"/>
              </w:rPr>
              <w:t>MCH</w:t>
            </w:r>
          </w:p>
          <w:p>
            <w:pPr>
              <w:pStyle w:val="Normal"/>
              <w:autoSpaceDE w:val="false"/>
              <w:spacing w:lineRule="exact" w:line="320"/>
              <w:ind w:hanging="480" w:left="480" w:right="0"/>
              <w:rPr>
                <w:color w:val="000000"/>
              </w:rPr>
            </w:pPr>
            <w:r>
              <w:rPr>
                <w:color w:val="000000"/>
              </w:rPr>
              <w:t>註：不得與</w:t>
            </w:r>
            <w:r>
              <w:rPr>
                <w:rFonts w:eastAsia="Times New Roman"/>
                <w:color w:val="000000"/>
              </w:rPr>
              <w:t xml:space="preserve"> </w:t>
            </w:r>
            <w:r>
              <w:rPr>
                <w:color w:val="000000"/>
              </w:rPr>
              <w:t>08011C</w:t>
            </w:r>
            <w:r>
              <w:rPr>
                <w:color w:val="000000"/>
              </w:rPr>
              <w:t>、</w:t>
            </w:r>
            <w:r>
              <w:rPr>
                <w:color w:val="000000"/>
              </w:rPr>
              <w:t>08012C</w:t>
            </w:r>
            <w:r>
              <w:rPr>
                <w:color w:val="000000"/>
              </w:rPr>
              <w:t>重複申報。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6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平均紅血球血紅素濃度</w:t>
            </w:r>
            <w:r>
              <w:rPr>
                <w:rFonts w:eastAsia="Times New Roman"/>
                <w:color w:val="000000"/>
              </w:rPr>
              <w:t xml:space="preserve"> </w:t>
            </w:r>
            <w:r>
              <w:rPr>
                <w:color w:val="000000"/>
              </w:rPr>
              <w:t>MCHC</w:t>
            </w:r>
          </w:p>
          <w:p>
            <w:pPr>
              <w:pStyle w:val="Normal"/>
              <w:autoSpaceDE w:val="false"/>
              <w:spacing w:lineRule="exact" w:line="320"/>
              <w:ind w:hanging="480" w:left="480" w:right="0"/>
              <w:rPr>
                <w:color w:val="000000"/>
              </w:rPr>
            </w:pPr>
            <w:r>
              <w:rPr>
                <w:color w:val="000000"/>
              </w:rPr>
              <w:t>註：不得與</w:t>
            </w:r>
            <w:r>
              <w:rPr>
                <w:rFonts w:eastAsia="Times New Roman"/>
                <w:color w:val="000000"/>
              </w:rPr>
              <w:t xml:space="preserve"> </w:t>
            </w:r>
            <w:r>
              <w:rPr>
                <w:color w:val="000000"/>
              </w:rPr>
              <w:t>08011C</w:t>
            </w:r>
            <w:r>
              <w:rPr>
                <w:color w:val="000000"/>
              </w:rPr>
              <w:t>、</w:t>
            </w:r>
            <w:r>
              <w:rPr>
                <w:color w:val="000000"/>
              </w:rPr>
              <w:t>08012C</w:t>
            </w:r>
            <w:r>
              <w:rPr>
                <w:color w:val="000000"/>
              </w:rPr>
              <w:t>重複申報。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08085B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血漿黏度</w:t>
            </w:r>
            <w:r>
              <w:rPr>
                <w:rFonts w:eastAsia="Times New Roman"/>
                <w:color w:val="000000"/>
              </w:rPr>
              <w:t xml:space="preserve"> </w:t>
            </w:r>
            <w:r>
              <w:rPr>
                <w:color w:val="000000"/>
              </w:rPr>
              <w:t>Plasma viscosity</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08086B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全血黏度</w:t>
            </w:r>
            <w:r>
              <w:rPr>
                <w:rFonts w:eastAsia="Times New Roman"/>
                <w:color w:val="000000"/>
              </w:rPr>
              <w:t xml:space="preserve"> </w:t>
            </w:r>
            <w:r>
              <w:rPr>
                <w:color w:val="000000"/>
              </w:rPr>
              <w:t>Whole blood viscosity</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w:t>
            </w:r>
          </w:p>
        </w:tc>
      </w:tr>
      <w:tr>
        <w:trPr>
          <w:trHeight w:val="51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尿液纖維蛋白原分解物含量</w:t>
            </w:r>
            <w:r>
              <w:rPr>
                <w:rFonts w:eastAsia="Times New Roman"/>
                <w:color w:val="000000"/>
              </w:rPr>
              <w:t xml:space="preserve"> </w:t>
            </w:r>
          </w:p>
          <w:p>
            <w:pPr>
              <w:pStyle w:val="Normal"/>
              <w:autoSpaceDE w:val="false"/>
              <w:spacing w:lineRule="exact" w:line="320"/>
              <w:rPr>
                <w:color w:val="000000"/>
              </w:rPr>
            </w:pPr>
            <w:r>
              <w:rPr>
                <w:color w:val="000000"/>
              </w:rPr>
              <w:t>Urine fibrinogen degeneration product (Urine FDP)</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275</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08088B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混合性凝血酶原時間</w:t>
            </w:r>
            <w:r>
              <w:rPr>
                <w:rFonts w:eastAsia="Times New Roman"/>
                <w:color w:val="000000"/>
              </w:rPr>
              <w:t xml:space="preserve"> </w:t>
            </w:r>
            <w:r>
              <w:rPr>
                <w:color w:val="000000"/>
              </w:rPr>
              <w:t>Mixing PT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08089B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活化凝血時間</w:t>
            </w:r>
            <w:r>
              <w:rPr>
                <w:rFonts w:eastAsia="Times New Roman"/>
                <w:color w:val="000000"/>
              </w:rPr>
              <w:t xml:space="preserve"> </w:t>
            </w:r>
            <w:r>
              <w:rPr>
                <w:color w:val="000000"/>
              </w:rPr>
              <w:t>ACT test</w:t>
            </w:r>
          </w:p>
          <w:p>
            <w:pPr>
              <w:pStyle w:val="Normal"/>
              <w:autoSpaceDE w:val="false"/>
              <w:spacing w:lineRule="exact" w:line="320"/>
              <w:rPr/>
            </w:pPr>
            <w:r>
              <w:rPr>
                <w:color w:val="000000"/>
              </w:rPr>
              <w:t>註：不得合併施行</w:t>
            </w:r>
            <w:r>
              <w:rPr>
                <w:color w:val="000000"/>
              </w:rPr>
              <w:t>08026C</w:t>
            </w:r>
            <w:r>
              <w:rPr>
                <w:color w:val="000000"/>
              </w:rPr>
              <w:t>及</w:t>
            </w:r>
            <w:r>
              <w:rPr>
                <w:color w:val="000000"/>
              </w:rPr>
              <w:t>08036C</w:t>
            </w:r>
            <w:r>
              <w:rPr>
                <w:color w:val="000000"/>
              </w:rPr>
              <w: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血漿血色素電泳</w:t>
            </w:r>
            <w:r>
              <w:rPr>
                <w:rFonts w:eastAsia="Times New Roman"/>
                <w:color w:val="000000"/>
              </w:rPr>
              <w:t xml:space="preserve"> </w:t>
            </w:r>
            <w:r>
              <w:rPr>
                <w:color w:val="000000"/>
              </w:rPr>
              <w:t>Plasma hemoglobin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等電點血色素電泳分析</w:t>
            </w:r>
            <w:r>
              <w:rPr>
                <w:rFonts w:eastAsia="Times New Roman"/>
                <w:color w:val="000000"/>
              </w:rPr>
              <w:t xml:space="preserve"> </w:t>
            </w:r>
          </w:p>
          <w:p>
            <w:pPr>
              <w:pStyle w:val="Normal"/>
              <w:autoSpaceDE w:val="false"/>
              <w:spacing w:lineRule="exact" w:line="320"/>
              <w:rPr/>
            </w:pPr>
            <w:r>
              <w:rPr>
                <w:color w:val="000000"/>
              </w:rPr>
              <w:t>Isoelectric hemoglobin electrophoresis</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混合性部份凝血活酶時間</w:t>
            </w:r>
            <w:r>
              <w:rPr>
                <w:rFonts w:eastAsia="Times New Roman"/>
                <w:color w:val="000000"/>
              </w:rPr>
              <w:t xml:space="preserve"> </w:t>
            </w:r>
            <w:r>
              <w:rPr>
                <w:color w:val="000000"/>
              </w:rPr>
              <w:t>Mixed APTT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不穩定性血紅素</w:t>
            </w:r>
            <w:r>
              <w:rPr>
                <w:rFonts w:eastAsia="Times New Roman"/>
                <w:color w:val="000000"/>
              </w:rPr>
              <w:t xml:space="preserve"> </w:t>
            </w:r>
          </w:p>
          <w:p>
            <w:pPr>
              <w:pStyle w:val="Normal"/>
              <w:autoSpaceDE w:val="false"/>
              <w:spacing w:lineRule="exact" w:line="320"/>
              <w:jc w:val="both"/>
              <w:rPr>
                <w:color w:val="000000"/>
              </w:rPr>
            </w:pPr>
            <w:r>
              <w:rPr>
                <w:color w:val="000000"/>
              </w:rPr>
              <w:t>Unstable hemoglobin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尿甘酸化物酶染色</w:t>
            </w:r>
            <w:r>
              <w:rPr>
                <w:rFonts w:eastAsia="Times New Roman"/>
                <w:color w:val="000000"/>
              </w:rPr>
              <w:t xml:space="preserve"> </w:t>
            </w:r>
            <w:r>
              <w:rPr>
                <w:color w:val="000000"/>
              </w:rPr>
              <w:t>Beta-glucuronidase stain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第二因子抗原</w:t>
            </w:r>
            <w:r>
              <w:rPr>
                <w:rFonts w:eastAsia="Times New Roman"/>
                <w:color w:val="000000"/>
              </w:rPr>
              <w:t xml:space="preserve"> </w:t>
            </w:r>
            <w:r>
              <w:rPr>
                <w:color w:val="000000"/>
              </w:rPr>
              <w:t>Factor 2 antigen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第五因子抗原</w:t>
            </w:r>
            <w:r>
              <w:rPr>
                <w:rFonts w:eastAsia="Times New Roman"/>
                <w:color w:val="000000"/>
              </w:rPr>
              <w:t xml:space="preserve"> </w:t>
            </w:r>
            <w:r>
              <w:rPr>
                <w:color w:val="000000"/>
              </w:rPr>
              <w:t>Factor 5 antigen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08097B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第七因子抗原</w:t>
            </w:r>
            <w:r>
              <w:rPr>
                <w:rFonts w:eastAsia="Times New Roman"/>
                <w:color w:val="000000"/>
              </w:rPr>
              <w:t xml:space="preserve"> </w:t>
            </w:r>
            <w:r>
              <w:rPr>
                <w:color w:val="000000"/>
              </w:rPr>
              <w:t>Factor 7 antigen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第十二因子抗原</w:t>
            </w:r>
            <w:r>
              <w:rPr>
                <w:rFonts w:eastAsia="Times New Roman"/>
                <w:color w:val="000000"/>
              </w:rPr>
              <w:t xml:space="preserve"> </w:t>
            </w:r>
            <w:r>
              <w:rPr>
                <w:color w:val="000000"/>
              </w:rPr>
              <w:t>Factor 12 antigen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08099B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第十三因子抗原</w:t>
            </w:r>
            <w:r>
              <w:rPr>
                <w:rFonts w:eastAsia="Times New Roman"/>
                <w:color w:val="000000"/>
              </w:rPr>
              <w:t xml:space="preserve"> </w:t>
            </w:r>
            <w:r>
              <w:rPr>
                <w:color w:val="000000"/>
              </w:rPr>
              <w:t>Factor 13 antigen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第二因子</w:t>
            </w:r>
            <w:r>
              <w:rPr>
                <w:color w:val="000000"/>
                <w:szCs w:val="24"/>
              </w:rPr>
              <w:t>之抑制因子</w:t>
            </w:r>
            <w:r>
              <w:rPr>
                <w:rFonts w:eastAsia="Times New Roman"/>
                <w:color w:val="000000"/>
              </w:rPr>
              <w:t xml:space="preserve"> </w:t>
            </w:r>
            <w:r>
              <w:rPr>
                <w:color w:val="000000"/>
              </w:rPr>
              <w:t>Factor 2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第五因子</w:t>
            </w:r>
            <w:r>
              <w:rPr>
                <w:color w:val="000000"/>
                <w:szCs w:val="24"/>
              </w:rPr>
              <w:t>之抑制因子</w:t>
            </w:r>
            <w:r>
              <w:rPr>
                <w:rFonts w:eastAsia="Times New Roman"/>
                <w:color w:val="000000"/>
              </w:rPr>
              <w:t xml:space="preserve"> </w:t>
            </w:r>
            <w:r>
              <w:rPr>
                <w:color w:val="000000"/>
              </w:rPr>
              <w:t>Factor 5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第七因子</w:t>
            </w:r>
            <w:r>
              <w:rPr>
                <w:color w:val="000000"/>
                <w:szCs w:val="24"/>
              </w:rPr>
              <w:t>之抑制因子</w:t>
            </w:r>
            <w:r>
              <w:rPr>
                <w:rFonts w:eastAsia="Times New Roman"/>
                <w:color w:val="000000"/>
              </w:rPr>
              <w:t xml:space="preserve"> </w:t>
            </w:r>
            <w:r>
              <w:rPr>
                <w:color w:val="000000"/>
              </w:rPr>
              <w:t>Factor 7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08067B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第八因子</w:t>
            </w:r>
            <w:r>
              <w:rPr>
                <w:color w:val="000000"/>
                <w:szCs w:val="24"/>
              </w:rPr>
              <w:t>之抑制因子</w:t>
            </w:r>
            <w:r>
              <w:rPr>
                <w:rFonts w:eastAsia="Times New Roman"/>
                <w:color w:val="000000"/>
              </w:rPr>
              <w:t xml:space="preserve"> </w:t>
            </w:r>
            <w:r>
              <w:rPr>
                <w:color w:val="000000"/>
              </w:rPr>
              <w:t>Factor 8 inhibitor</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第九因子</w:t>
            </w:r>
            <w:r>
              <w:rPr>
                <w:color w:val="000000"/>
                <w:szCs w:val="24"/>
              </w:rPr>
              <w:t>之抑制因子</w:t>
            </w:r>
            <w:r>
              <w:rPr>
                <w:rFonts w:eastAsia="Times New Roman"/>
                <w:color w:val="000000"/>
              </w:rPr>
              <w:t xml:space="preserve"> </w:t>
            </w:r>
            <w:r>
              <w:rPr>
                <w:color w:val="000000"/>
              </w:rPr>
              <w:t>Factor 9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第十因子</w:t>
            </w:r>
            <w:r>
              <w:rPr>
                <w:color w:val="000000"/>
                <w:szCs w:val="24"/>
              </w:rPr>
              <w:t>之抑制因子</w:t>
            </w:r>
            <w:r>
              <w:rPr>
                <w:rFonts w:eastAsia="Times New Roman"/>
                <w:color w:val="000000"/>
              </w:rPr>
              <w:t xml:space="preserve"> </w:t>
            </w:r>
            <w:r>
              <w:rPr>
                <w:color w:val="000000"/>
              </w:rPr>
              <w:t>Factor 10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第十一因子</w:t>
            </w:r>
            <w:r>
              <w:rPr>
                <w:color w:val="000000"/>
                <w:szCs w:val="24"/>
              </w:rPr>
              <w:t>之抑制因子</w:t>
            </w:r>
            <w:r>
              <w:rPr>
                <w:rFonts w:eastAsia="Times New Roman"/>
                <w:color w:val="000000"/>
              </w:rPr>
              <w:t xml:space="preserve"> </w:t>
            </w:r>
            <w:r>
              <w:rPr>
                <w:color w:val="000000"/>
              </w:rPr>
              <w:t>Factor 11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08106B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第十二因子</w:t>
            </w:r>
            <w:r>
              <w:rPr>
                <w:color w:val="000000"/>
                <w:szCs w:val="24"/>
              </w:rPr>
              <w:t>之抑制因子</w:t>
            </w:r>
            <w:r>
              <w:rPr>
                <w:rFonts w:eastAsia="Times New Roman"/>
                <w:color w:val="000000"/>
              </w:rPr>
              <w:t xml:space="preserve"> </w:t>
            </w:r>
            <w:r>
              <w:rPr>
                <w:color w:val="000000"/>
              </w:rPr>
              <w:t>Factor 12 inhibitor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700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G</w:t>
            </w:r>
            <w:r>
              <w:rPr>
                <w:color w:val="000000"/>
              </w:rPr>
              <w:t>型免疫球蛋白次群定量</w:t>
            </w:r>
          </w:p>
          <w:p>
            <w:pPr>
              <w:pStyle w:val="Normal"/>
              <w:autoSpaceDE w:val="false"/>
              <w:spacing w:lineRule="exact" w:line="360"/>
              <w:rPr>
                <w:color w:val="000000"/>
              </w:rPr>
            </w:pPr>
            <w:r>
              <w:rPr>
                <w:color w:val="000000"/>
              </w:rPr>
              <w:t>IgG subclass (</w:t>
            </w:r>
            <w:r>
              <w:rPr>
                <w:color w:val="000000"/>
              </w:rPr>
              <w:t>含</w:t>
            </w:r>
            <w:r>
              <w:rPr>
                <w:color w:val="000000"/>
              </w:rPr>
              <w:t>IgG1</w:t>
            </w:r>
            <w:r>
              <w:rPr>
                <w:color w:val="000000"/>
              </w:rPr>
              <w:t>、</w:t>
            </w:r>
            <w:r>
              <w:rPr>
                <w:color w:val="000000"/>
              </w:rPr>
              <w:t>IgG2</w:t>
            </w:r>
            <w:r>
              <w:rPr>
                <w:color w:val="000000"/>
              </w:rPr>
              <w:t>、</w:t>
            </w:r>
            <w:r>
              <w:rPr>
                <w:color w:val="000000"/>
              </w:rPr>
              <w:t>IgG3</w:t>
            </w:r>
            <w:r>
              <w:rPr>
                <w:color w:val="000000"/>
              </w:rPr>
              <w:t>、</w:t>
            </w:r>
            <w:r>
              <w:rPr>
                <w:color w:val="000000"/>
              </w:rPr>
              <w:t>IgG4)</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700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蛇毒素試驗時間</w:t>
            </w:r>
            <w:r>
              <w:rPr>
                <w:rFonts w:eastAsia="Times New Roman"/>
                <w:color w:val="000000"/>
              </w:rPr>
              <w:t xml:space="preserve"> </w:t>
            </w:r>
            <w:r>
              <w:rPr>
                <w:color w:val="000000"/>
              </w:rPr>
              <w:t>Reptilase time</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200</w:t>
            </w:r>
          </w:p>
        </w:tc>
      </w:tr>
      <w:tr>
        <w:trPr>
          <w:trHeight w:val="73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輔因子活力</w:t>
            </w:r>
            <w:r>
              <w:rPr>
                <w:rFonts w:eastAsia="Times New Roman"/>
                <w:color w:val="000000"/>
              </w:rPr>
              <w:t xml:space="preserve"> </w:t>
            </w:r>
            <w:r>
              <w:rPr>
                <w:color w:val="000000"/>
              </w:rPr>
              <w:t>Ristocetin cafactor activity</w:t>
            </w:r>
          </w:p>
          <w:p>
            <w:pPr>
              <w:pStyle w:val="Normal"/>
              <w:autoSpaceDE w:val="false"/>
              <w:spacing w:lineRule="exact" w:line="360"/>
              <w:ind w:hanging="480" w:left="480" w:right="0"/>
              <w:rPr>
                <w:color w:val="000000"/>
              </w:rPr>
            </w:pPr>
            <w:r>
              <w:rPr>
                <w:color w:val="000000"/>
              </w:rPr>
              <w:t>註：適應症為凝血異常，疑有</w:t>
            </w:r>
            <w:r>
              <w:rPr>
                <w:color w:val="000000"/>
              </w:rPr>
              <w:t>Von-willebrands disease</w:t>
            </w:r>
            <w:r>
              <w:rPr>
                <w:color w:val="000000"/>
              </w:rPr>
              <w:t>者。</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800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血小板第三因子呈現試驗</w:t>
            </w:r>
          </w:p>
          <w:p>
            <w:pPr>
              <w:pStyle w:val="Normal"/>
              <w:autoSpaceDE w:val="false"/>
              <w:spacing w:lineRule="exact" w:line="360"/>
              <w:rPr/>
            </w:pPr>
            <w:r>
              <w:rPr>
                <w:color w:val="000000"/>
              </w:rPr>
              <w:t>Platelat factor-3 availbility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血小板第四因子呈現試驗</w:t>
            </w:r>
            <w:r>
              <w:rPr>
                <w:rFonts w:eastAsia="Times New Roman"/>
                <w:color w:val="000000"/>
              </w:rPr>
              <w:t xml:space="preserve"> </w:t>
            </w:r>
          </w:p>
          <w:p>
            <w:pPr>
              <w:pStyle w:val="Normal"/>
              <w:autoSpaceDE w:val="false"/>
              <w:spacing w:lineRule="exact" w:line="360"/>
              <w:jc w:val="both"/>
              <w:rPr>
                <w:color w:val="000000"/>
              </w:rPr>
            </w:pPr>
            <w:r>
              <w:rPr>
                <w:color w:val="000000"/>
              </w:rPr>
              <w:t>Platelat factor 4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β-</w:t>
            </w:r>
            <w:r>
              <w:rPr>
                <w:color w:val="000000"/>
              </w:rPr>
              <w:t>血凝球蛋白</w:t>
            </w:r>
            <w:r>
              <w:rPr>
                <w:rFonts w:eastAsia="Times New Roman"/>
                <w:color w:val="000000"/>
              </w:rPr>
              <w:t xml:space="preserve"> </w:t>
            </w:r>
            <w:r>
              <w:rPr>
                <w:color w:val="000000"/>
              </w:rPr>
              <w:t>β-tromboglobulin</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血栓質生成試驗</w:t>
            </w:r>
            <w:r>
              <w:rPr>
                <w:rFonts w:eastAsia="Times New Roman"/>
                <w:color w:val="000000"/>
              </w:rPr>
              <w:t xml:space="preserve"> </w:t>
            </w:r>
            <w:r>
              <w:rPr>
                <w:color w:val="000000"/>
              </w:rPr>
              <w:t>Throm. gener.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組織胞漿素元活化因子</w:t>
            </w:r>
            <w:r>
              <w:rPr>
                <w:rFonts w:eastAsia="Times New Roman"/>
                <w:color w:val="000000"/>
              </w:rPr>
              <w:t xml:space="preserve"> </w:t>
            </w:r>
            <w:r>
              <w:rPr>
                <w:color w:val="000000"/>
              </w:rPr>
              <w:t>TPA (Tissue-type plaseminogen activator)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rPr>
              <w:t>胞質素元活化因子抑制劑</w:t>
            </w:r>
            <w:r>
              <w:rPr>
                <w:rFonts w:eastAsia="Times New Roman"/>
                <w:color w:val="000000"/>
              </w:rPr>
              <w:t xml:space="preserve"> </w:t>
            </w:r>
            <w:r>
              <w:rPr>
                <w:color w:val="000000"/>
              </w:rPr>
              <w:t>PAI-1</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Von willebrand factor</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黏著試驗</w:t>
            </w:r>
            <w:r>
              <w:rPr>
                <w:rFonts w:eastAsia="Times New Roman"/>
                <w:color w:val="000000"/>
              </w:rPr>
              <w:t xml:space="preserve"> </w:t>
            </w:r>
            <w:r>
              <w:rPr>
                <w:color w:val="000000"/>
              </w:rPr>
              <w:t xml:space="preserve">Adhesion </w:t>
            </w:r>
            <w:r>
              <w:rPr>
                <w:color w:val="000000"/>
                <w:szCs w:val="24"/>
              </w:rPr>
              <w:t>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凝血酵素碎片</w:t>
            </w:r>
            <w:r>
              <w:rPr>
                <w:color w:val="000000"/>
              </w:rPr>
              <w:t xml:space="preserve">1+2 </w:t>
            </w:r>
          </w:p>
          <w:p>
            <w:pPr>
              <w:pStyle w:val="Normal"/>
              <w:autoSpaceDE w:val="false"/>
              <w:spacing w:lineRule="exact" w:line="360"/>
              <w:jc w:val="both"/>
              <w:rPr>
                <w:color w:val="000000"/>
              </w:rPr>
            </w:pPr>
            <w:r>
              <w:rPr>
                <w:color w:val="000000"/>
              </w:rPr>
              <w:t>Prothrombin fragment 1+2</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蛋白</w:t>
            </w:r>
            <w:r>
              <w:rPr>
                <w:color w:val="000000"/>
              </w:rPr>
              <w:t>S  Protein S</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367</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蛋白</w:t>
            </w:r>
            <w:r>
              <w:rPr>
                <w:color w:val="000000"/>
              </w:rPr>
              <w:t>C</w:t>
            </w:r>
            <w:r>
              <w:rPr>
                <w:color w:val="000000"/>
              </w:rPr>
              <w:t>抗原</w:t>
            </w:r>
            <w:r>
              <w:rPr>
                <w:rFonts w:eastAsia="Times New Roman"/>
                <w:color w:val="000000"/>
              </w:rPr>
              <w:t xml:space="preserve"> </w:t>
            </w:r>
            <w:r>
              <w:rPr>
                <w:color w:val="000000"/>
              </w:rPr>
              <w:t>Protein C Ag</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367</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蛋白</w:t>
            </w:r>
            <w:r>
              <w:rPr>
                <w:color w:val="000000"/>
              </w:rPr>
              <w:t>S</w:t>
            </w:r>
            <w:r>
              <w:rPr>
                <w:color w:val="000000"/>
              </w:rPr>
              <w:t>抗原</w:t>
            </w:r>
            <w:r>
              <w:rPr>
                <w:rFonts w:eastAsia="Times New Roman"/>
                <w:color w:val="000000"/>
              </w:rPr>
              <w:t xml:space="preserve"> </w:t>
            </w:r>
            <w:r>
              <w:rPr>
                <w:color w:val="000000"/>
              </w:rPr>
              <w:t>Protein S Ag</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367</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血中肝素濃度測定</w:t>
            </w:r>
            <w:r>
              <w:rPr>
                <w:rFonts w:eastAsia="Times New Roman"/>
                <w:color w:val="000000"/>
              </w:rPr>
              <w:t xml:space="preserve"> </w:t>
            </w:r>
            <w:r>
              <w:rPr>
                <w:color w:val="000000"/>
              </w:rPr>
              <w:t>Heparin level</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08126B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狼瘡抗凝血因子</w:t>
            </w:r>
            <w:r>
              <w:rPr>
                <w:rFonts w:eastAsia="Times New Roman"/>
                <w:color w:val="000000"/>
              </w:rPr>
              <w:t xml:space="preserve"> </w:t>
            </w:r>
            <w:r>
              <w:rPr>
                <w:color w:val="000000"/>
              </w:rPr>
              <w:t>Lupus anticoagulant test</w:t>
            </w:r>
          </w:p>
        </w:tc>
        <w:tc>
          <w:tcPr>
            <w:tcW w:w="3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700</w:t>
            </w:r>
          </w:p>
        </w:tc>
      </w:tr>
      <w:tr>
        <w:trPr>
          <w:trHeight w:val="397"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60"/>
              <w:rPr>
                <w:color w:val="000000"/>
                <w:szCs w:val="18"/>
              </w:rPr>
            </w:pPr>
            <w:r>
              <w:rPr>
                <w:color w:val="000000"/>
                <w:szCs w:val="18"/>
              </w:rPr>
              <w:t>08129C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60"/>
              <w:rPr>
                <w:color w:val="000000"/>
                <w:szCs w:val="18"/>
              </w:rPr>
            </w:pPr>
            <w:r>
              <w:rPr>
                <w:color w:val="000000"/>
                <w:szCs w:val="18"/>
              </w:rPr>
              <w:t>胰島素血清檢驗</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160</w:t>
            </w:r>
          </w:p>
        </w:tc>
      </w:tr>
      <w:tr>
        <w:trPr>
          <w:trHeight w:val="23"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szCs w:val="18"/>
              </w:rPr>
            </w:pPr>
            <w:r>
              <w:rPr>
                <w:color w:val="000000"/>
                <w:szCs w:val="18"/>
              </w:rPr>
              <w:t>08130C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szCs w:val="18"/>
              </w:rPr>
            </w:pPr>
            <w:r>
              <w:rPr>
                <w:color w:val="000000"/>
                <w:szCs w:val="18"/>
              </w:rPr>
              <w:t>骨質特異性鹼性磷酸酶</w:t>
            </w:r>
          </w:p>
          <w:p>
            <w:pPr>
              <w:pStyle w:val="Normal"/>
              <w:autoSpaceDE w:val="false"/>
              <w:spacing w:lineRule="exact" w:line="340"/>
              <w:jc w:val="both"/>
              <w:rPr>
                <w:color w:val="000000"/>
              </w:rPr>
            </w:pPr>
            <w:r>
              <w:rPr>
                <w:color w:val="000000"/>
              </w:rPr>
              <w:t>Bone-alkaline phosphatase</w:t>
            </w:r>
          </w:p>
          <w:p>
            <w:pPr>
              <w:pStyle w:val="Normal"/>
              <w:spacing w:lineRule="exact" w:line="340"/>
              <w:rPr>
                <w:color w:val="000000"/>
              </w:rPr>
            </w:pPr>
            <w:r>
              <w:rPr>
                <w:color w:val="000000"/>
              </w:rPr>
              <w:t>註：適應症同</w:t>
            </w:r>
            <w:r>
              <w:rPr>
                <w:color w:val="000000"/>
              </w:rPr>
              <w:t>33064B</w:t>
            </w:r>
            <w:r>
              <w:rPr>
                <w:color w:val="000000"/>
              </w:rPr>
              <w:t>。</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325</w:t>
            </w:r>
          </w:p>
        </w:tc>
      </w:tr>
      <w:tr>
        <w:trPr>
          <w:trHeight w:val="23"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szCs w:val="18"/>
              </w:rPr>
            </w:pPr>
            <w:r>
              <w:rPr>
                <w:color w:val="000000"/>
                <w:szCs w:val="18"/>
              </w:rPr>
              <w:t>08131C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血小板功能閉鎖時間</w:t>
            </w:r>
            <w:r>
              <w:rPr>
                <w:color w:val="000000"/>
              </w:rPr>
              <w:t>-</w:t>
            </w:r>
            <w:r>
              <w:rPr>
                <w:color w:val="000000"/>
              </w:rPr>
              <w:t>膠原蛋白</w:t>
            </w:r>
            <w:r>
              <w:rPr>
                <w:color w:val="000000"/>
              </w:rPr>
              <w:t>/</w:t>
            </w:r>
            <w:r>
              <w:rPr>
                <w:color w:val="000000"/>
              </w:rPr>
              <w:t>腎上腺素</w:t>
            </w:r>
            <w:r>
              <w:rPr>
                <w:color w:val="000000"/>
              </w:rPr>
              <w:br/>
              <w:t>Platelet function closure time-Col/Epi</w:t>
              <w:br/>
            </w:r>
            <w:r>
              <w:rPr>
                <w:color w:val="000000"/>
              </w:rPr>
              <w:t>註：不得與</w:t>
            </w:r>
            <w:r>
              <w:rPr>
                <w:color w:val="000000"/>
              </w:rPr>
              <w:t>08018C</w:t>
            </w:r>
            <w:r>
              <w:rPr>
                <w:color w:val="000000"/>
              </w:rPr>
              <w:t>、</w:t>
            </w:r>
            <w:r>
              <w:rPr>
                <w:color w:val="000000"/>
              </w:rPr>
              <w:t>08019C</w:t>
            </w:r>
            <w:r>
              <w:rPr>
                <w:color w:val="000000"/>
              </w:rPr>
              <w:t>、</w:t>
            </w:r>
            <w:r>
              <w:rPr>
                <w:color w:val="000000"/>
              </w:rPr>
              <w:t>08069B</w:t>
            </w:r>
            <w:r>
              <w:rPr>
                <w:color w:val="000000"/>
              </w:rPr>
              <w:t>同時申報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367</w:t>
            </w:r>
          </w:p>
        </w:tc>
      </w:tr>
      <w:tr>
        <w:trPr>
          <w:trHeight w:val="23"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szCs w:val="18"/>
              </w:rPr>
            </w:pPr>
            <w:r>
              <w:rPr>
                <w:color w:val="000000"/>
                <w:szCs w:val="18"/>
              </w:rPr>
              <w:t>08132C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40"/>
              <w:rPr>
                <w:color w:val="000000"/>
              </w:rPr>
            </w:pPr>
            <w:r>
              <w:rPr>
                <w:color w:val="000000"/>
              </w:rPr>
              <w:t>血小板功能閉鎖時間</w:t>
            </w:r>
            <w:r>
              <w:rPr>
                <w:color w:val="000000"/>
              </w:rPr>
              <w:t>-</w:t>
            </w:r>
            <w:r>
              <w:rPr>
                <w:color w:val="000000"/>
              </w:rPr>
              <w:t>膠原蛋白</w:t>
            </w:r>
            <w:r>
              <w:rPr>
                <w:color w:val="000000"/>
              </w:rPr>
              <w:t>/</w:t>
            </w:r>
            <w:r>
              <w:rPr>
                <w:color w:val="000000"/>
              </w:rPr>
              <w:t>二磷酸腺苷酸</w:t>
            </w:r>
            <w:r>
              <w:rPr>
                <w:color w:val="000000"/>
              </w:rPr>
              <w:br/>
              <w:t>Platelet function closure time-Col/ADP</w:t>
              <w:br/>
            </w:r>
            <w:r>
              <w:rPr>
                <w:color w:val="000000"/>
              </w:rPr>
              <w:t>註：不得與</w:t>
            </w:r>
            <w:r>
              <w:rPr>
                <w:color w:val="000000"/>
              </w:rPr>
              <w:t>08018C</w:t>
            </w:r>
            <w:r>
              <w:rPr>
                <w:color w:val="000000"/>
              </w:rPr>
              <w:t>、</w:t>
            </w:r>
            <w:r>
              <w:rPr>
                <w:color w:val="000000"/>
              </w:rPr>
              <w:t>08019C</w:t>
            </w:r>
            <w:r>
              <w:rPr>
                <w:color w:val="000000"/>
              </w:rPr>
              <w:t>、</w:t>
            </w:r>
            <w:r>
              <w:rPr>
                <w:color w:val="000000"/>
              </w:rPr>
              <w:t>08069B</w:t>
            </w:r>
            <w:r>
              <w:rPr>
                <w:color w:val="000000"/>
              </w:rPr>
              <w:t>同時申報</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367</w:t>
            </w:r>
          </w:p>
        </w:tc>
      </w:tr>
      <w:tr>
        <w:trPr>
          <w:trHeight w:val="480" w:hRule="atLeast"/>
        </w:trPr>
        <w:tc>
          <w:tcPr>
            <w:tcW w:w="930"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szCs w:val="18"/>
              </w:rPr>
              <w:t>08133B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胱蛋白</w:t>
            </w:r>
            <w:r>
              <w:rPr>
                <w:color w:val="000000"/>
              </w:rPr>
              <w:t>C</w:t>
            </w:r>
          </w:p>
          <w:p>
            <w:pPr>
              <w:pStyle w:val="Normal"/>
              <w:spacing w:lineRule="exact" w:line="320"/>
              <w:rPr>
                <w:color w:val="000000"/>
              </w:rPr>
            </w:pPr>
            <w:r>
              <w:rPr>
                <w:color w:val="000000"/>
              </w:rPr>
              <w:t>Cystatin C</w:t>
            </w:r>
          </w:p>
          <w:p>
            <w:pPr>
              <w:pStyle w:val="Normal"/>
              <w:autoSpaceDE w:val="false"/>
              <w:spacing w:lineRule="exact" w:line="320"/>
              <w:rPr>
                <w:color w:val="000000"/>
              </w:rPr>
            </w:pPr>
            <w:r>
              <w:rPr>
                <w:color w:val="000000"/>
              </w:rPr>
              <w:t>註：適應症：</w:t>
            </w:r>
          </w:p>
          <w:p>
            <w:pPr>
              <w:pStyle w:val="Normal"/>
              <w:autoSpaceDE w:val="false"/>
              <w:spacing w:lineRule="exact" w:line="320"/>
              <w:ind w:hanging="180" w:left="583" w:right="0"/>
              <w:rPr>
                <w:color w:val="000000"/>
              </w:rPr>
            </w:pPr>
            <w:r>
              <w:rPr>
                <w:color w:val="000000"/>
              </w:rPr>
              <w:t>1.</w:t>
            </w:r>
            <w:r>
              <w:rPr>
                <w:color w:val="000000"/>
              </w:rPr>
              <w:t>第一型及第二型糖尿病患者腎臟功能監測。</w:t>
            </w:r>
          </w:p>
          <w:p>
            <w:pPr>
              <w:pStyle w:val="Normal"/>
              <w:autoSpaceDE w:val="false"/>
              <w:spacing w:lineRule="exact" w:line="320"/>
              <w:ind w:firstLine="43" w:left="360" w:right="0"/>
              <w:rPr>
                <w:color w:val="000000"/>
              </w:rPr>
            </w:pPr>
            <w:r>
              <w:rPr>
                <w:color w:val="000000"/>
              </w:rPr>
              <w:t>2.</w:t>
            </w:r>
            <w:r>
              <w:rPr>
                <w:color w:val="000000"/>
              </w:rPr>
              <w:t>腎臟移植病患腎功能監測。</w:t>
            </w:r>
          </w:p>
          <w:p>
            <w:pPr>
              <w:pStyle w:val="Normal"/>
              <w:autoSpaceDE w:val="false"/>
              <w:spacing w:lineRule="exact" w:line="320"/>
              <w:ind w:firstLine="43" w:left="360" w:right="0"/>
              <w:rPr>
                <w:color w:val="000000"/>
              </w:rPr>
            </w:pPr>
            <w:r>
              <w:rPr>
                <w:color w:val="000000"/>
              </w:rPr>
              <w:t>3.</w:t>
            </w:r>
            <w:r>
              <w:rPr>
                <w:color w:val="000000"/>
              </w:rPr>
              <w:t>具急性腎衰竭風險者之早期腎功能監測。</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51"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pPr>
            <w:r>
              <w:rPr>
                <w:color w:val="000000"/>
              </w:rPr>
              <w:t>200</w:t>
            </w:r>
          </w:p>
        </w:tc>
      </w:tr>
      <w:tr>
        <w:trPr>
          <w:trHeight w:val="454" w:hRule="atLeast"/>
        </w:trPr>
        <w:tc>
          <w:tcPr>
            <w:tcW w:w="93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08134B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ind w:hanging="192" w:left="192" w:right="0"/>
              <w:rPr>
                <w:color w:val="000000"/>
              </w:rPr>
            </w:pPr>
            <w:r>
              <w:rPr>
                <w:color w:val="000000"/>
              </w:rPr>
              <w:t>連續血糖監測</w:t>
            </w:r>
          </w:p>
          <w:p>
            <w:pPr>
              <w:pStyle w:val="Normal"/>
              <w:autoSpaceDE w:val="false"/>
              <w:spacing w:lineRule="exact" w:line="300"/>
              <w:ind w:hanging="192" w:left="192" w:right="0"/>
              <w:rPr>
                <w:color w:val="000000"/>
              </w:rPr>
            </w:pPr>
            <w:r>
              <w:rPr>
                <w:color w:val="000000"/>
              </w:rPr>
              <w:t>Continuous glucose monitoring</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rPr>
                <w:color w:val="000000"/>
              </w:rPr>
            </w:pPr>
            <w:r>
              <w:rPr>
                <w:color w:val="000000"/>
              </w:rPr>
              <w:t>1.</w:t>
            </w:r>
            <w:r>
              <w:rPr>
                <w:color w:val="000000"/>
              </w:rPr>
              <w:t>適應症：</w:t>
            </w:r>
          </w:p>
          <w:p>
            <w:pPr>
              <w:pStyle w:val="Normal"/>
              <w:autoSpaceDE w:val="false"/>
              <w:spacing w:lineRule="exact" w:line="300"/>
              <w:ind w:hanging="240" w:left="432" w:right="0"/>
              <w:jc w:val="both"/>
              <w:rPr>
                <w:color w:val="000000"/>
              </w:rPr>
            </w:pPr>
            <w:r>
              <w:rPr>
                <w:color w:val="000000"/>
              </w:rPr>
              <w:t>(1)</w:t>
            </w:r>
            <w:r>
              <w:rPr>
                <w:color w:val="000000"/>
              </w:rPr>
              <w:t>第一型糖尿病</w:t>
            </w:r>
            <w:r>
              <w:rPr>
                <w:color w:val="000000"/>
              </w:rPr>
              <w:t>(</w:t>
            </w:r>
            <w:r>
              <w:rPr>
                <w:color w:val="000000"/>
              </w:rPr>
              <w:t>領有重大傷病證明</w:t>
            </w:r>
            <w:r>
              <w:rPr>
                <w:color w:val="000000"/>
              </w:rPr>
              <w:t>)</w:t>
            </w:r>
            <w:r>
              <w:rPr>
                <w:color w:val="000000"/>
              </w:rPr>
              <w:t>、新生兒糖尿病，或因</w:t>
            </w:r>
            <w:r>
              <w:rPr>
                <w:color w:val="000000"/>
              </w:rPr>
              <w:t>Near-total pancreatectomy</w:t>
            </w:r>
            <w:r>
              <w:rPr>
                <w:color w:val="000000"/>
              </w:rPr>
              <w:t>所致糖尿病等個案，且須符合下列任一條件：</w:t>
            </w:r>
          </w:p>
          <w:p>
            <w:pPr>
              <w:pStyle w:val="Normal"/>
              <w:autoSpaceDE w:val="false"/>
              <w:spacing w:lineRule="exact" w:line="300"/>
              <w:ind w:hanging="288" w:left="768" w:right="0"/>
              <w:jc w:val="both"/>
              <w:rPr/>
            </w:pPr>
            <w:r>
              <w:rPr>
                <w:color w:val="000000"/>
              </w:rPr>
              <w:t>A.</w:t>
            </w:r>
            <w:r>
              <w:rPr>
                <w:color w:val="000000"/>
              </w:rPr>
              <w:t>血糖過度起伏且最近六個月</w:t>
            </w:r>
            <w:r>
              <w:rPr>
                <w:color w:val="000000"/>
                <w:szCs w:val="24"/>
              </w:rPr>
              <w:t>二</w:t>
            </w:r>
            <w:r>
              <w:rPr>
                <w:color w:val="000000"/>
              </w:rPr>
              <w:t>次</w:t>
            </w:r>
            <w:r>
              <w:rPr>
                <w:color w:val="000000"/>
                <w:szCs w:val="24"/>
              </w:rPr>
              <w:t>醣化血紅素</w:t>
            </w:r>
            <w:r>
              <w:rPr>
                <w:color w:val="000000"/>
              </w:rPr>
              <w:t>(HbA1c)</w:t>
            </w:r>
            <w:r>
              <w:rPr>
                <w:color w:val="000000"/>
              </w:rPr>
              <w:t>值都大於</w:t>
            </w:r>
            <w:r>
              <w:rPr>
                <w:color w:val="000000"/>
              </w:rPr>
              <w:t>(</w:t>
            </w:r>
            <w:r>
              <w:rPr>
                <w:color w:val="000000"/>
              </w:rPr>
              <w:t>含</w:t>
            </w:r>
            <w:r>
              <w:rPr>
                <w:color w:val="000000"/>
              </w:rPr>
              <w:t>)8%</w:t>
            </w:r>
            <w:r>
              <w:rPr>
                <w:color w:val="000000"/>
              </w:rPr>
              <w:t>。</w:t>
            </w:r>
          </w:p>
          <w:p>
            <w:pPr>
              <w:pStyle w:val="Normal"/>
              <w:autoSpaceDE w:val="false"/>
              <w:spacing w:lineRule="exact" w:line="300"/>
              <w:ind w:hanging="288" w:left="768" w:right="0"/>
              <w:jc w:val="both"/>
              <w:rPr>
                <w:color w:val="000000"/>
              </w:rPr>
            </w:pPr>
            <w:r>
              <w:rPr>
                <w:color w:val="000000"/>
              </w:rPr>
              <w:t>B.</w:t>
            </w:r>
            <w:r>
              <w:rPr>
                <w:color w:val="000000"/>
              </w:rPr>
              <w:t>低血糖無感症。</w:t>
            </w:r>
          </w:p>
          <w:p>
            <w:pPr>
              <w:pStyle w:val="Normal"/>
              <w:autoSpaceDE w:val="false"/>
              <w:spacing w:lineRule="exact" w:line="300"/>
              <w:ind w:hanging="264" w:left="744" w:right="0"/>
              <w:jc w:val="both"/>
              <w:rPr>
                <w:color w:val="000000"/>
              </w:rPr>
            </w:pPr>
            <w:r>
              <w:rPr>
                <w:color w:val="000000"/>
              </w:rPr>
              <w:t>C.</w:t>
            </w:r>
            <w:r>
              <w:rPr>
                <w:color w:val="000000"/>
              </w:rPr>
              <w:t>常有嚴重低血糖，須他人協助治療，最近三個月有因低血糖曾至急診診治或住院。</w:t>
            </w:r>
          </w:p>
          <w:p>
            <w:pPr>
              <w:pStyle w:val="Normal"/>
              <w:autoSpaceDE w:val="false"/>
              <w:spacing w:lineRule="exact" w:line="300"/>
              <w:ind w:hanging="288" w:left="768" w:right="0"/>
              <w:jc w:val="both"/>
              <w:rPr>
                <w:color w:val="000000"/>
              </w:rPr>
            </w:pPr>
            <w:r>
              <w:rPr>
                <w:color w:val="000000"/>
              </w:rPr>
              <w:t>D.</w:t>
            </w:r>
            <w:r>
              <w:rPr>
                <w:color w:val="000000"/>
              </w:rPr>
              <w:t>懷孕。</w:t>
            </w:r>
          </w:p>
          <w:p>
            <w:pPr>
              <w:pStyle w:val="Normal"/>
              <w:autoSpaceDE w:val="false"/>
              <w:spacing w:lineRule="exact" w:line="300"/>
              <w:ind w:hanging="288" w:left="480" w:right="0"/>
              <w:jc w:val="both"/>
              <w:rPr>
                <w:color w:val="000000"/>
              </w:rPr>
            </w:pPr>
            <w:r>
              <w:rPr>
                <w:color w:val="000000"/>
              </w:rPr>
              <w:t>(2)</w:t>
            </w:r>
            <w:r>
              <w:rPr>
                <w:color w:val="000000"/>
              </w:rPr>
              <w:t>懷孕之第二型糖尿病或妊娠糖尿病，且接受胰島素注射者。</w:t>
            </w:r>
          </w:p>
          <w:p>
            <w:pPr>
              <w:pStyle w:val="Normal"/>
              <w:autoSpaceDE w:val="false"/>
              <w:spacing w:lineRule="exact" w:line="300"/>
              <w:ind w:hanging="288" w:left="480" w:right="0"/>
              <w:jc w:val="both"/>
              <w:rPr>
                <w:color w:val="000000"/>
              </w:rPr>
            </w:pPr>
            <w:r>
              <w:rPr>
                <w:color w:val="000000"/>
              </w:rPr>
              <w:t>(3)</w:t>
            </w:r>
            <w:r>
              <w:rPr>
                <w:color w:val="000000"/>
              </w:rPr>
              <w:t>肝醣儲積症第零型、第一型、第三型、第六型、第九型，有嚴重低血糖病史或仍持續使用玉米粉治療者。</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00"/>
              <w:ind w:hanging="288" w:left="480" w:right="0"/>
              <w:jc w:val="both"/>
              <w:rPr/>
            </w:pPr>
            <w:r>
              <w:rPr>
                <w:color w:val="000000"/>
              </w:rPr>
              <w:t>(1)</w:t>
            </w:r>
            <w:r>
              <w:rPr>
                <w:color w:val="000000"/>
              </w:rPr>
              <w:t>門診使用，一年至多執行</w:t>
            </w:r>
            <w:r>
              <w:rPr>
                <w:color w:val="000000"/>
                <w:szCs w:val="24"/>
              </w:rPr>
              <w:t>二</w:t>
            </w:r>
            <w:r>
              <w:rPr>
                <w:color w:val="000000"/>
              </w:rPr>
              <w:t>次，且間隔一個月以上。如一年執行超過</w:t>
            </w:r>
            <w:r>
              <w:rPr>
                <w:color w:val="000000"/>
                <w:szCs w:val="24"/>
              </w:rPr>
              <w:t>二</w:t>
            </w:r>
            <w:r>
              <w:rPr>
                <w:color w:val="000000"/>
              </w:rPr>
              <w:t>次者，</w:t>
            </w:r>
            <w:r>
              <w:rPr>
                <w:color w:val="000000"/>
                <w:szCs w:val="24"/>
              </w:rPr>
              <w:t>應</w:t>
            </w:r>
            <w:r>
              <w:rPr>
                <w:color w:val="000000"/>
              </w:rPr>
              <w:t>事前審查。</w:t>
            </w:r>
          </w:p>
          <w:p>
            <w:pPr>
              <w:pStyle w:val="Normal"/>
              <w:autoSpaceDE w:val="false"/>
              <w:spacing w:lineRule="exact" w:line="300"/>
              <w:ind w:hanging="288" w:left="480" w:right="0"/>
              <w:jc w:val="both"/>
              <w:rPr>
                <w:color w:val="000000"/>
              </w:rPr>
            </w:pPr>
            <w:r>
              <w:rPr>
                <w:color w:val="000000"/>
              </w:rPr>
              <w:t>(2)</w:t>
            </w:r>
            <w:r>
              <w:rPr>
                <w:color w:val="000000"/>
              </w:rPr>
              <w:t>住院使用應事前審查。</w:t>
            </w:r>
            <w:r>
              <w:rPr>
                <w:color w:val="000000"/>
                <w:szCs w:val="24"/>
              </w:rPr>
              <w:t>一年至多執行二次，且間隔一個月以上。</w:t>
            </w:r>
          </w:p>
          <w:p>
            <w:pPr>
              <w:pStyle w:val="Normal"/>
              <w:autoSpaceDE w:val="false"/>
              <w:spacing w:lineRule="exact" w:line="300"/>
              <w:ind w:hanging="240" w:left="432" w:right="0"/>
              <w:jc w:val="both"/>
              <w:rPr>
                <w:color w:val="000000"/>
              </w:rPr>
            </w:pPr>
            <w:r>
              <w:rPr>
                <w:color w:val="000000"/>
              </w:rPr>
              <w:t>(3)</w:t>
            </w:r>
            <w:r>
              <w:rPr>
                <w:color w:val="000000"/>
              </w:rPr>
              <w:t>限糖尿病共同照護網醫療機構申報，執行檢查人員和判讀醫師、營養師、衛教師必須參加過有關連續血糖監測之訓練課程。</w:t>
            </w:r>
          </w:p>
        </w:tc>
        <w:tc>
          <w:tcPr>
            <w:tcW w:w="351"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51"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51"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51"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85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4842</w:t>
            </w:r>
          </w:p>
        </w:tc>
      </w:tr>
    </w:tbl>
    <w:p>
      <w:pPr>
        <w:pStyle w:val="Normal"/>
        <w:rPr>
          <w:color w:val="000000"/>
        </w:rPr>
      </w:pPr>
      <w:r>
        <w:rPr>
          <w:color w:val="000000"/>
        </w:rPr>
      </w:r>
      <w:r>
        <w:br w:type="page"/>
      </w:r>
    </w:p>
    <w:p>
      <w:pPr>
        <w:pStyle w:val="Normal"/>
        <w:numPr>
          <w:ilvl w:val="0"/>
          <w:numId w:val="0"/>
        </w:numPr>
        <w:outlineLvl w:val="2"/>
        <w:rPr/>
      </w:pPr>
      <w:r>
        <w:rPr>
          <w:color w:val="000000"/>
        </w:rPr>
        <w:t>第四項</w:t>
      </w:r>
      <w:r>
        <w:rPr>
          <w:rFonts w:eastAsia="Times New Roman"/>
          <w:color w:val="000000"/>
        </w:rPr>
        <w:t xml:space="preserve"> </w:t>
      </w:r>
      <w:r>
        <w:rPr>
          <w:color w:val="000000"/>
        </w:rPr>
        <w:t>生化學檢查</w:t>
      </w:r>
      <w:r>
        <w:rPr>
          <w:rFonts w:eastAsia="Times New Roman"/>
          <w:color w:val="000000"/>
        </w:rPr>
        <w:t xml:space="preserve"> </w:t>
      </w:r>
      <w:r>
        <w:rPr>
          <w:color w:val="000000"/>
        </w:rPr>
        <w:t>Biochemistry Examination</w:t>
      </w:r>
    </w:p>
    <w:p>
      <w:pPr>
        <w:pStyle w:val="Normal"/>
        <w:numPr>
          <w:ilvl w:val="0"/>
          <w:numId w:val="0"/>
        </w:numPr>
        <w:outlineLvl w:val="3"/>
        <w:rPr/>
      </w:pPr>
      <w:r>
        <w:rPr>
          <w:color w:val="000000"/>
        </w:rPr>
        <w:t>一、一般生化學檢查</w:t>
      </w:r>
      <w:r>
        <w:rPr>
          <w:rFonts w:eastAsia="Times New Roman"/>
          <w:color w:val="000000"/>
        </w:rPr>
        <w:t xml:space="preserve"> </w:t>
      </w:r>
      <w:r>
        <w:rPr>
          <w:color w:val="000000"/>
        </w:rPr>
        <w:t>(09001-09140)</w:t>
      </w:r>
    </w:p>
    <w:tbl>
      <w:tblPr>
        <w:tblW w:w="9592" w:type="dxa"/>
        <w:jc w:val="left"/>
        <w:tblInd w:w="28" w:type="dxa"/>
        <w:tblLayout w:type="fixed"/>
        <w:tblCellMar>
          <w:top w:w="0" w:type="dxa"/>
          <w:left w:w="28" w:type="dxa"/>
          <w:bottom w:w="0" w:type="dxa"/>
          <w:right w:w="28" w:type="dxa"/>
        </w:tblCellMar>
      </w:tblPr>
      <w:tblGrid>
        <w:gridCol w:w="918"/>
        <w:gridCol w:w="6236"/>
        <w:gridCol w:w="397"/>
        <w:gridCol w:w="397"/>
        <w:gridCol w:w="397"/>
        <w:gridCol w:w="397"/>
        <w:gridCol w:w="850"/>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總膽固醇</w:t>
            </w:r>
            <w:r>
              <w:rPr>
                <w:rFonts w:eastAsia="Times New Roman"/>
                <w:color w:val="000000"/>
              </w:rPr>
              <w:t xml:space="preserve"> </w:t>
            </w:r>
            <w:r>
              <w:rPr>
                <w:color w:val="000000"/>
              </w:rPr>
              <w:t>Cholestero1, total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血中尿素氮</w:t>
            </w:r>
            <w:r>
              <w:rPr>
                <w:rFonts w:eastAsia="Times New Roman"/>
                <w:color w:val="000000"/>
              </w:rPr>
              <w:t xml:space="preserve"> </w:t>
            </w:r>
            <w:r>
              <w:rPr>
                <w:color w:val="000000"/>
              </w:rPr>
              <w:t>BUN, blood urea nitrogen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尿素氮、尿</w:t>
            </w:r>
            <w:r>
              <w:rPr>
                <w:rFonts w:eastAsia="Times New Roman"/>
                <w:color w:val="000000"/>
              </w:rPr>
              <w:t xml:space="preserve"> </w:t>
            </w:r>
            <w:r>
              <w:rPr>
                <w:color w:val="000000"/>
              </w:rPr>
              <w:t>Urea-N (urine)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三酸甘油脂</w:t>
            </w:r>
            <w:r>
              <w:rPr>
                <w:rFonts w:eastAsia="Times New Roman"/>
                <w:color w:val="000000"/>
              </w:rPr>
              <w:t xml:space="preserve"> </w:t>
            </w:r>
            <w:r>
              <w:rPr>
                <w:color w:val="000000"/>
              </w:rPr>
              <w:t>Triglyceride (TG)</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r>
      <w:tr>
        <w:trPr>
          <w:trHeight w:val="227"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09005C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空腹</w:t>
            </w:r>
            <w:r>
              <w:rPr>
                <w:color w:val="000000"/>
              </w:rPr>
              <w:t>Glucose-Ante Cibum, AC</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50</w:t>
            </w:r>
          </w:p>
        </w:tc>
      </w:tr>
      <w:tr>
        <w:trPr>
          <w:trHeight w:val="480"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09140C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餐後</w:t>
            </w:r>
            <w:r>
              <w:rPr>
                <w:color w:val="000000"/>
              </w:rPr>
              <w:t>Glucose-Post Cibum, PC</w:t>
            </w:r>
          </w:p>
          <w:p>
            <w:pPr>
              <w:pStyle w:val="Normal"/>
              <w:autoSpaceDE w:val="false"/>
              <w:spacing w:lineRule="exact" w:line="320"/>
              <w:jc w:val="both"/>
              <w:rPr>
                <w:strike/>
                <w:color w:val="000000"/>
              </w:rPr>
            </w:pPr>
            <w:r>
              <w:rPr>
                <w:color w:val="000000"/>
              </w:rPr>
              <w:t>註：</w:t>
            </w:r>
          </w:p>
          <w:p>
            <w:pPr>
              <w:pStyle w:val="Normal"/>
              <w:autoSpaceDE w:val="false"/>
              <w:spacing w:lineRule="exact" w:line="320"/>
              <w:ind w:hanging="240" w:left="240" w:right="0"/>
              <w:jc w:val="both"/>
              <w:rPr>
                <w:color w:val="000000"/>
              </w:rPr>
            </w:pPr>
            <w:r>
              <w:rPr>
                <w:color w:val="000000"/>
              </w:rPr>
              <w:t>1.</w:t>
            </w:r>
            <w:r>
              <w:rPr>
                <w:color w:val="000000"/>
              </w:rPr>
              <w:t>空腹血糖係指飯前空腹八小時；餐後血糖係指飯後二小時或喝完糖水二小時（依進食時開始計時）。</w:t>
            </w:r>
          </w:p>
          <w:p>
            <w:pPr>
              <w:pStyle w:val="Normal"/>
              <w:autoSpaceDE w:val="false"/>
              <w:spacing w:lineRule="exact" w:line="320"/>
              <w:jc w:val="both"/>
              <w:rPr>
                <w:color w:val="000000"/>
              </w:rPr>
            </w:pPr>
            <w:r>
              <w:rPr>
                <w:color w:val="000000"/>
              </w:rPr>
              <w:t>2.</w:t>
            </w:r>
            <w:r>
              <w:rPr>
                <w:color w:val="000000"/>
              </w:rPr>
              <w:t>尿液除外。</w:t>
            </w:r>
          </w:p>
          <w:p>
            <w:pPr>
              <w:pStyle w:val="Normal"/>
              <w:autoSpaceDE w:val="false"/>
              <w:spacing w:lineRule="exact" w:line="320"/>
              <w:jc w:val="both"/>
              <w:rPr>
                <w:color w:val="000000"/>
              </w:rPr>
            </w:pPr>
            <w:r>
              <w:rPr>
                <w:color w:val="000000"/>
              </w:rPr>
              <w:t>3.</w:t>
            </w:r>
            <w:r>
              <w:rPr>
                <w:color w:val="000000"/>
              </w:rPr>
              <w:t>同次門診以申報一次為限。</w:t>
            </w:r>
          </w:p>
          <w:p>
            <w:pPr>
              <w:pStyle w:val="Normal"/>
              <w:autoSpaceDE w:val="false"/>
              <w:spacing w:lineRule="exact" w:line="320"/>
              <w:ind w:hanging="192" w:left="192" w:right="0"/>
              <w:jc w:val="both"/>
              <w:rPr/>
            </w:pPr>
            <w:r>
              <w:rPr>
                <w:color w:val="000000"/>
              </w:rPr>
              <w:t>4.</w:t>
            </w:r>
            <w:r>
              <w:rPr>
                <w:color w:val="000000"/>
              </w:rPr>
              <w:t>下列情形須於病歷註明理由備查：</w:t>
            </w:r>
          </w:p>
          <w:p>
            <w:pPr>
              <w:pStyle w:val="Normal"/>
              <w:autoSpaceDE w:val="false"/>
              <w:spacing w:lineRule="exact" w:line="320"/>
              <w:ind w:hanging="288" w:left="480" w:right="0"/>
              <w:jc w:val="both"/>
              <w:rPr>
                <w:color w:val="000000"/>
              </w:rPr>
            </w:pPr>
            <w:r>
              <w:rPr>
                <w:color w:val="000000"/>
              </w:rPr>
              <w:t>(1)</w:t>
            </w:r>
            <w:r>
              <w:rPr>
                <w:color w:val="000000"/>
              </w:rPr>
              <w:t>急診病人未符合上述時間條件，惟因病情需要執行者，得以</w:t>
            </w:r>
            <w:r>
              <w:rPr>
                <w:color w:val="000000"/>
              </w:rPr>
              <w:t>09140C</w:t>
            </w:r>
            <w:r>
              <w:rPr>
                <w:color w:val="000000"/>
              </w:rPr>
              <w:t>申報。</w:t>
            </w:r>
          </w:p>
          <w:p>
            <w:pPr>
              <w:pStyle w:val="Normal"/>
              <w:autoSpaceDE w:val="false"/>
              <w:spacing w:lineRule="exact" w:line="320"/>
              <w:ind w:hanging="288" w:left="480" w:right="0"/>
              <w:jc w:val="both"/>
              <w:rPr>
                <w:color w:val="000000"/>
              </w:rPr>
            </w:pPr>
            <w:r>
              <w:rPr>
                <w:color w:val="000000"/>
              </w:rPr>
              <w:t>(2)</w:t>
            </w:r>
            <w:r>
              <w:rPr>
                <w:color w:val="000000"/>
              </w:rPr>
              <w:t>空腹與餐後二項同時申報。</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醣化血紅素</w:t>
            </w:r>
            <w:r>
              <w:rPr>
                <w:rFonts w:eastAsia="Times New Roman"/>
                <w:color w:val="000000"/>
              </w:rPr>
              <w:t xml:space="preserve"> </w:t>
            </w:r>
            <w:r>
              <w:rPr>
                <w:color w:val="000000"/>
                <w:szCs w:val="24"/>
              </w:rPr>
              <w:t>HbA1c (Hemoglobin A1c)</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酚磺鈦</w:t>
            </w:r>
            <w:r>
              <w:rPr>
                <w:rFonts w:eastAsia="Times New Roman"/>
                <w:color w:val="000000"/>
              </w:rPr>
              <w:t xml:space="preserve"> </w:t>
            </w:r>
            <w:r>
              <w:rPr>
                <w:color w:val="000000"/>
              </w:rPr>
              <w:t>P.S.P.(Phenol-sulfon-phthalein)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09009C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三碘甲狀腺原氨酸攝取率</w:t>
            </w:r>
            <w:r>
              <w:rPr>
                <w:rFonts w:eastAsia="Times New Roman"/>
                <w:color w:val="000000"/>
              </w:rPr>
              <w:t xml:space="preserve"> </w:t>
            </w:r>
            <w:r>
              <w:rPr>
                <w:color w:val="000000"/>
              </w:rPr>
              <w:t xml:space="preserve">T3 </w:t>
            </w:r>
            <w:r>
              <w:rPr>
                <w:color w:val="000000"/>
                <w:szCs w:val="24"/>
              </w:rPr>
              <w:t>Uptake Ratio</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四碘甲狀腺素</w:t>
            </w:r>
            <w:r>
              <w:rPr>
                <w:color w:val="000000"/>
              </w:rPr>
              <w:t>T4</w:t>
            </w:r>
            <w:r>
              <w:rPr>
                <w:color w:val="000000"/>
              </w:rPr>
              <w:t>生化法</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鈣</w:t>
            </w:r>
            <w:r>
              <w:rPr>
                <w:rFonts w:eastAsia="Times New Roman"/>
                <w:color w:val="000000"/>
              </w:rPr>
              <w:t xml:space="preserve"> </w:t>
            </w:r>
            <w:r>
              <w:rPr>
                <w:color w:val="000000"/>
              </w:rPr>
              <w:t>Ca (Calcium)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磷</w:t>
            </w:r>
            <w:r>
              <w:rPr>
                <w:rFonts w:eastAsia="Times New Roman"/>
                <w:color w:val="000000"/>
              </w:rPr>
              <w:t xml:space="preserve"> </w:t>
            </w:r>
            <w:r>
              <w:rPr>
                <w:color w:val="000000"/>
              </w:rPr>
              <w:t>P (Phosphoras)</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尿酸</w:t>
            </w:r>
            <w:r>
              <w:rPr>
                <w:rFonts w:eastAsia="Times New Roman"/>
                <w:color w:val="000000"/>
              </w:rPr>
              <w:t xml:space="preserve"> </w:t>
            </w:r>
            <w:r>
              <w:rPr>
                <w:color w:val="000000"/>
              </w:rPr>
              <w:t>Uric acid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pPr>
            <w:r>
              <w:rPr>
                <w:color w:val="000000"/>
              </w:rPr>
              <w:t>肌氨酸</w:t>
            </w:r>
            <w:r>
              <w:rPr>
                <w:color w:val="000000"/>
              </w:rPr>
              <w:t>Creatin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肌酐、血</w:t>
            </w:r>
            <w:r>
              <w:rPr>
                <w:rFonts w:eastAsia="Times New Roman"/>
                <w:color w:val="000000"/>
              </w:rPr>
              <w:t xml:space="preserve"> </w:t>
            </w:r>
            <w:r>
              <w:rPr>
                <w:color w:val="000000"/>
              </w:rPr>
              <w:t>Creatinine (B) CRTN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肌酐、尿</w:t>
            </w:r>
            <w:r>
              <w:rPr>
                <w:rFonts w:eastAsia="Times New Roman"/>
                <w:color w:val="000000"/>
              </w:rPr>
              <w:t xml:space="preserve"> </w:t>
            </w:r>
            <w:r>
              <w:rPr>
                <w:color w:val="000000"/>
              </w:rPr>
              <w:t>Creatinine (U) CRTN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澱粉酶、血</w:t>
            </w:r>
            <w:r>
              <w:rPr>
                <w:rFonts w:eastAsia="Times New Roman"/>
                <w:color w:val="000000"/>
              </w:rPr>
              <w:t xml:space="preserve"> </w:t>
            </w:r>
            <w:r>
              <w:rPr>
                <w:color w:val="000000"/>
              </w:rPr>
              <w:t>Amylase (B)</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粘性蛋白</w:t>
            </w:r>
            <w:r>
              <w:rPr>
                <w:rFonts w:eastAsia="Times New Roman"/>
                <w:color w:val="000000"/>
              </w:rPr>
              <w:t xml:space="preserve"> </w:t>
            </w:r>
            <w:r>
              <w:rPr>
                <w:color w:val="000000"/>
              </w:rPr>
              <w:t>Mucoprotein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r-</w:t>
            </w:r>
            <w:r>
              <w:rPr>
                <w:color w:val="000000"/>
              </w:rPr>
              <w:t>球蛋白</w:t>
            </w:r>
            <w:r>
              <w:rPr>
                <w:rFonts w:eastAsia="Times New Roman"/>
                <w:color w:val="000000"/>
              </w:rPr>
              <w:t xml:space="preserve"> </w:t>
            </w:r>
            <w:r>
              <w:rPr>
                <w:color w:val="000000"/>
              </w:rPr>
              <w:t>r-globulin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85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鐵</w:t>
            </w:r>
            <w:r>
              <w:rPr>
                <w:rFonts w:eastAsia="Times New Roman"/>
                <w:color w:val="000000"/>
              </w:rPr>
              <w:t xml:space="preserve"> </w:t>
            </w:r>
            <w:r>
              <w:rPr>
                <w:color w:val="000000"/>
              </w:rPr>
              <w:t>Fe (Iron-bound)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90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pPr>
            <w:r>
              <w:rPr>
                <w:color w:val="000000"/>
              </w:rPr>
              <w:t>09021C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鈉</w:t>
            </w:r>
            <w:r>
              <w:rPr>
                <w:rFonts w:eastAsia="Times New Roman"/>
                <w:color w:val="000000"/>
              </w:rPr>
              <w:t xml:space="preserve"> </w:t>
            </w:r>
            <w:r>
              <w:rPr>
                <w:color w:val="000000"/>
              </w:rPr>
              <w:t>Na (Sodium)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鉀</w:t>
            </w:r>
            <w:r>
              <w:rPr>
                <w:rFonts w:eastAsia="Times New Roman"/>
                <w:color w:val="000000"/>
              </w:rPr>
              <w:t xml:space="preserve"> </w:t>
            </w:r>
            <w:r>
              <w:rPr>
                <w:color w:val="000000"/>
              </w:rPr>
              <w:t>K(Potassium)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氯</w:t>
            </w:r>
            <w:r>
              <w:rPr>
                <w:rFonts w:eastAsia="Times New Roman"/>
                <w:color w:val="000000"/>
              </w:rPr>
              <w:t xml:space="preserve"> </w:t>
            </w:r>
            <w:r>
              <w:rPr>
                <w:color w:val="000000"/>
              </w:rPr>
              <w:t>Cl (Chloride)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二氧化碳</w:t>
            </w:r>
            <w:r>
              <w:rPr>
                <w:rFonts w:eastAsia="Times New Roman"/>
                <w:color w:val="000000"/>
              </w:rPr>
              <w:t xml:space="preserve"> </w:t>
            </w:r>
            <w:r>
              <w:rPr>
                <w:color w:val="000000"/>
              </w:rPr>
              <w:t>Carbon dioxide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80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09025C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血清麩胺酸苯醋酸轉氨基酶</w:t>
            </w:r>
            <w:r>
              <w:rPr>
                <w:rFonts w:eastAsia="Times New Roman"/>
                <w:color w:val="000000"/>
              </w:rPr>
              <w:t xml:space="preserve"> </w:t>
            </w:r>
          </w:p>
          <w:p>
            <w:pPr>
              <w:pStyle w:val="Normal"/>
              <w:autoSpaceDE w:val="false"/>
              <w:rPr/>
            </w:pPr>
            <w:r>
              <w:rPr>
                <w:color w:val="000000"/>
              </w:rPr>
              <w:t>S-GOT</w:t>
            </w:r>
            <w:r>
              <w:rPr>
                <w:color w:val="000000"/>
                <w:szCs w:val="24"/>
              </w:rPr>
              <w:t>/AST</w:t>
            </w:r>
            <w:r>
              <w:rPr>
                <w:color w:val="000000"/>
              </w:rPr>
              <w:t xml:space="preserve"> (Glutamic-oxaiacetic-transaminase)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血清麩胺酸丙酮酸轉氨基酶</w:t>
            </w:r>
            <w:r>
              <w:rPr>
                <w:rFonts w:eastAsia="Times New Roman"/>
                <w:color w:val="000000"/>
              </w:rPr>
              <w:t xml:space="preserve"> </w:t>
            </w:r>
          </w:p>
          <w:p>
            <w:pPr>
              <w:pStyle w:val="Normal"/>
              <w:autoSpaceDE w:val="false"/>
              <w:spacing w:lineRule="auto" w:line="240"/>
              <w:rPr>
                <w:color w:val="000000"/>
              </w:rPr>
            </w:pPr>
            <w:r>
              <w:rPr>
                <w:color w:val="000000"/>
              </w:rPr>
              <w:t>S-GPT</w:t>
            </w:r>
            <w:r>
              <w:rPr>
                <w:color w:val="000000"/>
                <w:szCs w:val="24"/>
              </w:rPr>
              <w:t>/ALT</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09027C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鹼性磷酯酶</w:t>
            </w:r>
            <w:r>
              <w:rPr>
                <w:rFonts w:eastAsia="Times New Roman"/>
                <w:color w:val="000000"/>
              </w:rPr>
              <w:t xml:space="preserve"> </w:t>
            </w:r>
            <w:r>
              <w:rPr>
                <w:color w:val="000000"/>
              </w:rPr>
              <w:t>Alkaline phosphatase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酸性磷酯酶</w:t>
            </w:r>
            <w:r>
              <w:rPr>
                <w:rFonts w:eastAsia="Times New Roman"/>
                <w:color w:val="000000"/>
              </w:rPr>
              <w:t xml:space="preserve"> </w:t>
            </w:r>
            <w:r>
              <w:rPr>
                <w:color w:val="000000"/>
              </w:rPr>
              <w:t>Acid phosphatase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09029C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膽紅素總量</w:t>
            </w:r>
            <w:r>
              <w:rPr>
                <w:rFonts w:eastAsia="Times New Roman"/>
                <w:color w:val="000000"/>
              </w:rPr>
              <w:t xml:space="preserve"> </w:t>
            </w:r>
            <w:r>
              <w:rPr>
                <w:color w:val="000000"/>
              </w:rPr>
              <w:t>Bilirubin total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直接膽紅素</w:t>
            </w:r>
            <w:r>
              <w:rPr>
                <w:rFonts w:eastAsia="Times New Roman"/>
                <w:color w:val="000000"/>
              </w:rPr>
              <w:t xml:space="preserve"> </w:t>
            </w:r>
            <w:r>
              <w:rPr>
                <w:color w:val="000000"/>
              </w:rPr>
              <w:t>Bilirubin direct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麩胺轉酸酶</w:t>
            </w:r>
            <w:r>
              <w:rPr>
                <w:rFonts w:eastAsia="Times New Roman"/>
                <w:color w:val="000000"/>
              </w:rPr>
              <w:t xml:space="preserve"> </w:t>
            </w:r>
            <w:r>
              <w:rPr>
                <w:color w:val="000000"/>
              </w:rPr>
              <w:t>r-GT(r-glutamyl transferase)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pPr>
            <w:r>
              <w:rPr>
                <w:color w:val="000000"/>
              </w:rPr>
              <w:t>肌酸磷化酶</w:t>
            </w:r>
            <w:r>
              <w:rPr>
                <w:rFonts w:eastAsia="Times New Roman"/>
                <w:color w:val="000000"/>
              </w:rPr>
              <w:t xml:space="preserve"> </w:t>
            </w:r>
            <w:r>
              <w:rPr>
                <w:color w:val="000000"/>
              </w:rPr>
              <w:t>CPK(Creatine-phospho-kinase)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乳酸脫氫酶</w:t>
            </w:r>
            <w:r>
              <w:rPr>
                <w:rFonts w:eastAsia="Times New Roman"/>
                <w:color w:val="000000"/>
              </w:rPr>
              <w:t xml:space="preserve"> </w:t>
            </w:r>
            <w:r>
              <w:rPr>
                <w:color w:val="000000"/>
              </w:rPr>
              <w:t>LDH(Lactic dehydrogenase)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60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酚四溴鈉試驗</w:t>
            </w:r>
            <w:r>
              <w:rPr>
                <w:rFonts w:eastAsia="Times New Roman"/>
                <w:color w:val="000000"/>
              </w:rPr>
              <w:t xml:space="preserve"> </w:t>
            </w:r>
            <w:r>
              <w:rPr>
                <w:color w:val="000000"/>
              </w:rPr>
              <w:t>BSP45' (Sulfobromophthalein)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09035C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pPr>
            <w:r>
              <w:rPr>
                <w:color w:val="000000"/>
                <w:szCs w:val="24"/>
              </w:rPr>
              <w:t>總鐵結合能力</w:t>
            </w:r>
            <w:r>
              <w:rPr>
                <w:rFonts w:eastAsia="Times New Roman"/>
                <w:color w:val="000000"/>
                <w:sz w:val="20"/>
              </w:rPr>
              <w:t xml:space="preserve"> </w:t>
            </w:r>
          </w:p>
          <w:p>
            <w:pPr>
              <w:pStyle w:val="Normal"/>
              <w:autoSpaceDE w:val="false"/>
              <w:spacing w:lineRule="auto" w:line="240"/>
              <w:jc w:val="both"/>
              <w:rPr>
                <w:color w:val="000000"/>
              </w:rPr>
            </w:pPr>
            <w:r>
              <w:rPr>
                <w:color w:val="000000"/>
                <w:szCs w:val="24"/>
              </w:rPr>
              <w:t>TIBC(Total Iron Binding Capacity)</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腦燐脂膽固醇結合試驗</w:t>
            </w:r>
          </w:p>
          <w:p>
            <w:pPr>
              <w:pStyle w:val="Normal"/>
              <w:autoSpaceDE w:val="false"/>
              <w:rPr>
                <w:color w:val="000000"/>
              </w:rPr>
            </w:pPr>
            <w:r>
              <w:rPr>
                <w:color w:val="000000"/>
              </w:rPr>
              <w:t>C.C.F. (Cephalin cholestered flocculation)</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血氨</w:t>
            </w:r>
            <w:r>
              <w:rPr>
                <w:rFonts w:eastAsia="Times New Roman"/>
                <w:color w:val="000000"/>
              </w:rPr>
              <w:t xml:space="preserve"> </w:t>
            </w:r>
            <w:r>
              <w:rPr>
                <w:color w:val="000000"/>
              </w:rPr>
              <w:t>Blood ammonia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白蛋白</w:t>
            </w:r>
            <w:r>
              <w:rPr>
                <w:rFonts w:eastAsia="Times New Roman"/>
                <w:color w:val="000000"/>
              </w:rPr>
              <w:t xml:space="preserve"> </w:t>
            </w:r>
            <w:r>
              <w:rPr>
                <w:color w:val="000000"/>
              </w:rPr>
              <w:t>Albumin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09039C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球蛋白</w:t>
            </w:r>
            <w:r>
              <w:rPr>
                <w:rFonts w:eastAsia="Times New Roman"/>
                <w:color w:val="000000"/>
              </w:rPr>
              <w:t xml:space="preserve"> </w:t>
            </w:r>
            <w:r>
              <w:rPr>
                <w:color w:val="000000"/>
              </w:rPr>
              <w:t>Globubin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09040C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全蛋白</w:t>
            </w:r>
            <w:r>
              <w:rPr>
                <w:rFonts w:eastAsia="Times New Roman"/>
                <w:color w:val="000000"/>
              </w:rPr>
              <w:t xml:space="preserve"> </w:t>
            </w:r>
            <w:r>
              <w:rPr>
                <w:color w:val="000000"/>
              </w:rPr>
              <w:t>Total protein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血液氣體分析</w:t>
            </w:r>
            <w:r>
              <w:rPr>
                <w:rFonts w:eastAsia="Times New Roman"/>
                <w:color w:val="000000"/>
              </w:rPr>
              <w:t xml:space="preserve"> </w:t>
            </w:r>
            <w:r>
              <w:rPr>
                <w:color w:val="000000"/>
              </w:rPr>
              <w:t>Blood gas analysis</w:t>
            </w:r>
          </w:p>
          <w:p>
            <w:pPr>
              <w:pStyle w:val="Normal"/>
              <w:autoSpaceDE w:val="false"/>
              <w:spacing w:lineRule="auto" w:line="240"/>
              <w:rPr>
                <w:color w:val="000000"/>
              </w:rPr>
            </w:pPr>
            <w:r>
              <w:rPr>
                <w:color w:val="000000"/>
              </w:rPr>
              <w:t>註：</w:t>
            </w:r>
            <w:r>
              <w:rPr>
                <w:color w:val="000000"/>
              </w:rPr>
              <w:t>1.</w:t>
            </w:r>
            <w:r>
              <w:rPr>
                <w:color w:val="000000"/>
              </w:rPr>
              <w:t>包括</w:t>
            </w:r>
            <w:r>
              <w:rPr>
                <w:color w:val="000000"/>
              </w:rPr>
              <w:t>PH</w:t>
            </w:r>
            <w:r>
              <w:rPr>
                <w:color w:val="000000"/>
              </w:rPr>
              <w:t>、</w:t>
            </w:r>
            <w:r>
              <w:rPr>
                <w:color w:val="000000"/>
              </w:rPr>
              <w:t>PCO</w:t>
            </w:r>
            <w:r>
              <w:rPr>
                <w:color w:val="000000"/>
              </w:rPr>
              <w:t>、</w:t>
            </w:r>
            <w:r>
              <w:rPr>
                <w:color w:val="000000"/>
              </w:rPr>
              <w:t>PO2</w:t>
            </w:r>
            <w:r>
              <w:rPr>
                <w:color w:val="000000"/>
              </w:rPr>
              <w:t>及</w:t>
            </w:r>
            <w:r>
              <w:rPr>
                <w:color w:val="000000"/>
              </w:rPr>
              <w:t>HCO3</w:t>
            </w:r>
            <w:r>
              <w:rPr>
                <w:color w:val="000000"/>
              </w:rPr>
              <w:t>等測定在內。</w:t>
            </w:r>
          </w:p>
          <w:p>
            <w:pPr>
              <w:pStyle w:val="Normal"/>
              <w:autoSpaceDE w:val="false"/>
              <w:ind w:left="435" w:right="0"/>
              <w:rPr>
                <w:color w:val="000000"/>
              </w:rPr>
            </w:pPr>
            <w:r>
              <w:rPr>
                <w:color w:val="000000"/>
              </w:rPr>
              <w:t>2.</w:t>
            </w:r>
            <w:r>
              <w:rPr>
                <w:color w:val="000000"/>
              </w:rPr>
              <w:t>本項不得加計急診加成。</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09042C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攝護腺酸性磷酸酶</w:t>
            </w:r>
          </w:p>
          <w:p>
            <w:pPr>
              <w:pStyle w:val="Normal"/>
              <w:autoSpaceDE w:val="false"/>
              <w:rPr/>
            </w:pPr>
            <w:r>
              <w:rPr>
                <w:color w:val="000000"/>
              </w:rPr>
              <w:t>P.A.P. (Prostatic acid phoshpatase)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09043C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高密度脂蛋白－膽固醇</w:t>
            </w:r>
            <w:r>
              <w:rPr>
                <w:rFonts w:eastAsia="Times New Roman"/>
                <w:color w:val="000000"/>
              </w:rPr>
              <w:t xml:space="preserve"> </w:t>
            </w:r>
            <w:r>
              <w:rPr>
                <w:rFonts w:eastAsia="Times New Roman"/>
                <w:color w:val="000000"/>
                <w:szCs w:val="24"/>
              </w:rPr>
              <w:t xml:space="preserve"> </w:t>
            </w:r>
          </w:p>
          <w:p>
            <w:pPr>
              <w:pStyle w:val="Normal"/>
              <w:autoSpaceDE w:val="false"/>
              <w:rPr/>
            </w:pPr>
            <w:r>
              <w:rPr>
                <w:color w:val="000000"/>
                <w:szCs w:val="24"/>
              </w:rPr>
              <w:t xml:space="preserve">HDL-C </w:t>
            </w:r>
            <w:r>
              <w:rPr>
                <w:color w:val="000000"/>
              </w:rPr>
              <w:t>(highdensity lipoprotein cholesterol)</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09044C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低密度脂蛋白－膽固醇</w:t>
            </w:r>
            <w:r>
              <w:rPr>
                <w:rFonts w:eastAsia="Times New Roman"/>
                <w:color w:val="000000"/>
              </w:rPr>
              <w:t xml:space="preserve"> </w:t>
            </w:r>
          </w:p>
          <w:p>
            <w:pPr>
              <w:pStyle w:val="Normal"/>
              <w:autoSpaceDE w:val="false"/>
              <w:rPr/>
            </w:pPr>
            <w:r>
              <w:rPr>
                <w:color w:val="000000"/>
                <w:szCs w:val="24"/>
              </w:rPr>
              <w:t xml:space="preserve">LDL-C </w:t>
            </w:r>
            <w:r>
              <w:rPr>
                <w:color w:val="000000"/>
              </w:rPr>
              <w:t>(Lowdensity lipoprotein cholesterol)</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250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09046B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鎂</w:t>
            </w:r>
            <w:r>
              <w:rPr>
                <w:rFonts w:eastAsia="Times New Roman"/>
                <w:color w:val="000000"/>
              </w:rPr>
              <w:t xml:space="preserve"> </w:t>
            </w:r>
            <w:r>
              <w:rPr>
                <w:color w:val="000000"/>
              </w:rPr>
              <w:t>Mg (Magnesium)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09047B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銅</w:t>
            </w:r>
            <w:r>
              <w:rPr>
                <w:rFonts w:eastAsia="Times New Roman"/>
                <w:color w:val="000000"/>
              </w:rPr>
              <w:t xml:space="preserve"> </w:t>
            </w:r>
            <w:r>
              <w:rPr>
                <w:color w:val="000000"/>
              </w:rPr>
              <w:t>Cu (Copper)</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pPr>
            <w:r>
              <w:rPr>
                <w:color w:val="000000"/>
              </w:rPr>
              <w:t>130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09048B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鋅</w:t>
            </w:r>
            <w:r>
              <w:rPr>
                <w:rFonts w:eastAsia="Times New Roman"/>
                <w:color w:val="000000"/>
              </w:rPr>
              <w:t xml:space="preserve"> </w:t>
            </w:r>
            <w:r>
              <w:rPr>
                <w:color w:val="000000"/>
              </w:rPr>
              <w:t>Zn (Zinc)</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225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09049B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鉛</w:t>
            </w:r>
            <w:r>
              <w:rPr>
                <w:rFonts w:eastAsia="Times New Roman"/>
                <w:color w:val="000000"/>
              </w:rPr>
              <w:t xml:space="preserve"> </w:t>
            </w:r>
            <w:r>
              <w:rPr>
                <w:color w:val="000000"/>
              </w:rPr>
              <w:t>Pb (Lead)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09050B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乳糖</w:t>
            </w:r>
            <w:r>
              <w:rPr>
                <w:rFonts w:eastAsia="Times New Roman"/>
                <w:color w:val="000000"/>
              </w:rPr>
              <w:t xml:space="preserve"> </w:t>
            </w:r>
            <w:r>
              <w:rPr>
                <w:color w:val="000000"/>
              </w:rPr>
              <w:t>Galactose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09051C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葡萄糖六磷酸脫氫酶</w:t>
            </w:r>
            <w:r>
              <w:rPr>
                <w:rFonts w:eastAsia="Times New Roman"/>
                <w:color w:val="000000"/>
              </w:rPr>
              <w:t xml:space="preserve"> </w:t>
            </w:r>
            <w:r>
              <w:rPr>
                <w:color w:val="000000"/>
              </w:rPr>
              <w:t>G-6-P-D (Glucose-6-</w:t>
            </w:r>
          </w:p>
          <w:p>
            <w:pPr>
              <w:pStyle w:val="Normal"/>
              <w:autoSpaceDE w:val="false"/>
              <w:rPr>
                <w:color w:val="000000"/>
              </w:rPr>
            </w:pPr>
            <w:r>
              <w:rPr>
                <w:color w:val="000000"/>
              </w:rPr>
              <w:t>phosphate-dehydrogenase)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香莢杏仁酸定量</w:t>
            </w:r>
            <w:r>
              <w:rPr>
                <w:rFonts w:eastAsia="Times New Roman"/>
                <w:color w:val="000000"/>
              </w:rPr>
              <w:t xml:space="preserve"> </w:t>
            </w:r>
            <w:r>
              <w:rPr>
                <w:color w:val="000000"/>
              </w:rPr>
              <w:t>VMA (Vanillyle-mandelic-acid) (quantative)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09053B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17</w:t>
            </w:r>
            <w:r>
              <w:rPr>
                <w:color w:val="000000"/>
              </w:rPr>
              <w:t>酮類固醇類</w:t>
            </w:r>
            <w:r>
              <w:rPr>
                <w:rFonts w:eastAsia="Times New Roman"/>
                <w:color w:val="000000"/>
              </w:rPr>
              <w:t xml:space="preserve"> </w:t>
            </w:r>
            <w:r>
              <w:rPr>
                <w:color w:val="000000"/>
              </w:rPr>
              <w:t>17-KS (17-ketosteroids)</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09054B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17</w:t>
            </w:r>
            <w:r>
              <w:rPr>
                <w:color w:val="000000"/>
              </w:rPr>
              <w:t>氫氧根腎上腺酮</w:t>
            </w:r>
          </w:p>
          <w:p>
            <w:pPr>
              <w:pStyle w:val="Normal"/>
              <w:autoSpaceDE w:val="false"/>
              <w:rPr>
                <w:color w:val="000000"/>
              </w:rPr>
            </w:pPr>
            <w:r>
              <w:rPr>
                <w:color w:val="000000"/>
              </w:rPr>
              <w:t>17-OHCS(17-hydroxycorticosteroids)</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09055B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尿動情激素</w:t>
            </w:r>
            <w:r>
              <w:rPr>
                <w:rFonts w:eastAsia="Times New Roman"/>
                <w:color w:val="000000"/>
              </w:rPr>
              <w:t xml:space="preserve"> </w:t>
            </w:r>
            <w:r>
              <w:rPr>
                <w:color w:val="000000"/>
              </w:rPr>
              <w:t>Urinary estriol E3</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09056B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5-</w:t>
            </w:r>
            <w:r>
              <w:rPr>
                <w:color w:val="000000"/>
              </w:rPr>
              <w:t>氫氧靛基醋酸</w:t>
            </w:r>
            <w:r>
              <w:rPr>
                <w:rFonts w:eastAsia="Times New Roman"/>
                <w:color w:val="000000"/>
              </w:rPr>
              <w:t xml:space="preserve"> </w:t>
            </w:r>
            <w:r>
              <w:rPr>
                <w:color w:val="000000"/>
              </w:rPr>
              <w:t xml:space="preserve">5-HIAA </w:t>
            </w:r>
          </w:p>
          <w:p>
            <w:pPr>
              <w:pStyle w:val="Normal"/>
              <w:autoSpaceDE w:val="false"/>
              <w:rPr>
                <w:color w:val="000000"/>
              </w:rPr>
            </w:pPr>
            <w:r>
              <w:rPr>
                <w:color w:val="000000"/>
              </w:rPr>
              <w:t>(5-Hydroxyindoleacetic-acid)</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09057B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胺基左旋醣酸</w:t>
            </w:r>
            <w:r>
              <w:rPr>
                <w:rFonts w:eastAsia="Times New Roman"/>
                <w:color w:val="000000"/>
              </w:rPr>
              <w:t xml:space="preserve"> </w:t>
            </w:r>
            <w:r>
              <w:rPr>
                <w:color w:val="000000"/>
              </w:rPr>
              <w:t>S-ALA (S-Aminolevulinic acid)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315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09058B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胺基左旋醣酸脫氫酵素</w:t>
            </w:r>
            <w:r>
              <w:rPr>
                <w:rFonts w:eastAsia="Times New Roman"/>
                <w:color w:val="000000"/>
              </w:rPr>
              <w:t xml:space="preserve"> </w:t>
            </w:r>
            <w:r>
              <w:rPr>
                <w:color w:val="000000"/>
              </w:rPr>
              <w:t>S-ALA dehydrase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09059B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乳酸</w:t>
            </w:r>
            <w:r>
              <w:rPr>
                <w:rFonts w:eastAsia="Times New Roman"/>
                <w:color w:val="000000"/>
              </w:rPr>
              <w:t xml:space="preserve"> </w:t>
            </w:r>
            <w:r>
              <w:rPr>
                <w:color w:val="000000"/>
              </w:rPr>
              <w:t>Lactic Acid (lactate)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09060B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丙銅酸</w:t>
            </w:r>
            <w:r>
              <w:rPr>
                <w:rFonts w:eastAsia="Times New Roman"/>
                <w:color w:val="000000"/>
              </w:rPr>
              <w:t xml:space="preserve"> </w:t>
            </w:r>
            <w:r>
              <w:rPr>
                <w:color w:val="000000"/>
              </w:rPr>
              <w:t>Pyruvate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肌酸磷化同功酶</w:t>
            </w:r>
            <w:r>
              <w:rPr>
                <w:rFonts w:eastAsia="Times New Roman"/>
                <w:color w:val="000000"/>
              </w:rPr>
              <w:t xml:space="preserve"> </w:t>
            </w:r>
            <w:r>
              <w:rPr>
                <w:color w:val="000000"/>
              </w:rPr>
              <w:t>CPK isoenzyme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09062B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乳酸脫氫同功酶</w:t>
            </w:r>
            <w:r>
              <w:rPr>
                <w:rFonts w:eastAsia="Times New Roman"/>
                <w:color w:val="000000"/>
              </w:rPr>
              <w:t xml:space="preserve"> </w:t>
            </w:r>
            <w:r>
              <w:rPr>
                <w:color w:val="000000"/>
              </w:rPr>
              <w:t>LDH isoenzyme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09063B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Ｄ型木糖吸收試驗</w:t>
            </w:r>
            <w:r>
              <w:rPr>
                <w:rFonts w:eastAsia="Times New Roman"/>
                <w:color w:val="000000"/>
              </w:rPr>
              <w:t xml:space="preserve"> </w:t>
            </w:r>
            <w:r>
              <w:rPr>
                <w:color w:val="000000"/>
              </w:rPr>
              <w:t>D-xylose test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09064C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解脂酶</w:t>
            </w:r>
            <w:r>
              <w:rPr>
                <w:rFonts w:eastAsia="Times New Roman"/>
                <w:color w:val="000000"/>
              </w:rPr>
              <w:t xml:space="preserve"> </w:t>
            </w:r>
            <w:r>
              <w:rPr>
                <w:color w:val="000000"/>
              </w:rPr>
              <w:t>Lipase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09065B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蛋白電泳分析</w:t>
            </w:r>
            <w:r>
              <w:rPr>
                <w:rFonts w:eastAsia="Times New Roman"/>
                <w:color w:val="000000"/>
              </w:rPr>
              <w:t xml:space="preserve"> </w:t>
            </w:r>
            <w:r>
              <w:rPr>
                <w:color w:val="000000"/>
              </w:rPr>
              <w:t>protein electrophoresis</w:t>
            </w:r>
          </w:p>
          <w:p>
            <w:pPr>
              <w:pStyle w:val="Normal"/>
              <w:autoSpaceDE w:val="false"/>
              <w:rPr>
                <w:color w:val="000000"/>
              </w:rPr>
            </w:pPr>
            <w:r>
              <w:rPr>
                <w:color w:val="000000"/>
              </w:rPr>
              <w:t>註：包括血清及體液</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09066B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脂蛋白電泳分析</w:t>
            </w:r>
            <w:r>
              <w:rPr>
                <w:rFonts w:eastAsia="Times New Roman"/>
                <w:color w:val="000000"/>
              </w:rPr>
              <w:t xml:space="preserve"> </w:t>
            </w:r>
            <w:r>
              <w:rPr>
                <w:color w:val="000000"/>
              </w:rPr>
              <w:t>Lipoprotein electrophoresis</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360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09067B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鹼性磷酸酯電泳分析</w:t>
            </w:r>
            <w:r>
              <w:rPr>
                <w:rFonts w:eastAsia="Times New Roman"/>
                <w:color w:val="000000"/>
              </w:rPr>
              <w:t xml:space="preserve"> </w:t>
            </w:r>
          </w:p>
          <w:p>
            <w:pPr>
              <w:pStyle w:val="Normal"/>
              <w:autoSpaceDE w:val="false"/>
              <w:rPr/>
            </w:pPr>
            <w:r>
              <w:rPr>
                <w:color w:val="000000"/>
                <w:szCs w:val="24"/>
              </w:rPr>
              <w:t>Alkaline phosphatase</w:t>
            </w:r>
            <w:r>
              <w:rPr>
                <w:color w:val="000000"/>
              </w:rPr>
              <w:t xml:space="preserve"> isoenzyme electrophoresis</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09068B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澱粉酶電泳分析</w:t>
            </w:r>
            <w:r>
              <w:rPr>
                <w:rFonts w:eastAsia="Times New Roman"/>
                <w:color w:val="000000"/>
              </w:rPr>
              <w:t xml:space="preserve"> </w:t>
            </w:r>
          </w:p>
          <w:p>
            <w:pPr>
              <w:pStyle w:val="Normal"/>
              <w:autoSpaceDE w:val="false"/>
              <w:rPr/>
            </w:pPr>
            <w:r>
              <w:rPr>
                <w:color w:val="000000"/>
              </w:rPr>
              <w:t>Amylase isoenzyme electrophoresis</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390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09069B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血清醛縮酶</w:t>
            </w:r>
            <w:r>
              <w:rPr>
                <w:rFonts w:eastAsia="Times New Roman"/>
                <w:color w:val="000000"/>
              </w:rPr>
              <w:t xml:space="preserve"> </w:t>
            </w:r>
            <w:r>
              <w:rPr>
                <w:color w:val="000000"/>
              </w:rPr>
              <w:t>Aldolase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09070B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羥基丁酸鹽脫氫酶</w:t>
            </w:r>
          </w:p>
          <w:p>
            <w:pPr>
              <w:pStyle w:val="Normal"/>
              <w:autoSpaceDE w:val="false"/>
              <w:jc w:val="both"/>
              <w:rPr>
                <w:color w:val="000000"/>
              </w:rPr>
            </w:pPr>
            <w:r>
              <w:rPr>
                <w:color w:val="000000"/>
              </w:rPr>
              <w:t>HBDH (Hydroxbutyric-dehydrogenase)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150</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09071C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pPr>
            <w:r>
              <w:rPr>
                <w:color w:val="000000"/>
              </w:rPr>
              <w:t>肌酸磷酸酶</w:t>
            </w:r>
            <w:r>
              <w:rPr>
                <w:color w:val="000000"/>
                <w:szCs w:val="24"/>
              </w:rPr>
              <w:t>(MB</w:t>
            </w:r>
            <w:r>
              <w:rPr>
                <w:color w:val="000000"/>
                <w:szCs w:val="24"/>
              </w:rPr>
              <w:t>同功酶</w:t>
            </w:r>
            <w:r>
              <w:rPr>
                <w:color w:val="000000"/>
                <w:szCs w:val="24"/>
              </w:rPr>
              <w:t>)</w:t>
            </w:r>
            <w:r>
              <w:rPr>
                <w:color w:val="000000"/>
              </w:rPr>
              <w:t xml:space="preserve">  </w:t>
            </w:r>
          </w:p>
          <w:p>
            <w:pPr>
              <w:pStyle w:val="Normal"/>
              <w:autoSpaceDE w:val="false"/>
              <w:spacing w:lineRule="auto" w:line="240"/>
              <w:rPr>
                <w:color w:val="000000"/>
              </w:rPr>
            </w:pPr>
            <w:r>
              <w:rPr>
                <w:color w:val="000000"/>
              </w:rPr>
              <w:t>CK-MB (Creatine phosphokinase-MB)</w:t>
            </w:r>
          </w:p>
        </w:tc>
        <w:tc>
          <w:tcPr>
            <w:tcW w:w="3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09072B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異枸櫞酸去氫酶</w:t>
            </w:r>
          </w:p>
          <w:p>
            <w:pPr>
              <w:pStyle w:val="Normal"/>
              <w:autoSpaceDE w:val="false"/>
              <w:rPr>
                <w:color w:val="000000"/>
              </w:rPr>
            </w:pPr>
            <w:r>
              <w:rPr>
                <w:color w:val="000000"/>
              </w:rPr>
              <w:t>ICDH (Isocitric dehydrogenase)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09073B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維生素Ａ定量</w:t>
            </w:r>
            <w:r>
              <w:rPr>
                <w:rFonts w:eastAsia="Times New Roman"/>
                <w:color w:val="000000"/>
              </w:rPr>
              <w:t xml:space="preserve"> </w:t>
            </w:r>
            <w:r>
              <w:rPr>
                <w:color w:val="000000"/>
              </w:rPr>
              <w:t>Vitamin 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85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09074B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維生素Ｃ定量</w:t>
            </w:r>
            <w:r>
              <w:rPr>
                <w:rFonts w:eastAsia="Times New Roman"/>
                <w:color w:val="000000"/>
              </w:rPr>
              <w:t xml:space="preserve"> </w:t>
            </w:r>
            <w:r>
              <w:rPr>
                <w:color w:val="000000"/>
              </w:rPr>
              <w:t>Vitamin C</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85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09075B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後腎上腺髓素</w:t>
            </w:r>
            <w:r>
              <w:rPr>
                <w:rFonts w:eastAsia="Times New Roman"/>
                <w:color w:val="000000"/>
              </w:rPr>
              <w:t xml:space="preserve"> </w:t>
            </w:r>
            <w:r>
              <w:rPr>
                <w:color w:val="000000"/>
              </w:rPr>
              <w:t>Metanephrine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09076B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5-</w:t>
            </w:r>
            <w:r>
              <w:rPr>
                <w:color w:val="000000"/>
              </w:rPr>
              <w:t>核酸解酶</w:t>
            </w:r>
            <w:r>
              <w:rPr>
                <w:rFonts w:eastAsia="Times New Roman"/>
                <w:color w:val="000000"/>
              </w:rPr>
              <w:t xml:space="preserve"> </w:t>
            </w:r>
            <w:r>
              <w:rPr>
                <w:color w:val="000000"/>
              </w:rPr>
              <w:t>5-Nucleotidase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09077B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兒荼酚酶測定</w:t>
            </w:r>
            <w:r>
              <w:rPr>
                <w:rFonts w:eastAsia="Times New Roman"/>
                <w:color w:val="000000"/>
              </w:rPr>
              <w:t xml:space="preserve"> </w:t>
            </w:r>
            <w:r>
              <w:rPr>
                <w:color w:val="000000"/>
              </w:rPr>
              <w:t>Catecholamine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1000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09078B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結石分析</w:t>
            </w:r>
            <w:r>
              <w:rPr>
                <w:rFonts w:eastAsia="Times New Roman"/>
                <w:color w:val="000000"/>
              </w:rPr>
              <w:t xml:space="preserve"> </w:t>
            </w:r>
            <w:r>
              <w:rPr>
                <w:color w:val="000000"/>
              </w:rPr>
              <w:t>Stone analysis</w:t>
            </w:r>
          </w:p>
          <w:p>
            <w:pPr>
              <w:pStyle w:val="Normal"/>
              <w:autoSpaceDE w:val="false"/>
              <w:rPr>
                <w:color w:val="000000"/>
              </w:rPr>
            </w:pPr>
            <w:r>
              <w:rPr>
                <w:color w:val="000000"/>
              </w:rPr>
              <w:t>註：</w:t>
            </w:r>
          </w:p>
          <w:p>
            <w:pPr>
              <w:pStyle w:val="Normal"/>
              <w:autoSpaceDE w:val="false"/>
              <w:rPr>
                <w:color w:val="000000"/>
              </w:rPr>
            </w:pPr>
            <w:r>
              <w:rPr>
                <w:color w:val="000000"/>
              </w:rPr>
              <w:t>1.</w:t>
            </w:r>
            <w:r>
              <w:rPr>
                <w:color w:val="000000"/>
              </w:rPr>
              <w:t>限泌尿道結石申報。</w:t>
            </w:r>
          </w:p>
          <w:p>
            <w:pPr>
              <w:pStyle w:val="Normal"/>
              <w:autoSpaceDE w:val="false"/>
              <w:spacing w:lineRule="auto" w:line="240"/>
              <w:rPr>
                <w:color w:val="000000"/>
              </w:rPr>
            </w:pPr>
            <w:r>
              <w:rPr>
                <w:color w:val="000000"/>
              </w:rPr>
              <w:t>2.</w:t>
            </w:r>
            <w:r>
              <w:rPr>
                <w:color w:val="000000"/>
              </w:rPr>
              <w:t>同一患者，間隔時間應為兩年</w:t>
            </w:r>
            <w:r>
              <w:rPr>
                <w:color w:val="000000"/>
              </w:rPr>
              <w:t>(</w:t>
            </w:r>
            <w:r>
              <w:rPr>
                <w:color w:val="000000"/>
              </w:rPr>
              <w:t>含</w:t>
            </w:r>
            <w:r>
              <w:rPr>
                <w:color w:val="000000"/>
              </w:rPr>
              <w:t>)</w:t>
            </w:r>
            <w:r>
              <w:rPr>
                <w:color w:val="000000"/>
              </w:rPr>
              <w:t>以上。</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09079C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麝香混濁反應</w:t>
            </w:r>
            <w:r>
              <w:rPr>
                <w:rFonts w:eastAsia="Times New Roman"/>
                <w:color w:val="000000"/>
              </w:rPr>
              <w:t xml:space="preserve"> </w:t>
            </w:r>
            <w:r>
              <w:rPr>
                <w:color w:val="000000"/>
              </w:rPr>
              <w:t>T.T.T.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09080C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硫酸鋅混濁反應</w:t>
            </w:r>
            <w:r>
              <w:rPr>
                <w:rFonts w:eastAsia="Times New Roman"/>
                <w:color w:val="000000"/>
              </w:rPr>
              <w:t xml:space="preserve"> </w:t>
            </w:r>
            <w:r>
              <w:rPr>
                <w:color w:val="000000"/>
              </w:rPr>
              <w:t xml:space="preserve">Z.T.T. </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09081C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殘餘氯定量</w:t>
            </w:r>
            <w:r>
              <w:rPr>
                <w:rFonts w:eastAsia="Times New Roman"/>
                <w:color w:val="000000"/>
              </w:rPr>
              <w:t xml:space="preserve"> </w:t>
            </w:r>
            <w:r>
              <w:rPr>
                <w:color w:val="000000"/>
              </w:rPr>
              <w:t>N.P.N.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40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09082B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蔗糖溶血分析</w:t>
            </w:r>
            <w:r>
              <w:rPr>
                <w:rFonts w:eastAsia="Times New Roman"/>
                <w:color w:val="000000"/>
              </w:rPr>
              <w:t xml:space="preserve"> </w:t>
            </w:r>
            <w:r>
              <w:rPr>
                <w:color w:val="000000"/>
              </w:rPr>
              <w:t>Sucrose hemolysis test</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09083B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膽素脂酶</w:t>
            </w:r>
            <w:r>
              <w:rPr>
                <w:rFonts w:eastAsia="Times New Roman"/>
                <w:color w:val="000000"/>
              </w:rPr>
              <w:t xml:space="preserve"> </w:t>
            </w:r>
            <w:r>
              <w:rPr>
                <w:color w:val="000000"/>
              </w:rPr>
              <w:t>Cholinesterase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90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09084B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β</w:t>
            </w:r>
            <w:r>
              <w:rPr>
                <w:color w:val="000000"/>
              </w:rPr>
              <w:t>脂蛋白</w:t>
            </w:r>
            <w:r>
              <w:rPr>
                <w:rFonts w:eastAsia="Times New Roman"/>
                <w:color w:val="000000"/>
              </w:rPr>
              <w:t xml:space="preserve"> </w:t>
            </w:r>
            <w:r>
              <w:rPr>
                <w:color w:val="000000"/>
              </w:rPr>
              <w:t>β-lipoprotein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135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09085C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pPr>
            <w:r>
              <w:rPr>
                <w:color w:val="000000"/>
              </w:rPr>
              <w:t>白胺酸胺酶</w:t>
            </w:r>
            <w:r>
              <w:rPr>
                <w:rFonts w:eastAsia="Times New Roman"/>
                <w:color w:val="000000"/>
              </w:rPr>
              <w:t xml:space="preserve"> </w:t>
            </w:r>
            <w:r>
              <w:rPr>
                <w:color w:val="000000"/>
              </w:rPr>
              <w:t>Leucine aminopeptidase(LAP)</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09086C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N-</w:t>
            </w:r>
            <w:r>
              <w:rPr>
                <w:color w:val="000000"/>
              </w:rPr>
              <w:t>乙醯胺基葡萄糖甘酶</w:t>
            </w:r>
          </w:p>
          <w:p>
            <w:pPr>
              <w:pStyle w:val="Normal"/>
              <w:autoSpaceDE w:val="false"/>
              <w:rPr>
                <w:color w:val="000000"/>
              </w:rPr>
            </w:pPr>
            <w:r>
              <w:rPr>
                <w:color w:val="000000"/>
              </w:rPr>
              <w:t>NAG (N-acetyl-β-D-glucosaminidase)</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100</w:t>
            </w:r>
          </w:p>
        </w:tc>
      </w:tr>
      <w:tr>
        <w:trPr>
          <w:trHeight w:val="23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09087B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甲狀腺素結合容量</w:t>
            </w:r>
            <w:r>
              <w:rPr>
                <w:rFonts w:eastAsia="Times New Roman"/>
                <w:color w:val="000000"/>
              </w:rPr>
              <w:t xml:space="preserve"> </w:t>
            </w:r>
            <w:r>
              <w:rPr>
                <w:color w:val="000000"/>
              </w:rPr>
              <w:t>TBK</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09088B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先天代謝異常有關之酵素定量檢查</w:t>
            </w:r>
          </w:p>
          <w:p>
            <w:pPr>
              <w:pStyle w:val="Normal"/>
              <w:autoSpaceDE w:val="false"/>
              <w:spacing w:lineRule="exact" w:line="360"/>
              <w:rPr>
                <w:color w:val="000000"/>
              </w:rPr>
            </w:pPr>
            <w:r>
              <w:rPr>
                <w:color w:val="000000"/>
              </w:rPr>
              <w:t>Enzyme test for inborn errors of metabolism</w:t>
            </w:r>
          </w:p>
          <w:p>
            <w:pPr>
              <w:pStyle w:val="Normal"/>
              <w:autoSpaceDE w:val="false"/>
              <w:spacing w:lineRule="exact" w:line="360"/>
              <w:ind w:left="12" w:right="0"/>
              <w:rPr>
                <w:color w:val="000000"/>
              </w:rPr>
            </w:pPr>
            <w:r>
              <w:rPr>
                <w:color w:val="000000"/>
              </w:rPr>
              <w:t>註：</w:t>
            </w:r>
          </w:p>
          <w:p>
            <w:pPr>
              <w:pStyle w:val="Normal"/>
              <w:autoSpaceDE w:val="false"/>
              <w:spacing w:lineRule="exact" w:line="360"/>
              <w:ind w:hanging="192" w:left="204" w:right="0"/>
              <w:rPr/>
            </w:pPr>
            <w:r>
              <w:rPr>
                <w:color w:val="000000"/>
              </w:rPr>
              <w:t>1.</w:t>
            </w:r>
            <w:r>
              <w:rPr>
                <w:color w:val="000000"/>
              </w:rPr>
              <w:t>限衛生福利部委託具優生保健諮詢中心之醫院申請實施。</w:t>
            </w:r>
          </w:p>
          <w:p>
            <w:pPr>
              <w:pStyle w:val="Normal"/>
              <w:autoSpaceDE w:val="false"/>
              <w:spacing w:lineRule="exact" w:line="360"/>
              <w:ind w:hanging="192" w:left="204" w:right="0"/>
              <w:rPr>
                <w:color w:val="000000"/>
              </w:rPr>
            </w:pPr>
            <w:r>
              <w:rPr>
                <w:color w:val="000000"/>
              </w:rPr>
              <w:t>2.</w:t>
            </w:r>
            <w:r>
              <w:rPr>
                <w:color w:val="000000"/>
              </w:rPr>
              <w:t>限由小兒科遺傳專科醫師主持。</w:t>
            </w:r>
          </w:p>
          <w:p>
            <w:pPr>
              <w:pStyle w:val="Normal"/>
              <w:autoSpaceDE w:val="false"/>
              <w:spacing w:lineRule="exact" w:line="360"/>
              <w:ind w:hanging="192" w:left="204" w:right="0"/>
              <w:rPr/>
            </w:pPr>
            <w:r>
              <w:rPr>
                <w:color w:val="000000"/>
              </w:rPr>
              <w:t>3.</w:t>
            </w:r>
            <w:r>
              <w:rPr>
                <w:color w:val="000000"/>
              </w:rPr>
              <w:t>本項目如已申請衛生福利部補助者，本保險不另支付該次檢查費用。</w:t>
            </w:r>
          </w:p>
          <w:p>
            <w:pPr>
              <w:pStyle w:val="Normal"/>
              <w:autoSpaceDE w:val="false"/>
              <w:spacing w:lineRule="exact" w:line="360"/>
              <w:ind w:hanging="192" w:left="204" w:right="0"/>
              <w:rPr>
                <w:color w:val="000000"/>
              </w:rPr>
            </w:pPr>
            <w:r>
              <w:rPr>
                <w:color w:val="000000"/>
              </w:rPr>
              <w:t>4.</w:t>
            </w:r>
            <w:r>
              <w:rPr>
                <w:color w:val="000000"/>
              </w:rPr>
              <w:t>如做為一般性篩檢者，非屬本保險給付範圍。</w:t>
            </w:r>
          </w:p>
          <w:p>
            <w:pPr>
              <w:pStyle w:val="Normal"/>
              <w:autoSpaceDE w:val="false"/>
              <w:spacing w:lineRule="exact" w:line="360"/>
              <w:ind w:hanging="192" w:left="204" w:right="0"/>
              <w:rPr>
                <w:color w:val="000000"/>
              </w:rPr>
            </w:pPr>
            <w:r>
              <w:rPr>
                <w:color w:val="000000"/>
              </w:rPr>
              <w:t>5.</w:t>
            </w:r>
            <w:r>
              <w:rPr>
                <w:color w:val="000000"/>
              </w:rPr>
              <w:t>每單項酵素檢查</w:t>
            </w:r>
            <w:r>
              <w:rPr>
                <w:color w:val="000000"/>
              </w:rPr>
              <w:t>400</w:t>
            </w:r>
            <w:r>
              <w:rPr>
                <w:color w:val="000000"/>
              </w:rPr>
              <w:t>點，酵素定量檢查總點數以</w:t>
            </w:r>
            <w:r>
              <w:rPr>
                <w:color w:val="000000"/>
              </w:rPr>
              <w:t>3500</w:t>
            </w:r>
            <w:r>
              <w:rPr>
                <w:color w:val="000000"/>
              </w:rPr>
              <w:t>點為上限。</w:t>
            </w:r>
          </w:p>
          <w:p>
            <w:pPr>
              <w:pStyle w:val="Normal"/>
              <w:autoSpaceDE w:val="false"/>
              <w:spacing w:lineRule="exact" w:line="360"/>
              <w:ind w:hanging="192" w:left="204" w:right="0"/>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09089B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有機酸定量檢查</w:t>
            </w:r>
            <w:r>
              <w:rPr>
                <w:rFonts w:eastAsia="Times New Roman"/>
                <w:color w:val="000000"/>
              </w:rPr>
              <w:t xml:space="preserve"> </w:t>
            </w:r>
          </w:p>
          <w:p>
            <w:pPr>
              <w:pStyle w:val="Normal"/>
              <w:autoSpaceDE w:val="false"/>
              <w:spacing w:lineRule="exact" w:line="300"/>
              <w:rPr>
                <w:color w:val="000000"/>
              </w:rPr>
            </w:pPr>
            <w:r>
              <w:rPr>
                <w:color w:val="000000"/>
              </w:rPr>
              <w:t>Organic acdis analysis quantitative</w:t>
            </w:r>
          </w:p>
          <w:p>
            <w:pPr>
              <w:pStyle w:val="Normal"/>
              <w:tabs>
                <w:tab w:val="clear" w:pos="480"/>
                <w:tab w:val="left" w:pos="583" w:leader="none"/>
              </w:tabs>
              <w:autoSpaceDE w:val="false"/>
              <w:spacing w:lineRule="exact" w:line="300"/>
              <w:rPr>
                <w:color w:val="000000"/>
              </w:rPr>
            </w:pPr>
            <w:r>
              <w:rPr>
                <w:color w:val="000000"/>
              </w:rPr>
              <w:t>註：</w:t>
            </w:r>
          </w:p>
          <w:p>
            <w:pPr>
              <w:pStyle w:val="Normal"/>
              <w:autoSpaceDE w:val="false"/>
              <w:spacing w:lineRule="exact" w:line="300"/>
              <w:ind w:hanging="192" w:left="204" w:right="0"/>
              <w:rPr/>
            </w:pPr>
            <w:r>
              <w:rPr>
                <w:color w:val="000000"/>
              </w:rPr>
              <w:t>1.</w:t>
            </w:r>
            <w:r>
              <w:rPr>
                <w:color w:val="000000"/>
              </w:rPr>
              <w:t>限衛生福利部委託具優生保健諮詢中心之醫院申請實施。</w:t>
            </w:r>
          </w:p>
          <w:p>
            <w:pPr>
              <w:pStyle w:val="Normal"/>
              <w:autoSpaceDE w:val="false"/>
              <w:spacing w:lineRule="exact" w:line="300"/>
              <w:ind w:hanging="192" w:left="204" w:right="0"/>
              <w:rPr>
                <w:color w:val="000000"/>
              </w:rPr>
            </w:pPr>
            <w:r>
              <w:rPr>
                <w:color w:val="000000"/>
              </w:rPr>
              <w:t>2.</w:t>
            </w:r>
            <w:r>
              <w:rPr>
                <w:color w:val="000000"/>
              </w:rPr>
              <w:t>限由小兒科遺傳專科醫師主持。</w:t>
            </w:r>
          </w:p>
          <w:p>
            <w:pPr>
              <w:pStyle w:val="Normal"/>
              <w:autoSpaceDE w:val="false"/>
              <w:spacing w:lineRule="exact" w:line="300"/>
              <w:ind w:hanging="192" w:left="204" w:right="0"/>
              <w:rPr/>
            </w:pPr>
            <w:r>
              <w:rPr>
                <w:color w:val="000000"/>
              </w:rPr>
              <w:t>3.</w:t>
            </w:r>
            <w:r>
              <w:rPr>
                <w:color w:val="000000"/>
              </w:rPr>
              <w:t>本項目如已申請衛生福利部補助者，本保險不另支付該次檢查費用。</w:t>
            </w:r>
          </w:p>
          <w:p>
            <w:pPr>
              <w:pStyle w:val="Normal"/>
              <w:autoSpaceDE w:val="false"/>
              <w:spacing w:lineRule="exact" w:line="300"/>
              <w:ind w:hanging="192" w:left="204" w:right="0"/>
              <w:rPr>
                <w:color w:val="000000"/>
              </w:rPr>
            </w:pPr>
            <w:r>
              <w:rPr>
                <w:color w:val="000000"/>
              </w:rPr>
              <w:t>4.</w:t>
            </w:r>
            <w:r>
              <w:rPr>
                <w:color w:val="000000"/>
              </w:rPr>
              <w:t>如做為一般性篩檢者，非屬本保險給付範圍。</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pPr>
            <w:r>
              <w:rPr>
                <w:color w:val="000000"/>
              </w:rPr>
              <w:t>1800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09090B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有機酸定性檢查</w:t>
            </w:r>
            <w:r>
              <w:rPr>
                <w:rFonts w:eastAsia="Times New Roman"/>
                <w:color w:val="000000"/>
              </w:rPr>
              <w:t xml:space="preserve"> </w:t>
            </w:r>
          </w:p>
          <w:p>
            <w:pPr>
              <w:pStyle w:val="Normal"/>
              <w:autoSpaceDE w:val="false"/>
              <w:spacing w:lineRule="exact" w:line="300"/>
              <w:rPr>
                <w:color w:val="000000"/>
              </w:rPr>
            </w:pPr>
            <w:r>
              <w:rPr>
                <w:color w:val="000000"/>
              </w:rPr>
              <w:t>Organic acids analysis qualitative</w:t>
            </w:r>
          </w:p>
          <w:p>
            <w:pPr>
              <w:pStyle w:val="Normal"/>
              <w:autoSpaceDE w:val="false"/>
              <w:spacing w:lineRule="exact" w:line="300"/>
              <w:ind w:hanging="480" w:left="480" w:right="0"/>
              <w:rPr>
                <w:color w:val="000000"/>
              </w:rPr>
            </w:pPr>
            <w:r>
              <w:rPr>
                <w:color w:val="000000"/>
              </w:rPr>
              <w:t>註：</w:t>
            </w:r>
          </w:p>
          <w:p>
            <w:pPr>
              <w:pStyle w:val="Normal"/>
              <w:autoSpaceDE w:val="false"/>
              <w:spacing w:lineRule="exact" w:line="300"/>
              <w:ind w:hanging="192" w:left="204" w:right="0"/>
              <w:rPr/>
            </w:pPr>
            <w:r>
              <w:rPr>
                <w:color w:val="000000"/>
              </w:rPr>
              <w:t>1.</w:t>
            </w:r>
            <w:r>
              <w:rPr>
                <w:color w:val="000000"/>
              </w:rPr>
              <w:t>限衛生福利部委託具優生保健諮詢中心之醫院申請實施。</w:t>
            </w:r>
          </w:p>
          <w:p>
            <w:pPr>
              <w:pStyle w:val="Normal"/>
              <w:autoSpaceDE w:val="false"/>
              <w:spacing w:lineRule="exact" w:line="300"/>
              <w:ind w:hanging="192" w:left="204" w:right="0"/>
              <w:rPr>
                <w:color w:val="000000"/>
              </w:rPr>
            </w:pPr>
            <w:r>
              <w:rPr>
                <w:color w:val="000000"/>
              </w:rPr>
              <w:t>2.</w:t>
            </w:r>
            <w:r>
              <w:rPr>
                <w:color w:val="000000"/>
              </w:rPr>
              <w:t>限由小兒科遺傳專科醫師主持。</w:t>
            </w:r>
          </w:p>
          <w:p>
            <w:pPr>
              <w:pStyle w:val="Normal"/>
              <w:autoSpaceDE w:val="false"/>
              <w:spacing w:lineRule="exact" w:line="300"/>
              <w:ind w:hanging="192" w:left="204" w:right="0"/>
              <w:rPr/>
            </w:pPr>
            <w:r>
              <w:rPr>
                <w:color w:val="000000"/>
              </w:rPr>
              <w:t>3.</w:t>
            </w:r>
            <w:r>
              <w:rPr>
                <w:color w:val="000000"/>
              </w:rPr>
              <w:t>本項目如已申請衛生福利部補助者，本保險不另支付該次檢查費用。</w:t>
            </w:r>
          </w:p>
          <w:p>
            <w:pPr>
              <w:pStyle w:val="Normal"/>
              <w:autoSpaceDE w:val="false"/>
              <w:spacing w:lineRule="exact" w:line="300"/>
              <w:ind w:hanging="192" w:left="204" w:right="0"/>
              <w:rPr>
                <w:color w:val="000000"/>
              </w:rPr>
            </w:pPr>
            <w:r>
              <w:rPr>
                <w:color w:val="000000"/>
              </w:rPr>
              <w:t>4.</w:t>
            </w:r>
            <w:r>
              <w:rPr>
                <w:color w:val="000000"/>
              </w:rPr>
              <w:t>如做為一般性篩檢者，非屬本保險給付範圍。</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1080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09091B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經皮測黃疸值</w:t>
            </w:r>
            <w:r>
              <w:rPr>
                <w:rFonts w:eastAsia="Times New Roman"/>
                <w:color w:val="000000"/>
              </w:rPr>
              <w:t xml:space="preserve"> </w:t>
            </w:r>
            <w:r>
              <w:rPr>
                <w:color w:val="000000"/>
              </w:rPr>
              <w:t>Transcutaneous biliubin</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09092B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游離膽固醇</w:t>
            </w:r>
            <w:r>
              <w:rPr>
                <w:rFonts w:eastAsia="Times New Roman"/>
                <w:color w:val="000000"/>
              </w:rPr>
              <w:t xml:space="preserve"> </w:t>
            </w:r>
            <w:r>
              <w:rPr>
                <w:color w:val="000000"/>
              </w:rPr>
              <w:t>Free cholesterol</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09093B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肝臟機能</w:t>
            </w:r>
            <w:r>
              <w:rPr>
                <w:color w:val="000000"/>
              </w:rPr>
              <w:t>ICG</w:t>
            </w:r>
            <w:r>
              <w:rPr>
                <w:color w:val="000000"/>
              </w:rPr>
              <w:t>色素檢查</w:t>
            </w:r>
          </w:p>
          <w:p>
            <w:pPr>
              <w:pStyle w:val="Normal"/>
              <w:autoSpaceDE w:val="false"/>
              <w:spacing w:lineRule="auto" w:line="240"/>
              <w:rPr>
                <w:color w:val="000000"/>
              </w:rPr>
            </w:pPr>
            <w:r>
              <w:rPr>
                <w:color w:val="000000"/>
              </w:rPr>
              <w:t>ICG (Indocyanine green)</w:t>
            </w:r>
          </w:p>
          <w:p>
            <w:pPr>
              <w:pStyle w:val="Normal"/>
              <w:autoSpaceDE w:val="false"/>
              <w:spacing w:lineRule="auto" w:line="240"/>
              <w:rPr>
                <w:color w:val="000000"/>
              </w:rPr>
            </w:pPr>
            <w:r>
              <w:rPr>
                <w:color w:val="000000"/>
              </w:rPr>
              <w:t>註：限肝臟手術前之評估使用。</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09094B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尿液鐵</w:t>
            </w:r>
            <w:r>
              <w:rPr>
                <w:rFonts w:eastAsia="Times New Roman"/>
                <w:color w:val="000000"/>
              </w:rPr>
              <w:t xml:space="preserve"> </w:t>
            </w:r>
            <w:r>
              <w:rPr>
                <w:color w:val="000000"/>
              </w:rPr>
              <w:t>Urine hemosiderin</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09095B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總脂肪</w:t>
            </w:r>
            <w:r>
              <w:rPr>
                <w:rFonts w:eastAsia="Times New Roman"/>
                <w:color w:val="000000"/>
              </w:rPr>
              <w:t xml:space="preserve"> </w:t>
            </w:r>
            <w:r>
              <w:rPr>
                <w:color w:val="000000"/>
              </w:rPr>
              <w:t>Total lipid</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09096B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胺基酸定性檢查</w:t>
            </w:r>
            <w:r>
              <w:rPr>
                <w:rFonts w:eastAsia="Times New Roman"/>
                <w:color w:val="000000"/>
              </w:rPr>
              <w:t xml:space="preserve"> </w:t>
            </w:r>
            <w:r>
              <w:rPr>
                <w:color w:val="000000"/>
              </w:rPr>
              <w:t>Amino acids analysis qualitative</w:t>
            </w:r>
          </w:p>
          <w:p>
            <w:pPr>
              <w:pStyle w:val="Normal"/>
              <w:autoSpaceDE w:val="false"/>
              <w:spacing w:lineRule="exact" w:line="320"/>
              <w:ind w:hanging="653" w:left="653" w:right="0"/>
              <w:rPr>
                <w:color w:val="000000"/>
              </w:rPr>
            </w:pPr>
            <w:r>
              <w:rPr>
                <w:color w:val="000000"/>
              </w:rPr>
              <w:t>註：</w:t>
            </w:r>
          </w:p>
          <w:p>
            <w:pPr>
              <w:pStyle w:val="Normal"/>
              <w:autoSpaceDE w:val="false"/>
              <w:spacing w:lineRule="exact" w:line="320"/>
              <w:ind w:hanging="192" w:left="204" w:right="0"/>
              <w:rPr/>
            </w:pPr>
            <w:r>
              <w:rPr>
                <w:color w:val="000000"/>
              </w:rPr>
              <w:t>1.</w:t>
            </w:r>
            <w:r>
              <w:rPr>
                <w:color w:val="000000"/>
              </w:rPr>
              <w:t>限衛生福利部委託具優生保健諮詢中心之醫院申請實施。</w:t>
            </w:r>
          </w:p>
          <w:p>
            <w:pPr>
              <w:pStyle w:val="Normal"/>
              <w:autoSpaceDE w:val="false"/>
              <w:spacing w:lineRule="exact" w:line="320"/>
              <w:ind w:hanging="192" w:left="204" w:right="0"/>
              <w:rPr>
                <w:color w:val="000000"/>
              </w:rPr>
            </w:pPr>
            <w:r>
              <w:rPr>
                <w:color w:val="000000"/>
              </w:rPr>
              <w:t>2.</w:t>
            </w:r>
            <w:r>
              <w:rPr>
                <w:color w:val="000000"/>
              </w:rPr>
              <w:t>限由小兒科遺傳專科醫師主持。</w:t>
            </w:r>
          </w:p>
          <w:p>
            <w:pPr>
              <w:pStyle w:val="Normal"/>
              <w:autoSpaceDE w:val="false"/>
              <w:spacing w:lineRule="exact" w:line="320"/>
              <w:ind w:hanging="192" w:left="204" w:right="0"/>
              <w:rPr/>
            </w:pPr>
            <w:r>
              <w:rPr>
                <w:color w:val="000000"/>
              </w:rPr>
              <w:t>3.</w:t>
            </w:r>
            <w:r>
              <w:rPr>
                <w:color w:val="000000"/>
              </w:rPr>
              <w:t>本項目如已申請衛生福利部補助者，本保險不另支付該次檢查費用。</w:t>
            </w:r>
          </w:p>
          <w:p>
            <w:pPr>
              <w:pStyle w:val="Normal"/>
              <w:autoSpaceDE w:val="false"/>
              <w:spacing w:lineRule="exact" w:line="320"/>
              <w:ind w:hanging="192" w:left="204" w:right="0"/>
              <w:rPr>
                <w:color w:val="000000"/>
              </w:rPr>
            </w:pPr>
            <w:r>
              <w:rPr>
                <w:color w:val="000000"/>
              </w:rPr>
              <w:t>4.</w:t>
            </w:r>
            <w:r>
              <w:rPr>
                <w:color w:val="000000"/>
              </w:rPr>
              <w:t>如做為一般性篩檢者，非屬本保險給付範圍。</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350</w:t>
            </w:r>
          </w:p>
        </w:tc>
      </w:tr>
      <w:tr>
        <w:trPr>
          <w:trHeight w:val="21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09097B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G6PD</w:t>
            </w:r>
            <w:r>
              <w:rPr>
                <w:color w:val="000000"/>
              </w:rPr>
              <w:t>定量</w:t>
            </w:r>
            <w:r>
              <w:rPr>
                <w:rFonts w:eastAsia="Times New Roman"/>
                <w:color w:val="000000"/>
              </w:rPr>
              <w:t xml:space="preserve"> </w:t>
            </w:r>
            <w:r>
              <w:rPr>
                <w:color w:val="000000"/>
              </w:rPr>
              <w:t>G6PD quantitative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09098B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心肌旋轉蛋白</w:t>
            </w:r>
            <w:r>
              <w:rPr>
                <w:color w:val="000000"/>
              </w:rPr>
              <w:t>T  Troponin T</w:t>
            </w:r>
          </w:p>
          <w:p>
            <w:pPr>
              <w:pStyle w:val="Normal"/>
              <w:autoSpaceDE w:val="false"/>
              <w:spacing w:lineRule="auto" w:line="240"/>
              <w:ind w:hanging="480" w:left="480" w:right="0"/>
              <w:rPr>
                <w:color w:val="000000"/>
              </w:rPr>
            </w:pPr>
            <w:r>
              <w:rPr>
                <w:color w:val="000000"/>
              </w:rPr>
              <w:t>註：本項與心肌旋轉蛋白</w:t>
            </w:r>
            <w:r>
              <w:rPr>
                <w:color w:val="000000"/>
              </w:rPr>
              <w:t>I</w:t>
            </w:r>
            <w:r>
              <w:rPr>
                <w:color w:val="000000"/>
              </w:rPr>
              <w:t>檢驗，限擇一施行申報。</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09099C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心肌旋轉蛋白Ｉ</w:t>
            </w:r>
            <w:r>
              <w:rPr>
                <w:rFonts w:eastAsia="Times New Roman"/>
                <w:color w:val="000000"/>
              </w:rPr>
              <w:t xml:space="preserve">  </w:t>
            </w:r>
            <w:r>
              <w:rPr>
                <w:color w:val="000000"/>
              </w:rPr>
              <w:t>Troponin I</w:t>
            </w:r>
          </w:p>
          <w:p>
            <w:pPr>
              <w:pStyle w:val="Normal"/>
              <w:autoSpaceDE w:val="false"/>
              <w:spacing w:lineRule="exact" w:line="320"/>
              <w:ind w:hanging="480" w:left="480" w:right="0"/>
              <w:jc w:val="both"/>
              <w:rPr>
                <w:color w:val="000000"/>
              </w:rPr>
            </w:pPr>
            <w:r>
              <w:rPr>
                <w:color w:val="000000"/>
              </w:rPr>
              <w:t>註：</w:t>
            </w:r>
          </w:p>
          <w:p>
            <w:pPr>
              <w:pStyle w:val="Normal"/>
              <w:autoSpaceDE w:val="false"/>
              <w:spacing w:lineRule="exact" w:line="320"/>
              <w:ind w:hanging="480" w:left="480" w:right="0"/>
              <w:jc w:val="both"/>
              <w:rPr>
                <w:color w:val="000000"/>
              </w:rPr>
            </w:pPr>
            <w:r>
              <w:rPr>
                <w:color w:val="000000"/>
              </w:rPr>
              <w:t>1.</w:t>
            </w:r>
            <w:r>
              <w:rPr>
                <w:color w:val="000000"/>
              </w:rPr>
              <w:t>本項與心肌旋轉蛋白</w:t>
            </w:r>
            <w:r>
              <w:rPr>
                <w:color w:val="000000"/>
              </w:rPr>
              <w:t>T</w:t>
            </w:r>
            <w:r>
              <w:rPr>
                <w:color w:val="000000"/>
              </w:rPr>
              <w:t>檢驗，限擇一施行申報。</w:t>
            </w:r>
          </w:p>
          <w:p>
            <w:pPr>
              <w:pStyle w:val="Normal"/>
              <w:autoSpaceDE w:val="false"/>
              <w:spacing w:lineRule="exact" w:line="320"/>
              <w:ind w:hanging="240" w:left="240" w:right="0"/>
              <w:jc w:val="both"/>
              <w:rPr>
                <w:color w:val="000000"/>
              </w:rPr>
            </w:pPr>
            <w:r>
              <w:rPr>
                <w:color w:val="000000"/>
              </w:rPr>
              <w:t>2.</w:t>
            </w:r>
            <w:r>
              <w:rPr>
                <w:color w:val="000000"/>
                <w:kern w:val="2"/>
                <w:szCs w:val="24"/>
              </w:rPr>
              <w:t>屬西醫基層總額部門院所，</w:t>
            </w:r>
            <w:r>
              <w:rPr>
                <w:color w:val="000000"/>
              </w:rPr>
              <w:t>除山地離島地區外，限由專任醫師開立處方始可申報。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450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尿液蛋白電泳</w:t>
            </w:r>
            <w:r>
              <w:rPr>
                <w:rFonts w:eastAsia="Times New Roman"/>
                <w:color w:val="000000"/>
              </w:rPr>
              <w:t xml:space="preserve"> </w:t>
            </w:r>
            <w:r>
              <w:rPr>
                <w:color w:val="000000"/>
              </w:rPr>
              <w:t>Urine protein electrophoresis</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蔗糖確認試驗</w:t>
            </w:r>
            <w:r>
              <w:rPr>
                <w:rFonts w:eastAsia="Times New Roman"/>
                <w:color w:val="000000"/>
              </w:rPr>
              <w:t xml:space="preserve"> </w:t>
            </w:r>
            <w:r>
              <w:rPr>
                <w:color w:val="000000"/>
              </w:rPr>
              <w:t>Sucrose confirmation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腺甘脫胺酶</w:t>
            </w:r>
            <w:r>
              <w:rPr>
                <w:rFonts w:eastAsia="Times New Roman"/>
                <w:color w:val="000000"/>
              </w:rPr>
              <w:t xml:space="preserve"> </w:t>
            </w:r>
            <w:r>
              <w:rPr>
                <w:color w:val="000000"/>
              </w:rPr>
              <w:t>ADA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胰島素免疫分析</w:t>
            </w:r>
            <w:r>
              <w:rPr>
                <w:rFonts w:eastAsia="Times New Roman"/>
                <w:color w:val="000000"/>
              </w:rPr>
              <w:t xml:space="preserve"> </w:t>
            </w:r>
            <w:r>
              <w:rPr>
                <w:color w:val="000000"/>
              </w:rPr>
              <w:t>Insulin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胎盤生乳激素免疫分析</w:t>
            </w:r>
            <w:r>
              <w:rPr>
                <w:rFonts w:eastAsia="Times New Roman"/>
                <w:color w:val="000000"/>
              </w:rPr>
              <w:t xml:space="preserve"> </w:t>
            </w:r>
            <w:r>
              <w:rPr>
                <w:color w:val="000000"/>
              </w:rPr>
              <w:t>HPL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黃體脂酮免疫分析</w:t>
            </w:r>
            <w:r>
              <w:rPr>
                <w:rFonts w:eastAsia="Times New Roman"/>
                <w:color w:val="000000"/>
              </w:rPr>
              <w:t xml:space="preserve"> </w:t>
            </w:r>
            <w:r>
              <w:rPr>
                <w:color w:val="000000"/>
              </w:rPr>
              <w:t>Progesteron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游離甲狀腺素免疫分析</w:t>
            </w:r>
            <w:r>
              <w:rPr>
                <w:rFonts w:eastAsia="Times New Roman"/>
                <w:color w:val="000000"/>
              </w:rPr>
              <w:t xml:space="preserve"> </w:t>
            </w:r>
            <w:r>
              <w:rPr>
                <w:color w:val="000000"/>
              </w:rPr>
              <w:t>Free T4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游離三碘甲狀腺素免疫分析</w:t>
            </w:r>
          </w:p>
          <w:p>
            <w:pPr>
              <w:pStyle w:val="Normal"/>
              <w:autoSpaceDE w:val="false"/>
              <w:spacing w:lineRule="auto" w:line="240"/>
              <w:jc w:val="both"/>
              <w:rPr>
                <w:color w:val="000000"/>
                <w:sz w:val="20"/>
              </w:rPr>
            </w:pPr>
            <w:r>
              <w:rPr>
                <w:color w:val="000000"/>
              </w:rPr>
              <w:t>Free T3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pPr>
            <w:r>
              <w:rPr>
                <w:color w:val="000000"/>
              </w:rPr>
              <w:t>生長激素免疫分析</w:t>
            </w:r>
            <w:r>
              <w:rPr>
                <w:rFonts w:eastAsia="Times New Roman"/>
                <w:color w:val="000000"/>
                <w:sz w:val="20"/>
              </w:rPr>
              <w:t xml:space="preserve"> </w:t>
            </w:r>
          </w:p>
          <w:p>
            <w:pPr>
              <w:pStyle w:val="Normal"/>
              <w:autoSpaceDE w:val="false"/>
              <w:spacing w:lineRule="auto" w:line="240"/>
              <w:jc w:val="both"/>
              <w:rPr>
                <w:color w:val="000000"/>
                <w:sz w:val="20"/>
              </w:rPr>
            </w:pPr>
            <w:r>
              <w:rPr>
                <w:color w:val="000000"/>
              </w:rPr>
              <w:t>GH (Growth hormon),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17-</w:t>
            </w:r>
            <w:r>
              <w:rPr>
                <w:color w:val="000000"/>
              </w:rPr>
              <w:t>氫氧基黃體脂酮免疫分析</w:t>
            </w:r>
          </w:p>
          <w:p>
            <w:pPr>
              <w:pStyle w:val="Normal"/>
              <w:autoSpaceDE w:val="false"/>
              <w:spacing w:lineRule="auto" w:line="240"/>
              <w:jc w:val="both"/>
              <w:rPr>
                <w:color w:val="000000"/>
              </w:rPr>
            </w:pPr>
            <w:r>
              <w:rPr>
                <w:color w:val="000000"/>
              </w:rPr>
              <w:t>17-OHP (EIA/LIA</w:t>
            </w:r>
            <w:r>
              <w:rPr>
                <w:color w:val="000000"/>
                <w:sz w:val="20"/>
              </w:rPr>
              <w:t>)</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09110B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sz w:val="20"/>
              </w:rPr>
            </w:pPr>
            <w:r>
              <w:rPr>
                <w:color w:val="000000"/>
              </w:rPr>
              <w:t>骨原蛋白免疫分析</w:t>
            </w:r>
            <w:r>
              <w:rPr>
                <w:rFonts w:eastAsia="Times New Roman"/>
                <w:color w:val="000000"/>
              </w:rPr>
              <w:t xml:space="preserve"> </w:t>
            </w:r>
            <w:r>
              <w:rPr>
                <w:color w:val="000000"/>
              </w:rPr>
              <w:t>Osteocalcin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280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kern w:val="2"/>
                <w:szCs w:val="24"/>
              </w:rPr>
            </w:pPr>
            <w:r>
              <w:rPr>
                <w:color w:val="000000"/>
                <w:kern w:val="2"/>
              </w:rPr>
              <w:t>09111C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kern w:val="2"/>
                <w:szCs w:val="24"/>
              </w:rPr>
            </w:pPr>
            <w:r>
              <w:rPr>
                <w:color w:val="000000"/>
                <w:kern w:val="2"/>
              </w:rPr>
              <w:t>甲狀腺球蛋白 </w:t>
            </w:r>
            <w:r>
              <w:rPr>
                <w:rFonts w:eastAsia="Times New Roman"/>
                <w:color w:val="000000"/>
                <w:kern w:val="2"/>
              </w:rPr>
              <w:t xml:space="preserve"> </w:t>
            </w:r>
            <w:r>
              <w:rPr>
                <w:color w:val="000000"/>
                <w:kern w:val="2"/>
              </w:rPr>
              <w:t>Thyroglobulin(EIA/LIA)</w:t>
            </w:r>
          </w:p>
          <w:p>
            <w:pPr>
              <w:pStyle w:val="Normal"/>
              <w:autoSpaceDE w:val="false"/>
              <w:spacing w:lineRule="exact" w:line="340"/>
              <w:ind w:hanging="456" w:left="456" w:right="0"/>
              <w:jc w:val="both"/>
              <w:rPr>
                <w:color w:val="000000"/>
                <w:kern w:val="2"/>
                <w:szCs w:val="24"/>
              </w:rPr>
            </w:pPr>
            <w:r>
              <w:rPr>
                <w:color w:val="000000"/>
                <w:kern w:val="2"/>
              </w:rPr>
              <w:t>註：除山地離島地區外，基層院所限由專任醫師開立處方始可申報。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09112C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sz w:val="20"/>
              </w:rPr>
            </w:pPr>
            <w:r>
              <w:rPr>
                <w:color w:val="000000"/>
              </w:rPr>
              <w:t>甲狀腺刺激素免疫分析</w:t>
            </w:r>
            <w:r>
              <w:rPr>
                <w:rFonts w:eastAsia="Times New Roman"/>
                <w:color w:val="000000"/>
              </w:rPr>
              <w:t xml:space="preserve"> </w:t>
            </w:r>
            <w:r>
              <w:rPr>
                <w:color w:val="000000"/>
              </w:rPr>
              <w:t>TSH(EIA/LIA)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09113C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 w:val="20"/>
              </w:rPr>
            </w:pPr>
            <w:r>
              <w:rPr>
                <w:color w:val="000000"/>
              </w:rPr>
              <w:t>皮質素免疫分析</w:t>
            </w:r>
            <w:r>
              <w:rPr>
                <w:rFonts w:eastAsia="Times New Roman"/>
                <w:color w:val="000000"/>
              </w:rPr>
              <w:t xml:space="preserve"> </w:t>
            </w:r>
            <w:r>
              <w:rPr>
                <w:color w:val="000000"/>
              </w:rPr>
              <w:t>Cortisol (EIA/LIA)</w:t>
            </w:r>
          </w:p>
          <w:p>
            <w:pPr>
              <w:pStyle w:val="Normal"/>
              <w:autoSpaceDE w:val="false"/>
              <w:spacing w:lineRule="exact" w:line="320"/>
              <w:jc w:val="both"/>
              <w:rPr>
                <w:color w:val="000000"/>
              </w:rPr>
            </w:pPr>
            <w:r>
              <w:rPr>
                <w:color w:val="000000"/>
              </w:rPr>
              <w:t>註：</w:t>
            </w:r>
          </w:p>
          <w:p>
            <w:pPr>
              <w:pStyle w:val="Normal"/>
              <w:autoSpaceDE w:val="false"/>
              <w:spacing w:lineRule="exact" w:line="320"/>
              <w:rPr/>
            </w:pPr>
            <w:r>
              <w:rPr>
                <w:color w:val="000000"/>
              </w:rPr>
              <w:t>1.</w:t>
            </w:r>
            <w:r>
              <w:rPr>
                <w:color w:val="000000"/>
              </w:rPr>
              <w:t>游離皮質素</w:t>
            </w:r>
            <w:r>
              <w:rPr>
                <w:color w:val="000000"/>
              </w:rPr>
              <w:t>(Free cortisol)</w:t>
            </w:r>
            <w:r>
              <w:rPr>
                <w:color w:val="000000"/>
              </w:rPr>
              <w:t>比照申報</w:t>
            </w:r>
            <w:r>
              <w:rPr>
                <w:color w:val="000000"/>
                <w:sz w:val="20"/>
              </w:rPr>
              <w:t>。</w:t>
            </w:r>
          </w:p>
          <w:p>
            <w:pPr>
              <w:pStyle w:val="Normal"/>
              <w:autoSpaceDE w:val="false"/>
              <w:spacing w:lineRule="exact" w:line="320"/>
              <w:ind w:hanging="240" w:left="240" w:right="0"/>
              <w:jc w:val="both"/>
              <w:rPr>
                <w:color w:val="000000"/>
                <w:sz w:val="20"/>
              </w:rPr>
            </w:pPr>
            <w:r>
              <w:rPr>
                <w:color w:val="000000"/>
              </w:rPr>
              <w:t>2.</w:t>
            </w:r>
            <w:r>
              <w:rPr>
                <w:color w:val="000000"/>
                <w:kern w:val="2"/>
                <w:szCs w:val="24"/>
              </w:rPr>
              <w:t>屬西醫基層總額部門院所，</w:t>
            </w:r>
            <w:r>
              <w:rPr>
                <w:color w:val="000000"/>
              </w:rPr>
              <w:t>除山地離島地區外，限由專任醫師開立處方始可申報。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240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醛類脂醇酵素免疫分析</w:t>
            </w:r>
          </w:p>
          <w:p>
            <w:pPr>
              <w:pStyle w:val="Normal"/>
              <w:autoSpaceDE w:val="false"/>
              <w:spacing w:lineRule="auto" w:line="240"/>
              <w:jc w:val="both"/>
              <w:rPr>
                <w:color w:val="000000"/>
                <w:sz w:val="20"/>
              </w:rPr>
            </w:pPr>
            <w:r>
              <w:rPr>
                <w:color w:val="000000"/>
              </w:rPr>
              <w:t>Aldosterone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sz w:val="20"/>
              </w:rPr>
            </w:pPr>
            <w:r>
              <w:rPr>
                <w:color w:val="000000"/>
              </w:rPr>
              <w:t>降血鈣素免疫分析</w:t>
            </w:r>
            <w:r>
              <w:rPr>
                <w:rFonts w:eastAsia="Times New Roman"/>
                <w:color w:val="000000"/>
              </w:rPr>
              <w:t xml:space="preserve"> </w:t>
            </w:r>
            <w:r>
              <w:rPr>
                <w:color w:val="000000"/>
              </w:rPr>
              <w:t>Calcitonin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sz w:val="20"/>
              </w:rPr>
            </w:pPr>
            <w:r>
              <w:rPr>
                <w:color w:val="000000"/>
              </w:rPr>
              <w:t>抗利尿激素免疫分析</w:t>
            </w:r>
            <w:r>
              <w:rPr>
                <w:rFonts w:eastAsia="Times New Roman"/>
                <w:color w:val="000000"/>
                <w:sz w:val="20"/>
              </w:rPr>
              <w:t xml:space="preserve"> </w:t>
            </w:r>
            <w:r>
              <w:rPr>
                <w:color w:val="000000"/>
              </w:rPr>
              <w:t>ADH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09117C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jc w:val="both"/>
              <w:rPr>
                <w:color w:val="000000"/>
              </w:rPr>
            </w:pPr>
            <w:r>
              <w:rPr>
                <w:color w:val="000000"/>
              </w:rPr>
              <w:t>甲狀腺原氨酸免疫分析</w:t>
            </w:r>
            <w:r>
              <w:rPr>
                <w:rFonts w:eastAsia="Times New Roman"/>
                <w:color w:val="000000"/>
              </w:rPr>
              <w:t xml:space="preserve"> </w:t>
            </w:r>
            <w:r>
              <w:rPr>
                <w:color w:val="000000"/>
              </w:rPr>
              <w:t>T3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250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pPr>
            <w:r>
              <w:rPr>
                <w:color w:val="000000"/>
              </w:rPr>
              <w:t>碳</w:t>
            </w:r>
            <w:r>
              <w:rPr>
                <w:color w:val="000000"/>
              </w:rPr>
              <w:t>-</w:t>
            </w:r>
            <w:r>
              <w:rPr>
                <w:color w:val="000000"/>
              </w:rPr>
              <w:t>副甲狀腺素免疫分析</w:t>
            </w:r>
            <w:r>
              <w:rPr>
                <w:rFonts w:eastAsia="Times New Roman"/>
                <w:color w:val="000000"/>
                <w:sz w:val="20"/>
              </w:rPr>
              <w:t xml:space="preserve"> </w:t>
            </w:r>
          </w:p>
          <w:p>
            <w:pPr>
              <w:pStyle w:val="Normal"/>
              <w:autoSpaceDE w:val="false"/>
              <w:spacing w:lineRule="auto" w:line="240"/>
              <w:jc w:val="both"/>
              <w:rPr>
                <w:color w:val="000000"/>
              </w:rPr>
            </w:pPr>
            <w:r>
              <w:rPr>
                <w:color w:val="000000"/>
              </w:rPr>
              <w:t>C-terminal PTH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315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sz w:val="20"/>
              </w:rPr>
            </w:pPr>
            <w:r>
              <w:rPr>
                <w:color w:val="000000"/>
              </w:rPr>
              <w:t>促腎上腺皮質素免疫分析</w:t>
            </w:r>
            <w:r>
              <w:rPr>
                <w:rFonts w:eastAsia="Times New Roman"/>
                <w:color w:val="000000"/>
                <w:sz w:val="20"/>
              </w:rPr>
              <w:t xml:space="preserve"> </w:t>
            </w:r>
            <w:r>
              <w:rPr>
                <w:color w:val="000000"/>
              </w:rPr>
              <w:t>ACTH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sz w:val="20"/>
              </w:rPr>
            </w:pPr>
            <w:r>
              <w:rPr>
                <w:color w:val="000000"/>
              </w:rPr>
              <w:t>催乳激素免疫分析</w:t>
            </w:r>
            <w:r>
              <w:rPr>
                <w:rFonts w:eastAsia="Times New Roman"/>
                <w:color w:val="000000"/>
              </w:rPr>
              <w:t xml:space="preserve"> </w:t>
            </w:r>
            <w:r>
              <w:rPr>
                <w:color w:val="000000"/>
              </w:rPr>
              <w:t>Prolactin (PRL),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09121C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睪丸酯醇免疫分析</w:t>
            </w:r>
            <w:r>
              <w:rPr>
                <w:rFonts w:eastAsia="Times New Roman"/>
                <w:color w:val="000000"/>
              </w:rPr>
              <w:t xml:space="preserve"> </w:t>
            </w:r>
            <w:r>
              <w:rPr>
                <w:color w:val="000000"/>
              </w:rPr>
              <w:t>Testosterone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150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both"/>
              <w:rPr>
                <w:color w:val="000000"/>
                <w:kern w:val="2"/>
                <w:szCs w:val="24"/>
              </w:rPr>
            </w:pPr>
            <w:r>
              <w:rPr>
                <w:color w:val="000000"/>
                <w:kern w:val="2"/>
                <w:szCs w:val="24"/>
              </w:rPr>
              <w:t>09122C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both"/>
              <w:rPr>
                <w:color w:val="000000"/>
                <w:kern w:val="2"/>
                <w:szCs w:val="24"/>
              </w:rPr>
            </w:pPr>
            <w:r>
              <w:rPr>
                <w:color w:val="000000"/>
                <w:kern w:val="2"/>
                <w:szCs w:val="24"/>
              </w:rPr>
              <w:t>Intact</w:t>
            </w:r>
            <w:r>
              <w:rPr>
                <w:color w:val="000000"/>
                <w:kern w:val="2"/>
                <w:szCs w:val="24"/>
              </w:rPr>
              <w:t>副甲狀腺素免疫分析</w:t>
            </w:r>
            <w:r>
              <w:rPr>
                <w:rFonts w:eastAsia="Times New Roman"/>
                <w:color w:val="000000"/>
                <w:kern w:val="2"/>
                <w:szCs w:val="24"/>
              </w:rPr>
              <w:t xml:space="preserve"> </w:t>
            </w:r>
          </w:p>
          <w:p>
            <w:pPr>
              <w:pStyle w:val="Normal"/>
              <w:autoSpaceDE w:val="false"/>
              <w:spacing w:lineRule="exact" w:line="290"/>
              <w:jc w:val="both"/>
              <w:rPr>
                <w:color w:val="000000"/>
                <w:kern w:val="2"/>
                <w:szCs w:val="24"/>
              </w:rPr>
            </w:pPr>
            <w:r>
              <w:rPr>
                <w:color w:val="000000"/>
                <w:kern w:val="2"/>
                <w:szCs w:val="24"/>
              </w:rPr>
              <w:t>Intact parathyrin (EIA/LIA)</w:t>
            </w:r>
          </w:p>
          <w:p>
            <w:pPr>
              <w:pStyle w:val="Normal"/>
              <w:autoSpaceDE w:val="false"/>
              <w:spacing w:lineRule="exact" w:line="360"/>
              <w:ind w:hanging="456" w:left="456" w:right="0"/>
              <w:jc w:val="both"/>
              <w:rPr>
                <w:color w:val="000000"/>
                <w:kern w:val="2"/>
                <w:szCs w:val="24"/>
              </w:rPr>
            </w:pPr>
            <w:r>
              <w:rPr>
                <w:color w:val="000000"/>
                <w:kern w:val="2"/>
                <w:szCs w:val="24"/>
              </w:rPr>
              <w:t>註：除山地離島地區外，基層院所限由專任醫師開立處方始可申報。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pPr>
            <w:r>
              <w:rPr>
                <w:color w:val="000000"/>
              </w:rPr>
              <w:t>360</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MM-</w:t>
            </w:r>
            <w:r>
              <w:rPr>
                <w:color w:val="000000"/>
              </w:rPr>
              <w:t>副甲狀腺素免疫分析</w:t>
            </w:r>
            <w:r>
              <w:rPr>
                <w:rFonts w:eastAsia="Times New Roman"/>
                <w:color w:val="000000"/>
              </w:rPr>
              <w:t xml:space="preserve"> </w:t>
            </w:r>
          </w:p>
          <w:p>
            <w:pPr>
              <w:pStyle w:val="Normal"/>
              <w:autoSpaceDE w:val="false"/>
              <w:spacing w:lineRule="auto" w:line="240"/>
              <w:jc w:val="both"/>
              <w:rPr>
                <w:color w:val="000000"/>
                <w:sz w:val="20"/>
              </w:rPr>
            </w:pPr>
            <w:r>
              <w:rPr>
                <w:color w:val="000000"/>
              </w:rPr>
              <w:t>MM-parathyrin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360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09124B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sz w:val="20"/>
              </w:rPr>
            </w:pPr>
            <w:r>
              <w:rPr>
                <w:color w:val="000000"/>
              </w:rPr>
              <w:t>血漿腎素活性免疫分析</w:t>
            </w:r>
            <w:r>
              <w:rPr>
                <w:rFonts w:eastAsia="Times New Roman"/>
                <w:color w:val="000000"/>
              </w:rPr>
              <w:t xml:space="preserve"> </w:t>
            </w:r>
            <w:r>
              <w:rPr>
                <w:color w:val="000000"/>
              </w:rPr>
              <w:t>PRA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sz w:val="20"/>
              </w:rPr>
            </w:pPr>
            <w:r>
              <w:rPr>
                <w:color w:val="000000"/>
                <w:sz w:val="2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320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szCs w:val="24"/>
              </w:rPr>
            </w:pPr>
            <w:r>
              <w:rPr>
                <w:color w:val="000000"/>
                <w:szCs w:val="24"/>
              </w:rPr>
              <w:t>09125C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szCs w:val="24"/>
              </w:rPr>
            </w:pPr>
            <w:r>
              <w:rPr>
                <w:color w:val="000000"/>
                <w:szCs w:val="24"/>
              </w:rPr>
              <w:t>濾泡刺激素免疫分析</w:t>
            </w:r>
            <w:r>
              <w:rPr>
                <w:rFonts w:eastAsia="Times New Roman"/>
                <w:color w:val="000000"/>
                <w:szCs w:val="24"/>
              </w:rPr>
              <w:t xml:space="preserve"> </w:t>
            </w:r>
            <w:r>
              <w:rPr>
                <w:color w:val="000000"/>
                <w:szCs w:val="24"/>
              </w:rPr>
              <w:t>FSH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szCs w:val="24"/>
              </w:rPr>
            </w:pPr>
            <w:r>
              <w:rPr>
                <w:color w:val="000000"/>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szCs w:val="24"/>
              </w:rPr>
            </w:pPr>
            <w:r>
              <w:rPr>
                <w:color w:val="000000"/>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szCs w:val="24"/>
              </w:rPr>
            </w:pPr>
            <w:r>
              <w:rPr>
                <w:color w:val="000000"/>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szCs w:val="24"/>
              </w:rPr>
            </w:pPr>
            <w:r>
              <w:rPr>
                <w:color w:val="000000"/>
                <w:szCs w:val="24"/>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szCs w:val="24"/>
              </w:rPr>
            </w:pPr>
            <w:r>
              <w:rPr>
                <w:color w:val="000000"/>
                <w:szCs w:val="24"/>
              </w:rPr>
              <w:t>180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09126C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sz w:val="20"/>
              </w:rPr>
            </w:pPr>
            <w:r>
              <w:rPr>
                <w:color w:val="000000"/>
              </w:rPr>
              <w:t>黃體化激素免疫分析</w:t>
            </w:r>
            <w:r>
              <w:rPr>
                <w:rFonts w:eastAsia="Times New Roman"/>
                <w:color w:val="000000"/>
              </w:rPr>
              <w:t xml:space="preserve"> </w:t>
            </w:r>
            <w:r>
              <w:rPr>
                <w:color w:val="000000"/>
              </w:rPr>
              <w:t>LH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180</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09127C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二氫基春情素免疫分析</w:t>
            </w:r>
            <w:r>
              <w:rPr>
                <w:rFonts w:eastAsia="Times New Roman"/>
                <w:color w:val="000000"/>
              </w:rPr>
              <w:t xml:space="preserve"> </w:t>
            </w:r>
          </w:p>
          <w:p>
            <w:pPr>
              <w:pStyle w:val="Normal"/>
              <w:autoSpaceDE w:val="false"/>
              <w:spacing w:lineRule="auto" w:line="240"/>
              <w:jc w:val="both"/>
              <w:rPr>
                <w:color w:val="000000"/>
                <w:sz w:val="20"/>
              </w:rPr>
            </w:pPr>
            <w:r>
              <w:rPr>
                <w:color w:val="000000"/>
              </w:rPr>
              <w:t>Estradiol (E2),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180</w:t>
            </w:r>
          </w:p>
        </w:tc>
      </w:tr>
      <w:tr>
        <w:trPr>
          <w:trHeight w:val="107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both"/>
              <w:rPr>
                <w:color w:val="000000"/>
                <w:kern w:val="2"/>
                <w:szCs w:val="24"/>
              </w:rPr>
            </w:pPr>
            <w:r>
              <w:rPr>
                <w:color w:val="000000"/>
                <w:kern w:val="2"/>
                <w:szCs w:val="24"/>
              </w:rPr>
              <w:t>09128C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both"/>
              <w:rPr>
                <w:color w:val="000000"/>
                <w:kern w:val="2"/>
                <w:szCs w:val="24"/>
              </w:rPr>
            </w:pPr>
            <w:r>
              <w:rPr>
                <w:color w:val="000000"/>
                <w:kern w:val="2"/>
                <w:szCs w:val="24"/>
              </w:rPr>
              <w:t>C-</w:t>
            </w:r>
            <w:r>
              <w:rPr>
                <w:color w:val="000000"/>
                <w:kern w:val="2"/>
                <w:szCs w:val="24"/>
              </w:rPr>
              <w:t>胜鏈胰島素免疫分析</w:t>
            </w:r>
            <w:r>
              <w:rPr>
                <w:rFonts w:eastAsia="Times New Roman"/>
                <w:color w:val="000000"/>
                <w:kern w:val="2"/>
                <w:szCs w:val="24"/>
              </w:rPr>
              <w:t xml:space="preserve"> </w:t>
            </w:r>
            <w:r>
              <w:rPr>
                <w:color w:val="000000"/>
                <w:kern w:val="2"/>
                <w:szCs w:val="24"/>
              </w:rPr>
              <w:t>C-peptide (EIA/LIA)</w:t>
            </w:r>
          </w:p>
          <w:p>
            <w:pPr>
              <w:pStyle w:val="Normal"/>
              <w:autoSpaceDE w:val="false"/>
              <w:spacing w:lineRule="exact" w:line="360"/>
              <w:ind w:hanging="456" w:left="456" w:right="0"/>
              <w:jc w:val="both"/>
              <w:rPr>
                <w:color w:val="000000"/>
                <w:kern w:val="2"/>
                <w:szCs w:val="24"/>
              </w:rPr>
            </w:pPr>
            <w:r>
              <w:rPr>
                <w:color w:val="000000"/>
                <w:kern w:val="2"/>
                <w:szCs w:val="24"/>
              </w:rPr>
              <w:t>註：除山地離島地區外，基層院所限由專任醫師開立處方始可申報。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10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09129C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維生素</w:t>
            </w:r>
            <w:r>
              <w:rPr>
                <w:color w:val="000000"/>
              </w:rPr>
              <w:t>B12</w:t>
            </w:r>
            <w:r>
              <w:rPr>
                <w:color w:val="000000"/>
              </w:rPr>
              <w:t>免疫分析</w:t>
            </w:r>
            <w:r>
              <w:rPr>
                <w:rFonts w:eastAsia="Times New Roman"/>
                <w:color w:val="000000"/>
              </w:rPr>
              <w:t xml:space="preserve"> </w:t>
            </w:r>
            <w:r>
              <w:rPr>
                <w:color w:val="000000"/>
              </w:rPr>
              <w:t>VIT-B12 (EIA/LIA)</w:t>
            </w:r>
          </w:p>
          <w:p>
            <w:pPr>
              <w:pStyle w:val="Normal"/>
              <w:autoSpaceDE w:val="false"/>
              <w:spacing w:lineRule="exact" w:line="320"/>
              <w:ind w:hanging="456" w:left="456" w:right="0"/>
              <w:rPr>
                <w:color w:val="000000"/>
              </w:rPr>
            </w:pPr>
            <w:r>
              <w:rPr>
                <w:color w:val="000000"/>
              </w:rPr>
              <w:t>註：</w:t>
            </w:r>
            <w:r>
              <w:rPr>
                <w:color w:val="000000"/>
                <w:kern w:val="2"/>
                <w:szCs w:val="24"/>
              </w:rPr>
              <w:t>屬西醫基層總額部門院所，</w:t>
            </w:r>
            <w:r>
              <w:rPr>
                <w:color w:val="000000"/>
              </w:rPr>
              <w:t>除山地離島地區外，限由專任醫師開立處方始可申報。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2041" w:hRule="atLeast"/>
        </w:trPr>
        <w:tc>
          <w:tcPr>
            <w:tcW w:w="918"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09130C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葉酸免疫分析</w:t>
            </w:r>
            <w:r>
              <w:rPr>
                <w:rFonts w:eastAsia="Times New Roman"/>
                <w:color w:val="000000"/>
              </w:rPr>
              <w:t xml:space="preserve"> </w:t>
            </w:r>
            <w:r>
              <w:rPr>
                <w:color w:val="000000"/>
              </w:rPr>
              <w:t>Folic acid (EIA/LIA)</w:t>
            </w:r>
          </w:p>
          <w:p>
            <w:pPr>
              <w:pStyle w:val="Standard"/>
              <w:spacing w:lineRule="exact" w:line="320"/>
              <w:jc w:val="both"/>
              <w:rPr>
                <w:color w:val="000000"/>
                <w:szCs w:val="24"/>
              </w:rPr>
            </w:pPr>
            <w:r>
              <w:rPr>
                <w:color w:val="000000"/>
                <w:szCs w:val="24"/>
              </w:rPr>
              <w:t>註：</w:t>
            </w:r>
          </w:p>
          <w:p>
            <w:pPr>
              <w:pStyle w:val="Standard"/>
              <w:spacing w:lineRule="exact" w:line="320"/>
              <w:ind w:hanging="192" w:left="192" w:right="0"/>
              <w:rPr>
                <w:color w:val="000000"/>
                <w:szCs w:val="24"/>
              </w:rPr>
            </w:pPr>
            <w:r>
              <w:rPr>
                <w:color w:val="000000"/>
                <w:szCs w:val="24"/>
              </w:rPr>
              <w:t>1.</w:t>
            </w:r>
            <w:r>
              <w:rPr>
                <w:color w:val="000000"/>
                <w:szCs w:val="24"/>
              </w:rPr>
              <w:t>屬西醫基層總額部門院所，限貧血病人病因檢查申報，一年不得超過一次。</w:t>
            </w:r>
          </w:p>
          <w:p>
            <w:pPr>
              <w:pStyle w:val="Standard"/>
              <w:spacing w:lineRule="exact" w:line="320"/>
              <w:ind w:hanging="192" w:left="192" w:right="0"/>
              <w:rPr>
                <w:color w:val="000000"/>
                <w:szCs w:val="24"/>
              </w:rPr>
            </w:pPr>
            <w:r>
              <w:rPr>
                <w:color w:val="000000"/>
                <w:szCs w:val="24"/>
              </w:rPr>
              <w:t>2.</w:t>
            </w:r>
            <w:r>
              <w:rPr>
                <w:color w:val="000000"/>
                <w:szCs w:val="24"/>
              </w:rPr>
              <w:t>屬西醫基層總額部門院所，除山地離島地區外，限由專任醫師開立處方及執行始可申報。</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09131C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春情素醇酵素免疫分析</w:t>
            </w:r>
            <w:r>
              <w:rPr>
                <w:rFonts w:eastAsia="Times New Roman"/>
                <w:color w:val="000000"/>
              </w:rPr>
              <w:t xml:space="preserve"> </w:t>
            </w:r>
            <w:r>
              <w:rPr>
                <w:color w:val="000000"/>
              </w:rPr>
              <w:t>Estriol (E3), EIA/LIA</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胃泌激素免疫分析</w:t>
            </w:r>
            <w:r>
              <w:rPr>
                <w:rFonts w:eastAsia="Times New Roman"/>
                <w:color w:val="000000"/>
              </w:rPr>
              <w:t xml:space="preserve"> </w:t>
            </w:r>
            <w:r>
              <w:rPr>
                <w:color w:val="000000"/>
              </w:rPr>
              <w:t>Gastrin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09133B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環磷酸腺酐酸免疫分析</w:t>
            </w:r>
            <w:r>
              <w:rPr>
                <w:rFonts w:eastAsia="Times New Roman"/>
                <w:color w:val="000000"/>
              </w:rPr>
              <w:t xml:space="preserve"> </w:t>
            </w:r>
            <w:r>
              <w:rPr>
                <w:color w:val="000000"/>
              </w:rPr>
              <w:t>C-AMP (EIA/LIA)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180</w:t>
            </w:r>
          </w:p>
        </w:tc>
      </w:tr>
      <w:tr>
        <w:trPr>
          <w:trHeight w:val="6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09134C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szCs w:val="24"/>
              </w:rPr>
            </w:pPr>
            <w:r>
              <w:rPr>
                <w:color w:val="000000"/>
                <w:szCs w:val="24"/>
              </w:rPr>
              <w:t>糞便潛血免疫分析</w:t>
            </w:r>
            <w:r>
              <w:rPr>
                <w:rFonts w:eastAsia="Times New Roman"/>
                <w:color w:val="000000"/>
                <w:szCs w:val="24"/>
              </w:rPr>
              <w:t xml:space="preserve"> </w:t>
            </w:r>
          </w:p>
          <w:p>
            <w:pPr>
              <w:pStyle w:val="Normal"/>
              <w:autoSpaceDE w:val="false"/>
              <w:spacing w:lineRule="auto" w:line="240"/>
              <w:jc w:val="both"/>
              <w:rPr>
                <w:color w:val="000000"/>
              </w:rPr>
            </w:pPr>
            <w:r>
              <w:rPr>
                <w:color w:val="000000"/>
                <w:szCs w:val="24"/>
              </w:rPr>
              <w:t>Stool occult blood (iFOB)</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80</w:t>
            </w:r>
          </w:p>
        </w:tc>
      </w:tr>
      <w:tr>
        <w:trPr>
          <w:trHeight w:val="38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09135B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pPr>
            <w:r>
              <w:rPr>
                <w:color w:val="000000"/>
              </w:rPr>
              <w:t>乳酸</w:t>
            </w:r>
            <w:r>
              <w:rPr>
                <w:color w:val="000000"/>
              </w:rPr>
              <w:t>-</w:t>
            </w:r>
            <w:r>
              <w:rPr>
                <w:color w:val="000000"/>
              </w:rPr>
              <w:t>丙酮酸檢查</w:t>
            </w:r>
            <w:r>
              <w:rPr>
                <w:rFonts w:eastAsia="Times New Roman"/>
                <w:color w:val="000000"/>
              </w:rPr>
              <w:t xml:space="preserve"> </w:t>
            </w:r>
            <w:r>
              <w:rPr>
                <w:color w:val="000000"/>
              </w:rPr>
              <w:t>Lactic acid, pyruvic acid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400</w:t>
            </w:r>
          </w:p>
        </w:tc>
      </w:tr>
      <w:tr>
        <w:trPr>
          <w:trHeight w:val="73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09136B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缺糖型式運鐵蛋白之分析</w:t>
            </w:r>
            <w:r>
              <w:rPr>
                <w:rFonts w:eastAsia="Times New Roman"/>
                <w:color w:val="000000"/>
              </w:rPr>
              <w:t xml:space="preserve"> </w:t>
            </w:r>
          </w:p>
          <w:p>
            <w:pPr>
              <w:pStyle w:val="Normal"/>
              <w:autoSpaceDE w:val="false"/>
              <w:rPr>
                <w:color w:val="000000"/>
              </w:rPr>
            </w:pPr>
            <w:r>
              <w:rPr>
                <w:color w:val="000000"/>
              </w:rPr>
              <w:t>Carbohydrate-deficient transferrin, CDT</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450</w:t>
            </w:r>
          </w:p>
        </w:tc>
      </w:tr>
      <w:tr>
        <w:trPr>
          <w:trHeight w:val="170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09137B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rPr>
            </w:pPr>
            <w:r>
              <w:rPr>
                <w:color w:val="000000"/>
              </w:rPr>
              <w:t>血清酮體定量分析</w:t>
            </w:r>
          </w:p>
          <w:p>
            <w:pPr>
              <w:pStyle w:val="Normal"/>
              <w:spacing w:lineRule="exact" w:line="320"/>
              <w:rPr/>
            </w:pPr>
            <w:r>
              <w:rPr>
                <w:color w:val="000000"/>
              </w:rPr>
              <w:t>Serum ketone body (quantitative)</w:t>
              <w:br/>
            </w:r>
            <w:r>
              <w:rPr>
                <w:color w:val="000000"/>
              </w:rPr>
              <w:t>註：</w:t>
            </w:r>
          </w:p>
          <w:p>
            <w:pPr>
              <w:pStyle w:val="Normal"/>
              <w:spacing w:lineRule="exact" w:line="320"/>
              <w:rPr>
                <w:color w:val="000000"/>
              </w:rPr>
            </w:pPr>
            <w:r>
              <w:rPr>
                <w:color w:val="000000"/>
              </w:rPr>
              <w:t>1.</w:t>
            </w:r>
            <w:r>
              <w:rPr>
                <w:color w:val="000000"/>
              </w:rPr>
              <w:t>適應症：糖尿病酮酸中毒。</w:t>
            </w:r>
          </w:p>
          <w:p>
            <w:pPr>
              <w:pStyle w:val="Normal"/>
              <w:spacing w:lineRule="exact" w:line="320"/>
              <w:rPr>
                <w:color w:val="000000"/>
              </w:rPr>
            </w:pPr>
            <w:r>
              <w:rPr>
                <w:color w:val="000000"/>
              </w:rPr>
              <w:t>2.</w:t>
            </w:r>
            <w:r>
              <w:rPr>
                <w:color w:val="000000"/>
              </w:rPr>
              <w:t>不得同時申報</w:t>
            </w:r>
            <w:r>
              <w:rPr>
                <w:color w:val="000000"/>
              </w:rPr>
              <w:t>06007C</w:t>
            </w:r>
            <w:r>
              <w:rPr>
                <w:color w:val="000000"/>
              </w:rPr>
              <w:t>。</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150</w:t>
            </w:r>
          </w:p>
        </w:tc>
      </w:tr>
      <w:tr>
        <w:trPr>
          <w:trHeight w:val="10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09138C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szCs w:val="32"/>
              </w:rPr>
            </w:pPr>
            <w:r>
              <w:rPr>
                <w:color w:val="000000"/>
                <w:szCs w:val="32"/>
              </w:rPr>
              <w:t>直接及總膽紅素比值</w:t>
            </w:r>
          </w:p>
          <w:p>
            <w:pPr>
              <w:pStyle w:val="Normal"/>
              <w:autoSpaceDE w:val="false"/>
              <w:rPr>
                <w:color w:val="000000"/>
              </w:rPr>
            </w:pPr>
            <w:r>
              <w:rPr>
                <w:color w:val="000000"/>
                <w:szCs w:val="32"/>
              </w:rPr>
              <w:t>Direct Bilirubin/Total Bilirubin Ratio</w:t>
            </w:r>
          </w:p>
          <w:p>
            <w:pPr>
              <w:pStyle w:val="Normal"/>
              <w:autoSpaceDE w:val="false"/>
              <w:ind w:hanging="480" w:left="480" w:right="0"/>
              <w:rPr>
                <w:color w:val="000000"/>
              </w:rPr>
            </w:pPr>
            <w:r>
              <w:rPr>
                <w:color w:val="000000"/>
              </w:rPr>
              <w:t>註：不得同時申報之診療項目及編號為</w:t>
            </w:r>
            <w:r>
              <w:rPr>
                <w:color w:val="000000"/>
              </w:rPr>
              <w:t>09029C</w:t>
            </w:r>
            <w:r>
              <w:rPr>
                <w:color w:val="000000"/>
              </w:rPr>
              <w:t>及</w:t>
            </w:r>
            <w:r>
              <w:rPr>
                <w:color w:val="000000"/>
              </w:rPr>
              <w:t>09030C</w:t>
            </w:r>
            <w:r>
              <w:rPr>
                <w:color w:val="000000"/>
              </w:rPr>
              <w:t>。</w:t>
            </w:r>
          </w:p>
          <w:p>
            <w:pPr>
              <w:pStyle w:val="Normal"/>
              <w:autoSpaceDE w:val="false"/>
              <w:ind w:hanging="480" w:left="480" w:right="0"/>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09139C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醣化白蛋白</w:t>
            </w:r>
            <w:r>
              <w:rPr>
                <w:color w:val="000000"/>
                <w:szCs w:val="24"/>
              </w:rPr>
              <w:t>(GA)</w:t>
            </w:r>
          </w:p>
          <w:p>
            <w:pPr>
              <w:pStyle w:val="Normal"/>
              <w:autoSpaceDE w:val="false"/>
              <w:spacing w:lineRule="exact" w:line="320"/>
              <w:rPr>
                <w:color w:val="000000"/>
                <w:szCs w:val="24"/>
              </w:rPr>
            </w:pPr>
            <w:r>
              <w:rPr>
                <w:color w:val="000000"/>
                <w:szCs w:val="24"/>
              </w:rPr>
              <w:t>註：</w:t>
            </w:r>
          </w:p>
          <w:p>
            <w:pPr>
              <w:pStyle w:val="Normal"/>
              <w:autoSpaceDE w:val="false"/>
              <w:spacing w:lineRule="exact" w:line="320"/>
              <w:rPr>
                <w:color w:val="000000"/>
                <w:szCs w:val="24"/>
              </w:rPr>
            </w:pPr>
            <w:r>
              <w:rPr>
                <w:color w:val="000000"/>
                <w:szCs w:val="24"/>
              </w:rPr>
              <w:t>1.</w:t>
            </w:r>
            <w:r>
              <w:rPr>
                <w:color w:val="000000"/>
                <w:szCs w:val="24"/>
              </w:rPr>
              <w:t>適應症：</w:t>
            </w:r>
          </w:p>
          <w:p>
            <w:pPr>
              <w:pStyle w:val="Normal"/>
              <w:autoSpaceDE w:val="false"/>
              <w:spacing w:lineRule="exact" w:line="320"/>
              <w:ind w:hanging="288" w:left="480" w:right="0"/>
              <w:rPr>
                <w:color w:val="000000"/>
                <w:szCs w:val="24"/>
              </w:rPr>
            </w:pPr>
            <w:r>
              <w:rPr>
                <w:color w:val="000000"/>
                <w:szCs w:val="24"/>
              </w:rPr>
              <w:t>(1)</w:t>
            </w:r>
            <w:r>
              <w:rPr>
                <w:color w:val="000000"/>
                <w:szCs w:val="24"/>
              </w:rPr>
              <w:t>糖尿病合併慢性腎病變。</w:t>
            </w:r>
          </w:p>
          <w:p>
            <w:pPr>
              <w:pStyle w:val="Normal"/>
              <w:autoSpaceDE w:val="false"/>
              <w:spacing w:lineRule="exact" w:line="320"/>
              <w:ind w:hanging="288" w:left="480" w:right="0"/>
              <w:rPr>
                <w:color w:val="000000"/>
                <w:szCs w:val="24"/>
              </w:rPr>
            </w:pPr>
            <w:r>
              <w:rPr>
                <w:color w:val="000000"/>
                <w:szCs w:val="24"/>
              </w:rPr>
              <w:t>(2)</w:t>
            </w:r>
            <w:r>
              <w:rPr>
                <w:color w:val="000000"/>
                <w:szCs w:val="24"/>
              </w:rPr>
              <w:t>因血液疾病導致</w:t>
            </w:r>
            <w:r>
              <w:rPr>
                <w:color w:val="000000"/>
                <w:szCs w:val="24"/>
              </w:rPr>
              <w:t>HbA1c</w:t>
            </w:r>
            <w:r>
              <w:rPr>
                <w:color w:val="000000"/>
                <w:szCs w:val="24"/>
              </w:rPr>
              <w:t>無法反映血糖控制者。</w:t>
            </w:r>
          </w:p>
          <w:p>
            <w:pPr>
              <w:pStyle w:val="Normal"/>
              <w:autoSpaceDE w:val="false"/>
              <w:spacing w:lineRule="exact" w:line="320"/>
              <w:ind w:hanging="288" w:left="480" w:right="0"/>
              <w:rPr>
                <w:color w:val="000000"/>
                <w:szCs w:val="24"/>
              </w:rPr>
            </w:pPr>
            <w:r>
              <w:rPr>
                <w:color w:val="000000"/>
                <w:szCs w:val="24"/>
              </w:rPr>
              <w:t>(3)</w:t>
            </w:r>
            <w:r>
              <w:rPr>
                <w:color w:val="000000"/>
                <w:szCs w:val="24"/>
              </w:rPr>
              <w:t>懷孕糖尿病人及妊娠糖尿病人。</w:t>
            </w:r>
          </w:p>
          <w:p>
            <w:pPr>
              <w:pStyle w:val="Normal"/>
              <w:autoSpaceDE w:val="false"/>
              <w:spacing w:lineRule="exact" w:line="320"/>
              <w:ind w:hanging="288" w:left="480" w:right="0"/>
              <w:rPr>
                <w:color w:val="000000"/>
                <w:szCs w:val="24"/>
              </w:rPr>
            </w:pPr>
            <w:r>
              <w:rPr>
                <w:color w:val="000000"/>
                <w:szCs w:val="24"/>
              </w:rPr>
              <w:t>(4)</w:t>
            </w:r>
            <w:r>
              <w:rPr>
                <w:color w:val="000000"/>
                <w:szCs w:val="24"/>
              </w:rPr>
              <w:t>血糖數值顯示控制不良，但</w:t>
            </w:r>
            <w:r>
              <w:rPr>
                <w:color w:val="000000"/>
                <w:szCs w:val="24"/>
              </w:rPr>
              <w:t>HbA1c</w:t>
            </w:r>
            <w:r>
              <w:rPr>
                <w:color w:val="000000"/>
                <w:szCs w:val="24"/>
              </w:rPr>
              <w:t>數值仍於良好範圍者。</w:t>
            </w:r>
          </w:p>
          <w:p>
            <w:pPr>
              <w:pStyle w:val="Normal"/>
              <w:autoSpaceDE w:val="false"/>
              <w:spacing w:lineRule="exact" w:line="320"/>
              <w:ind w:hanging="288" w:left="480" w:right="0"/>
              <w:rPr>
                <w:color w:val="000000"/>
                <w:szCs w:val="24"/>
              </w:rPr>
            </w:pPr>
            <w:r>
              <w:rPr>
                <w:color w:val="000000"/>
                <w:szCs w:val="24"/>
              </w:rPr>
              <w:t>(5)</w:t>
            </w:r>
            <w:r>
              <w:rPr>
                <w:color w:val="000000"/>
                <w:szCs w:val="24"/>
              </w:rPr>
              <w:t>禁忌症：血中白蛋白濃度</w:t>
            </w:r>
            <w:r>
              <w:rPr>
                <w:color w:val="000000"/>
                <w:szCs w:val="24"/>
              </w:rPr>
              <w:t>&lt;3g/dL</w:t>
            </w:r>
            <w:r>
              <w:rPr>
                <w:color w:val="000000"/>
                <w:szCs w:val="24"/>
              </w:rPr>
              <w:t>。</w:t>
            </w:r>
          </w:p>
          <w:p>
            <w:pPr>
              <w:pStyle w:val="Normal"/>
              <w:autoSpaceDE w:val="false"/>
              <w:spacing w:lineRule="exact" w:line="320"/>
              <w:rPr>
                <w:color w:val="000000"/>
                <w:szCs w:val="24"/>
              </w:rPr>
            </w:pPr>
            <w:r>
              <w:rPr>
                <w:color w:val="000000"/>
                <w:szCs w:val="24"/>
              </w:rPr>
              <w:t>2.</w:t>
            </w:r>
            <w:r>
              <w:rPr>
                <w:color w:val="000000"/>
                <w:szCs w:val="24"/>
              </w:rPr>
              <w:t>支付規範：</w:t>
            </w:r>
          </w:p>
          <w:p>
            <w:pPr>
              <w:pStyle w:val="Normal"/>
              <w:autoSpaceDE w:val="false"/>
              <w:spacing w:lineRule="exact" w:line="320"/>
              <w:ind w:hanging="288" w:left="480" w:right="0"/>
              <w:rPr>
                <w:color w:val="000000"/>
                <w:szCs w:val="24"/>
              </w:rPr>
            </w:pPr>
            <w:r>
              <w:rPr>
                <w:color w:val="000000"/>
                <w:szCs w:val="24"/>
              </w:rPr>
              <w:t>(1)</w:t>
            </w:r>
            <w:r>
              <w:rPr>
                <w:color w:val="000000"/>
                <w:szCs w:val="24"/>
              </w:rPr>
              <w:t>不得同時申報編號</w:t>
            </w:r>
            <w:r>
              <w:rPr>
                <w:color w:val="000000"/>
                <w:szCs w:val="24"/>
              </w:rPr>
              <w:t>09006C</w:t>
            </w:r>
            <w:r>
              <w:rPr>
                <w:color w:val="000000"/>
                <w:szCs w:val="24"/>
              </w:rPr>
              <w:t>。</w:t>
            </w:r>
          </w:p>
          <w:p>
            <w:pPr>
              <w:pStyle w:val="Normal"/>
              <w:autoSpaceDE w:val="false"/>
              <w:spacing w:lineRule="exact" w:line="320"/>
              <w:ind w:hanging="288" w:left="480" w:right="0"/>
              <w:rPr>
                <w:color w:val="000000"/>
                <w:szCs w:val="24"/>
              </w:rPr>
            </w:pPr>
            <w:r>
              <w:rPr>
                <w:color w:val="000000"/>
                <w:szCs w:val="24"/>
              </w:rPr>
              <w:t>(2)</w:t>
            </w:r>
            <w:r>
              <w:rPr>
                <w:color w:val="000000"/>
                <w:szCs w:val="24"/>
              </w:rPr>
              <w:t>一年限申報四次，若為懷孕糖尿病人、妊娠糖尿病人或當年度為糖尿病及初期慢性腎臟病照護整合方案新收案個案，一年限申報六次。</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szCs w:val="24"/>
              </w:rPr>
            </w:pPr>
            <w:r>
              <w:rPr>
                <w:color w:val="000000"/>
                <w:kern w:val="2"/>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szCs w:val="24"/>
              </w:rPr>
            </w:pPr>
            <w:r>
              <w:rPr>
                <w:color w:val="000000"/>
                <w:kern w:val="2"/>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szCs w:val="24"/>
              </w:rPr>
            </w:pPr>
            <w:r>
              <w:rPr>
                <w:color w:val="000000"/>
                <w:kern w:val="2"/>
                <w:szCs w:val="24"/>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center"/>
              <w:rPr>
                <w:color w:val="000000"/>
                <w:kern w:val="2"/>
                <w:szCs w:val="24"/>
              </w:rPr>
            </w:pPr>
            <w:r>
              <w:rPr>
                <w:color w:val="000000"/>
                <w:kern w:val="2"/>
                <w:szCs w:val="24"/>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jc w:val="right"/>
              <w:rPr>
                <w:color w:val="000000"/>
                <w:kern w:val="2"/>
                <w:szCs w:val="24"/>
              </w:rPr>
            </w:pPr>
            <w:r>
              <w:rPr>
                <w:color w:val="000000"/>
                <w:kern w:val="2"/>
                <w:szCs w:val="24"/>
              </w:rPr>
              <w:t>200</w:t>
            </w:r>
          </w:p>
        </w:tc>
      </w:tr>
    </w:tbl>
    <w:p>
      <w:pPr>
        <w:pStyle w:val="Normal"/>
        <w:autoSpaceDE w:val="false"/>
        <w:spacing w:lineRule="auto" w:line="240"/>
        <w:ind w:hanging="284" w:left="284" w:right="0"/>
        <w:rPr>
          <w:color w:val="000000"/>
        </w:rPr>
      </w:pPr>
      <w:r>
        <w:rPr>
          <w:color w:val="000000"/>
        </w:rPr>
      </w:r>
    </w:p>
    <w:p>
      <w:pPr>
        <w:pStyle w:val="Normal"/>
        <w:rPr>
          <w:color w:val="000000"/>
        </w:rPr>
      </w:pPr>
      <w:r>
        <w:rPr>
          <w:color w:val="000000"/>
        </w:rPr>
      </w:r>
      <w:r>
        <w:br w:type="page"/>
      </w:r>
    </w:p>
    <w:p>
      <w:pPr>
        <w:pStyle w:val="Normal"/>
        <w:numPr>
          <w:ilvl w:val="0"/>
          <w:numId w:val="0"/>
        </w:numPr>
        <w:outlineLvl w:val="3"/>
        <w:rPr>
          <w:color w:val="000000"/>
        </w:rPr>
      </w:pPr>
      <w:r>
        <w:rPr>
          <w:color w:val="000000"/>
        </w:rPr>
        <w:t>二、微量元素測定</w:t>
      </w:r>
      <w:r>
        <w:rPr>
          <w:rFonts w:eastAsia="Times New Roman"/>
          <w:color w:val="000000"/>
        </w:rPr>
        <w:t xml:space="preserve"> </w:t>
      </w:r>
      <w:r>
        <w:rPr>
          <w:color w:val="000000"/>
        </w:rPr>
        <w:t>(10001-10012)</w:t>
      </w:r>
    </w:p>
    <w:p>
      <w:pPr>
        <w:pStyle w:val="Normal"/>
        <w:rPr>
          <w:color w:val="000000"/>
        </w:rPr>
      </w:pPr>
      <w:r>
        <w:rPr>
          <w:color w:val="000000"/>
        </w:rPr>
      </w:r>
    </w:p>
    <w:tbl>
      <w:tblPr>
        <w:tblW w:w="9025" w:type="dxa"/>
        <w:jc w:val="left"/>
        <w:tblInd w:w="268" w:type="dxa"/>
        <w:tblLayout w:type="fixed"/>
        <w:tblCellMar>
          <w:top w:w="0" w:type="dxa"/>
          <w:left w:w="28" w:type="dxa"/>
          <w:bottom w:w="0" w:type="dxa"/>
          <w:right w:w="28" w:type="dxa"/>
        </w:tblCellMar>
      </w:tblPr>
      <w:tblGrid>
        <w:gridCol w:w="918"/>
        <w:gridCol w:w="5669"/>
        <w:gridCol w:w="397"/>
        <w:gridCol w:w="397"/>
        <w:gridCol w:w="397"/>
        <w:gridCol w:w="397"/>
        <w:gridCol w:w="850"/>
      </w:tblGrid>
      <w:tr>
        <w:trPr>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566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10001B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銀</w:t>
            </w:r>
            <w:r>
              <w:rPr>
                <w:rFonts w:eastAsia="Times New Roman"/>
                <w:color w:val="000000"/>
              </w:rPr>
              <w:t xml:space="preserve"> </w:t>
            </w:r>
            <w:r>
              <w:rPr>
                <w:color w:val="000000"/>
              </w:rPr>
              <w:t>Silver (Ag)</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10002B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鋁</w:t>
            </w:r>
            <w:r>
              <w:rPr>
                <w:rFonts w:eastAsia="Times New Roman"/>
                <w:color w:val="000000"/>
              </w:rPr>
              <w:t xml:space="preserve"> </w:t>
            </w:r>
            <w:r>
              <w:rPr>
                <w:color w:val="000000"/>
              </w:rPr>
              <w:t>Aluminum (Al)</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10003B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砷</w:t>
            </w:r>
            <w:r>
              <w:rPr>
                <w:rFonts w:eastAsia="Times New Roman"/>
                <w:color w:val="000000"/>
              </w:rPr>
              <w:t xml:space="preserve"> </w:t>
            </w:r>
            <w:r>
              <w:rPr>
                <w:color w:val="000000"/>
              </w:rPr>
              <w:t>Arsenic (As)</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10004B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金</w:t>
            </w:r>
            <w:r>
              <w:rPr>
                <w:rFonts w:eastAsia="Times New Roman"/>
                <w:color w:val="000000"/>
              </w:rPr>
              <w:t xml:space="preserve"> </w:t>
            </w:r>
            <w:r>
              <w:rPr>
                <w:color w:val="000000"/>
              </w:rPr>
              <w:t>Gold (Au)</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10005B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鎘</w:t>
            </w:r>
            <w:r>
              <w:rPr>
                <w:rFonts w:eastAsia="Times New Roman"/>
                <w:color w:val="000000"/>
              </w:rPr>
              <w:t xml:space="preserve"> </w:t>
            </w:r>
            <w:r>
              <w:rPr>
                <w:color w:val="000000"/>
              </w:rPr>
              <w:t>Cadmium (Cd)</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10006B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鈷</w:t>
            </w:r>
            <w:r>
              <w:rPr>
                <w:rFonts w:eastAsia="Times New Roman"/>
                <w:color w:val="000000"/>
              </w:rPr>
              <w:t xml:space="preserve"> </w:t>
            </w:r>
            <w:r>
              <w:rPr>
                <w:color w:val="000000"/>
              </w:rPr>
              <w:t>Cobalt (Co)</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10007B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鉻</w:t>
            </w:r>
            <w:r>
              <w:rPr>
                <w:rFonts w:eastAsia="Times New Roman"/>
                <w:color w:val="000000"/>
              </w:rPr>
              <w:t xml:space="preserve"> </w:t>
            </w:r>
            <w:r>
              <w:rPr>
                <w:color w:val="000000"/>
              </w:rPr>
              <w:t>Chromium (Cr)</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10008B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汞</w:t>
            </w:r>
            <w:r>
              <w:rPr>
                <w:rFonts w:eastAsia="Times New Roman"/>
                <w:color w:val="000000"/>
              </w:rPr>
              <w:t xml:space="preserve"> </w:t>
            </w:r>
            <w:r>
              <w:rPr>
                <w:color w:val="000000"/>
              </w:rPr>
              <w:t>Mercury (Hg)</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10009B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錳</w:t>
            </w:r>
            <w:r>
              <w:rPr>
                <w:rFonts w:eastAsia="Times New Roman"/>
                <w:color w:val="000000"/>
              </w:rPr>
              <w:t xml:space="preserve"> </w:t>
            </w:r>
            <w:r>
              <w:rPr>
                <w:color w:val="000000"/>
              </w:rPr>
              <w:t>Manganese (Mn)</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10010B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鎳</w:t>
            </w:r>
            <w:r>
              <w:rPr>
                <w:rFonts w:eastAsia="Times New Roman"/>
                <w:color w:val="000000"/>
              </w:rPr>
              <w:t xml:space="preserve"> </w:t>
            </w:r>
            <w:r>
              <w:rPr>
                <w:color w:val="000000"/>
              </w:rPr>
              <w:t>Nickel (Ni)</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10011B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鉬</w:t>
            </w:r>
            <w:r>
              <w:rPr>
                <w:rFonts w:eastAsia="Times New Roman"/>
                <w:color w:val="000000"/>
              </w:rPr>
              <w:t xml:space="preserve"> </w:t>
            </w:r>
            <w:r>
              <w:rPr>
                <w:color w:val="000000"/>
              </w:rPr>
              <w:t>Molybdenium (Mo)</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10012B</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szCs w:val="24"/>
              </w:rPr>
              <w:t>鋅</w:t>
            </w:r>
            <w:r>
              <w:rPr>
                <w:color w:val="000000"/>
                <w:szCs w:val="24"/>
              </w:rPr>
              <w:t>(</w:t>
            </w:r>
            <w:r>
              <w:rPr>
                <w:color w:val="000000"/>
                <w:szCs w:val="24"/>
              </w:rPr>
              <w:t>原子吸收光譜法</w:t>
            </w:r>
            <w:r>
              <w:rPr>
                <w:color w:val="000000"/>
                <w:szCs w:val="24"/>
              </w:rPr>
              <w:t>)  Zinc(Zn)(AA method)</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bl>
    <w:p>
      <w:pPr>
        <w:pStyle w:val="Normal"/>
        <w:autoSpaceDE w:val="false"/>
        <w:spacing w:lineRule="auto" w:line="240"/>
        <w:ind w:hanging="284" w:left="284" w:right="0"/>
        <w:rPr>
          <w:color w:val="000000"/>
        </w:rPr>
      </w:pPr>
      <w:r>
        <w:rPr>
          <w:color w:val="000000"/>
        </w:rPr>
      </w:r>
    </w:p>
    <w:p>
      <w:pPr>
        <w:pStyle w:val="Normal"/>
        <w:autoSpaceDE w:val="false"/>
        <w:spacing w:lineRule="auto" w:line="240"/>
        <w:ind w:hanging="284" w:left="284" w:right="0"/>
        <w:rPr>
          <w:color w:val="000000"/>
        </w:rPr>
      </w:pPr>
      <w:r>
        <w:rPr>
          <w:color w:val="000000"/>
        </w:rPr>
      </w:r>
    </w:p>
    <w:p>
      <w:pPr>
        <w:pStyle w:val="Normal"/>
        <w:autoSpaceDE w:val="false"/>
        <w:spacing w:lineRule="auto" w:line="240"/>
        <w:ind w:hanging="284" w:left="284" w:right="0"/>
        <w:rPr>
          <w:color w:val="000000"/>
        </w:rPr>
      </w:pPr>
      <w:r>
        <w:rPr>
          <w:color w:val="000000"/>
        </w:rPr>
      </w:r>
      <w:r>
        <w:br w:type="page"/>
      </w:r>
    </w:p>
    <w:p>
      <w:pPr>
        <w:pStyle w:val="Normal"/>
        <w:autoSpaceDE w:val="false"/>
        <w:spacing w:lineRule="auto" w:line="240"/>
        <w:ind w:hanging="284" w:left="284" w:right="0"/>
        <w:rPr>
          <w:color w:val="000000"/>
        </w:rPr>
      </w:pPr>
      <w:r>
        <w:rPr>
          <w:color w:val="000000"/>
        </w:rPr>
      </w:r>
    </w:p>
    <w:p>
      <w:pPr>
        <w:pStyle w:val="Normal"/>
        <w:numPr>
          <w:ilvl w:val="0"/>
          <w:numId w:val="0"/>
        </w:numPr>
        <w:outlineLvl w:val="3"/>
        <w:rPr>
          <w:color w:val="000000"/>
        </w:rPr>
      </w:pPr>
      <w:r>
        <w:rPr>
          <w:color w:val="000000"/>
        </w:rPr>
        <w:t>三、血中藥物濃度測定</w:t>
      </w:r>
      <w:r>
        <w:rPr>
          <w:color w:val="000000"/>
        </w:rPr>
        <w:t>Therapeutic Drug Monitoring (10501-10537)</w:t>
      </w:r>
    </w:p>
    <w:p>
      <w:pPr>
        <w:pStyle w:val="Normal"/>
        <w:rPr>
          <w:color w:val="000000"/>
        </w:rPr>
      </w:pPr>
      <w:r>
        <w:rPr>
          <w:color w:val="000000"/>
        </w:rPr>
      </w:r>
    </w:p>
    <w:tbl>
      <w:tblPr>
        <w:tblW w:w="9592" w:type="dxa"/>
        <w:jc w:val="left"/>
        <w:tblInd w:w="28" w:type="dxa"/>
        <w:tblLayout w:type="fixed"/>
        <w:tblCellMar>
          <w:top w:w="0" w:type="dxa"/>
          <w:left w:w="28" w:type="dxa"/>
          <w:bottom w:w="0" w:type="dxa"/>
          <w:right w:w="28" w:type="dxa"/>
        </w:tblCellMar>
      </w:tblPr>
      <w:tblGrid>
        <w:gridCol w:w="918"/>
        <w:gridCol w:w="6236"/>
        <w:gridCol w:w="397"/>
        <w:gridCol w:w="397"/>
        <w:gridCol w:w="397"/>
        <w:gridCol w:w="397"/>
        <w:gridCol w:w="850"/>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rPr>
                <w:color w:val="000000"/>
              </w:rPr>
            </w:pPr>
            <w:r>
              <w:rPr>
                <w:color w:val="000000"/>
              </w:rPr>
              <w:t>10501C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rPr>
                <w:color w:val="000000"/>
              </w:rPr>
            </w:pPr>
            <w:r>
              <w:rPr>
                <w:color w:val="000000"/>
              </w:rPr>
              <w:t>卡巴馬平</w:t>
            </w:r>
            <w:r>
              <w:rPr>
                <w:color w:val="000000"/>
              </w:rPr>
              <w:t>Carbamazepine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二苯妥因</w:t>
            </w:r>
            <w:r>
              <w:rPr>
                <w:rFonts w:eastAsia="Times New Roman"/>
                <w:color w:val="000000"/>
              </w:rPr>
              <w:t xml:space="preserve"> </w:t>
            </w:r>
            <w:r>
              <w:rPr>
                <w:color w:val="000000"/>
              </w:rPr>
              <w:t>Diphenylhydantoin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甲乙琥珀亞胺</w:t>
            </w:r>
            <w:r>
              <w:rPr>
                <w:rFonts w:eastAsia="Times New Roman"/>
                <w:color w:val="000000"/>
              </w:rPr>
              <w:t xml:space="preserve"> </w:t>
            </w:r>
            <w:r>
              <w:rPr>
                <w:color w:val="000000"/>
              </w:rPr>
              <w:t>Ethosuximide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滅殺除癌</w:t>
            </w:r>
            <w:r>
              <w:rPr>
                <w:rFonts w:eastAsia="Times New Roman"/>
                <w:color w:val="000000"/>
              </w:rPr>
              <w:t xml:space="preserve"> </w:t>
            </w:r>
            <w:r>
              <w:rPr>
                <w:color w:val="000000"/>
              </w:rPr>
              <w:t>Methotrexate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普卡因胺</w:t>
            </w:r>
            <w:r>
              <w:rPr>
                <w:rFonts w:eastAsia="Times New Roman"/>
                <w:color w:val="000000"/>
              </w:rPr>
              <w:t xml:space="preserve"> </w:t>
            </w:r>
            <w:r>
              <w:rPr>
                <w:color w:val="000000"/>
              </w:rPr>
              <w:t>Procainamide &amp; NAPA</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立克菌星</w:t>
            </w:r>
            <w:r>
              <w:rPr>
                <w:rFonts w:eastAsia="Times New Roman"/>
                <w:color w:val="000000"/>
              </w:rPr>
              <w:t xml:space="preserve"> </w:t>
            </w:r>
            <w:r>
              <w:rPr>
                <w:color w:val="000000"/>
              </w:rPr>
              <w:t>Netilmicin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乙苯嘧啶二酮</w:t>
            </w:r>
            <w:r>
              <w:rPr>
                <w:rFonts w:eastAsia="Times New Roman"/>
                <w:color w:val="000000"/>
              </w:rPr>
              <w:t xml:space="preserve"> </w:t>
            </w:r>
            <w:r>
              <w:rPr>
                <w:color w:val="000000"/>
              </w:rPr>
              <w:t>Primidone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水楊酸</w:t>
            </w:r>
            <w:r>
              <w:rPr>
                <w:rFonts w:eastAsia="Times New Roman"/>
                <w:color w:val="000000"/>
              </w:rPr>
              <w:t xml:space="preserve"> </w:t>
            </w:r>
            <w:r>
              <w:rPr>
                <w:color w:val="000000"/>
              </w:rPr>
              <w:t>Salicylate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10509B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茶鹼</w:t>
            </w:r>
            <w:r>
              <w:rPr>
                <w:rFonts w:eastAsia="Times New Roman"/>
                <w:color w:val="000000"/>
              </w:rPr>
              <w:t xml:space="preserve"> </w:t>
            </w:r>
            <w:r>
              <w:rPr>
                <w:color w:val="000000"/>
              </w:rPr>
              <w:t>Theophylline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發爾波克</w:t>
            </w:r>
            <w:r>
              <w:rPr>
                <w:rFonts w:eastAsia="Times New Roman"/>
                <w:color w:val="000000"/>
              </w:rPr>
              <w:t xml:space="preserve"> </w:t>
            </w:r>
            <w:r>
              <w:rPr>
                <w:color w:val="000000"/>
              </w:rPr>
              <w:t>Valproic acid</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10511C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長葉毛地黃</w:t>
            </w:r>
            <w:r>
              <w:rPr>
                <w:rFonts w:eastAsia="Times New Roman"/>
                <w:color w:val="000000"/>
              </w:rPr>
              <w:t xml:space="preserve"> </w:t>
            </w:r>
            <w:r>
              <w:rPr>
                <w:color w:val="000000"/>
              </w:rPr>
              <w:t xml:space="preserve">Digoxin </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Amikacin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力多卡因</w:t>
            </w:r>
            <w:r>
              <w:rPr>
                <w:rFonts w:eastAsia="Times New Roman"/>
                <w:color w:val="000000"/>
              </w:rPr>
              <w:t xml:space="preserve"> </w:t>
            </w:r>
            <w:r>
              <w:rPr>
                <w:color w:val="000000"/>
              </w:rPr>
              <w:t>Lidocaine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奎尼丁</w:t>
            </w:r>
            <w:r>
              <w:rPr>
                <w:rFonts w:eastAsia="Times New Roman"/>
                <w:color w:val="000000"/>
              </w:rPr>
              <w:t xml:space="preserve"> </w:t>
            </w:r>
            <w:r>
              <w:rPr>
                <w:color w:val="000000"/>
              </w:rPr>
              <w:t>Quinidine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Disopyramide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健大黴素</w:t>
            </w:r>
            <w:r>
              <w:rPr>
                <w:rFonts w:eastAsia="Times New Roman"/>
                <w:color w:val="000000"/>
              </w:rPr>
              <w:t xml:space="preserve"> </w:t>
            </w:r>
            <w:r>
              <w:rPr>
                <w:color w:val="000000"/>
              </w:rPr>
              <w:t>Gentamicin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托不拉黴素</w:t>
            </w:r>
            <w:r>
              <w:rPr>
                <w:rFonts w:eastAsia="Times New Roman"/>
                <w:color w:val="000000"/>
              </w:rPr>
              <w:t xml:space="preserve"> </w:t>
            </w:r>
            <w:r>
              <w:rPr>
                <w:color w:val="000000"/>
              </w:rPr>
              <w:t>Tobramycin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10520C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鋰鹽</w:t>
            </w:r>
            <w:r>
              <w:rPr>
                <w:rFonts w:eastAsia="Times New Roman"/>
                <w:color w:val="000000"/>
              </w:rPr>
              <w:t xml:space="preserve"> </w:t>
            </w:r>
            <w:r>
              <w:rPr>
                <w:color w:val="000000"/>
              </w:rPr>
              <w:t>Li(Lithium)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150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10521B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Imipramine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150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-Cyclosporine-A</w:t>
            </w:r>
          </w:p>
          <w:p>
            <w:pPr>
              <w:pStyle w:val="Normal"/>
              <w:autoSpaceDE w:val="false"/>
              <w:rPr>
                <w:color w:val="000000"/>
              </w:rPr>
            </w:pPr>
            <w:r>
              <w:rPr>
                <w:color w:val="000000"/>
              </w:rPr>
              <w:t>Therapeutic drug monitoring- cyclosporine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w:t>
            </w:r>
            <w:r>
              <w:rPr>
                <w:color w:val="000000"/>
              </w:rPr>
              <w:t>二苯環丙氨</w:t>
            </w:r>
          </w:p>
          <w:p>
            <w:pPr>
              <w:pStyle w:val="Normal"/>
              <w:autoSpaceDE w:val="false"/>
              <w:rPr>
                <w:color w:val="000000"/>
              </w:rPr>
            </w:pPr>
            <w:r>
              <w:rPr>
                <w:color w:val="000000"/>
              </w:rPr>
              <w:t>Therapeutic drug monitoring- amitriptyline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-Desipramine</w:t>
            </w:r>
          </w:p>
          <w:p>
            <w:pPr>
              <w:pStyle w:val="Normal"/>
              <w:autoSpaceDE w:val="false"/>
              <w:rPr/>
            </w:pPr>
            <w:r>
              <w:rPr>
                <w:color w:val="000000"/>
              </w:rPr>
              <w:t>Therapeutic drug monitoring- desipramine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-Phenobarbital (luminal)</w:t>
            </w:r>
          </w:p>
          <w:p>
            <w:pPr>
              <w:pStyle w:val="Normal"/>
              <w:autoSpaceDE w:val="false"/>
              <w:rPr>
                <w:color w:val="000000"/>
              </w:rPr>
            </w:pPr>
            <w:r>
              <w:rPr>
                <w:color w:val="000000"/>
              </w:rPr>
              <w:t>Therapeutic drug monitoring- phenobarbital (luminal)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-Diazepam (valium)</w:t>
            </w:r>
          </w:p>
          <w:p>
            <w:pPr>
              <w:pStyle w:val="Normal"/>
              <w:autoSpaceDE w:val="false"/>
              <w:rPr>
                <w:color w:val="000000"/>
              </w:rPr>
            </w:pPr>
            <w:r>
              <w:rPr>
                <w:color w:val="000000"/>
              </w:rPr>
              <w:t>Therapeutic drug monitoring- diazepam (valium)</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血中藥物濃度測定</w:t>
            </w:r>
            <w:r>
              <w:rPr>
                <w:color w:val="000000"/>
              </w:rPr>
              <w:t>-</w:t>
            </w:r>
            <w:r>
              <w:rPr>
                <w:color w:val="000000"/>
              </w:rPr>
              <w:t>普潘奈</w:t>
            </w:r>
          </w:p>
          <w:p>
            <w:pPr>
              <w:pStyle w:val="Normal"/>
              <w:autoSpaceDE w:val="false"/>
              <w:jc w:val="both"/>
              <w:rPr/>
            </w:pPr>
            <w:r>
              <w:rPr>
                <w:color w:val="000000"/>
              </w:rPr>
              <w:t>Therapeutic drug monitoring- propanolol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-Dibekacin</w:t>
            </w:r>
          </w:p>
          <w:p>
            <w:pPr>
              <w:pStyle w:val="Normal"/>
              <w:autoSpaceDE w:val="false"/>
              <w:rPr>
                <w:color w:val="000000"/>
              </w:rPr>
            </w:pPr>
            <w:r>
              <w:rPr>
                <w:color w:val="000000"/>
              </w:rPr>
              <w:t>Therapeutic drug monitoring- dibekacin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-Vancomycin</w:t>
            </w:r>
          </w:p>
          <w:p>
            <w:pPr>
              <w:pStyle w:val="Normal"/>
              <w:autoSpaceDE w:val="false"/>
              <w:rPr>
                <w:color w:val="000000"/>
              </w:rPr>
            </w:pPr>
            <w:r>
              <w:rPr>
                <w:color w:val="000000"/>
              </w:rPr>
              <w:t>Therapeutic drug monitoring- vancomycin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w:t>
            </w:r>
            <w:r>
              <w:rPr>
                <w:color w:val="000000"/>
              </w:rPr>
              <w:t>氯黴素</w:t>
            </w:r>
          </w:p>
          <w:p>
            <w:pPr>
              <w:pStyle w:val="Normal"/>
              <w:autoSpaceDE w:val="false"/>
              <w:rPr/>
            </w:pPr>
            <w:r>
              <w:rPr>
                <w:color w:val="000000"/>
              </w:rPr>
              <w:t>Therapeutic drug monitoring- chloramphenicol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w:t>
            </w:r>
            <w:r>
              <w:rPr>
                <w:color w:val="000000"/>
              </w:rPr>
              <w:t>康絲菌素</w:t>
            </w:r>
          </w:p>
          <w:p>
            <w:pPr>
              <w:pStyle w:val="Normal"/>
              <w:autoSpaceDE w:val="false"/>
              <w:rPr>
                <w:color w:val="000000"/>
              </w:rPr>
            </w:pPr>
            <w:r>
              <w:rPr>
                <w:color w:val="000000"/>
              </w:rPr>
              <w:t>Therapeutic drug monitoring- kanamycin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-Nortriptyline</w:t>
            </w:r>
          </w:p>
          <w:p>
            <w:pPr>
              <w:pStyle w:val="Normal"/>
              <w:autoSpaceDE w:val="false"/>
              <w:rPr>
                <w:color w:val="000000"/>
              </w:rPr>
            </w:pPr>
            <w:r>
              <w:rPr>
                <w:color w:val="000000"/>
              </w:rPr>
              <w:t>Therapeutic drug monitoring- nortriptyline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w:t>
            </w:r>
            <w:r>
              <w:rPr>
                <w:color w:val="000000"/>
              </w:rPr>
              <w:t>三環抗鬱劑</w:t>
            </w:r>
          </w:p>
          <w:p>
            <w:pPr>
              <w:pStyle w:val="Normal"/>
              <w:autoSpaceDE w:val="false"/>
              <w:rPr>
                <w:color w:val="000000"/>
              </w:rPr>
            </w:pPr>
            <w:r>
              <w:rPr>
                <w:color w:val="000000"/>
              </w:rPr>
              <w:t>Therapeutic drug monitoring- TCA (tricyclic antidepressant)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10536B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血中藥物濃度測定</w:t>
            </w:r>
            <w:r>
              <w:rPr>
                <w:color w:val="000000"/>
              </w:rPr>
              <w:t>-FK-506</w:t>
            </w:r>
          </w:p>
          <w:p>
            <w:pPr>
              <w:pStyle w:val="Normal"/>
              <w:autoSpaceDE w:val="false"/>
              <w:rPr>
                <w:color w:val="000000"/>
              </w:rPr>
            </w:pPr>
            <w:r>
              <w:rPr>
                <w:color w:val="000000"/>
              </w:rPr>
              <w:t>Therapeutic drug monitoring-FK-506</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1080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10527B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苯重氮基鹽類濃度</w:t>
            </w:r>
            <w:r>
              <w:rPr>
                <w:color w:val="000000"/>
              </w:rPr>
              <w:t>(</w:t>
            </w:r>
            <w:r>
              <w:rPr>
                <w:color w:val="000000"/>
              </w:rPr>
              <w:t>定量</w:t>
            </w:r>
            <w:r>
              <w:rPr>
                <w:color w:val="000000"/>
              </w:rPr>
              <w:t xml:space="preserve">) </w:t>
            </w:r>
          </w:p>
          <w:p>
            <w:pPr>
              <w:pStyle w:val="Normal"/>
              <w:autoSpaceDE w:val="false"/>
              <w:jc w:val="both"/>
              <w:rPr>
                <w:color w:val="000000"/>
              </w:rPr>
            </w:pPr>
            <w:r>
              <w:rPr>
                <w:color w:val="000000"/>
              </w:rPr>
              <w:t>Benzodiazepine</w:t>
            </w:r>
            <w:r>
              <w:rPr>
                <w:color w:val="000000"/>
                <w:szCs w:val="24"/>
              </w:rPr>
              <w:t>(quantitative)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320</w:t>
            </w:r>
          </w:p>
        </w:tc>
      </w:tr>
      <w:tr>
        <w:trPr>
          <w:trHeight w:val="482"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center"/>
              <w:rPr>
                <w:color w:val="000000"/>
              </w:rPr>
            </w:pPr>
            <w:r>
              <w:rPr>
                <w:color w:val="000000"/>
              </w:rPr>
              <w:t>10537C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 xml:space="preserve">Sirolimus </w:t>
            </w:r>
            <w:r>
              <w:rPr>
                <w:color w:val="000000"/>
              </w:rPr>
              <w:t>全血濃度測定</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right"/>
              <w:rPr>
                <w:color w:val="000000"/>
              </w:rPr>
            </w:pPr>
            <w:r>
              <w:rPr>
                <w:color w:val="000000"/>
              </w:rPr>
              <w:t>1600</w:t>
            </w:r>
          </w:p>
        </w:tc>
      </w:tr>
    </w:tbl>
    <w:p>
      <w:pPr>
        <w:pStyle w:val="Normal"/>
        <w:rPr>
          <w:color w:val="000000"/>
        </w:rPr>
      </w:pPr>
      <w:r>
        <w:rPr>
          <w:color w:val="000000"/>
        </w:rPr>
      </w:r>
      <w:r>
        <w:br w:type="page"/>
      </w:r>
    </w:p>
    <w:p>
      <w:pPr>
        <w:pStyle w:val="Normal"/>
        <w:numPr>
          <w:ilvl w:val="0"/>
          <w:numId w:val="0"/>
        </w:numPr>
        <w:outlineLvl w:val="3"/>
        <w:rPr>
          <w:color w:val="000000"/>
        </w:rPr>
      </w:pPr>
      <w:r>
        <w:rPr>
          <w:color w:val="000000"/>
        </w:rPr>
        <w:t>四、血中毒物濃度測定</w:t>
      </w:r>
      <w:r>
        <w:rPr>
          <w:color w:val="000000"/>
        </w:rPr>
        <w:t>Toxicologic Examination (10801-10819)</w:t>
      </w:r>
    </w:p>
    <w:p>
      <w:pPr>
        <w:pStyle w:val="Normal"/>
        <w:rPr>
          <w:color w:val="000000"/>
        </w:rPr>
      </w:pPr>
      <w:r>
        <w:rPr>
          <w:color w:val="000000"/>
        </w:rPr>
      </w:r>
    </w:p>
    <w:tbl>
      <w:tblPr>
        <w:tblW w:w="9592" w:type="dxa"/>
        <w:jc w:val="left"/>
        <w:tblInd w:w="28" w:type="dxa"/>
        <w:tblLayout w:type="fixed"/>
        <w:tblCellMar>
          <w:top w:w="0" w:type="dxa"/>
          <w:left w:w="28" w:type="dxa"/>
          <w:bottom w:w="0" w:type="dxa"/>
          <w:right w:w="28" w:type="dxa"/>
        </w:tblCellMar>
      </w:tblPr>
      <w:tblGrid>
        <w:gridCol w:w="918"/>
        <w:gridCol w:w="6236"/>
        <w:gridCol w:w="397"/>
        <w:gridCol w:w="397"/>
        <w:gridCol w:w="397"/>
        <w:gridCol w:w="397"/>
        <w:gridCol w:w="850"/>
      </w:tblGrid>
      <w:tr>
        <w:trPr>
          <w:tblHeader w:val="true"/>
          <w:trHeight w:val="1336" w:hRule="atLeast"/>
          <w:cantSplit w:val="true"/>
        </w:trPr>
        <w:tc>
          <w:tcPr>
            <w:tcW w:w="918"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診療項目</w:t>
            </w:r>
          </w:p>
        </w:tc>
        <w:tc>
          <w:tcPr>
            <w:tcW w:w="397"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97"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97"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85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毒物試驗</w:t>
            </w:r>
            <w:r>
              <w:rPr>
                <w:color w:val="000000"/>
              </w:rPr>
              <w:t>(</w:t>
            </w:r>
            <w:r>
              <w:rPr>
                <w:color w:val="000000"/>
              </w:rPr>
              <w:t>定性</w:t>
            </w:r>
            <w:r>
              <w:rPr>
                <w:color w:val="000000"/>
              </w:rPr>
              <w:t>)  Drug test(qualitative)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250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巴比妥酸鹽　</w:t>
            </w:r>
            <w:r>
              <w:rPr>
                <w:color w:val="000000"/>
              </w:rPr>
              <w:t>Barbiturate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320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乙醯對氨基酚　</w:t>
            </w:r>
            <w:r>
              <w:rPr>
                <w:color w:val="000000"/>
              </w:rPr>
              <w:t>Acetaminophen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320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一氧化碳血紅素　</w:t>
            </w:r>
            <w:r>
              <w:rPr>
                <w:color w:val="000000"/>
              </w:rPr>
              <w:t>Carboxylhemoglobin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150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氰化物　</w:t>
            </w:r>
            <w:r>
              <w:rPr>
                <w:color w:val="000000"/>
              </w:rPr>
              <w:t>Cyanide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150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甲醇　</w:t>
            </w:r>
            <w:r>
              <w:rPr>
                <w:color w:val="000000"/>
              </w:rPr>
              <w:t>Methyl alcohol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150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乙醇　</w:t>
            </w:r>
            <w:r>
              <w:rPr>
                <w:color w:val="000000"/>
              </w:rPr>
              <w:t>Ethyl alcohol</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180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pPr>
            <w:r>
              <w:rPr>
                <w:color w:val="000000"/>
              </w:rPr>
              <w:t>高鐵血紅素　</w:t>
            </w:r>
            <w:r>
              <w:rPr>
                <w:color w:val="000000"/>
              </w:rPr>
              <w:t>Methemoglobin</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100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rPr>
                <w:color w:val="000000"/>
              </w:rPr>
            </w:pPr>
            <w:r>
              <w:rPr>
                <w:color w:val="000000"/>
              </w:rPr>
              <w:t>10809B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血中農藥中毒濃度測定</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270</w:t>
            </w:r>
          </w:p>
        </w:tc>
      </w:tr>
      <w:tr>
        <w:trPr>
          <w:trHeight w:val="147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安非他命檢測</w:t>
            </w:r>
            <w:r>
              <w:rPr>
                <w:color w:val="000000"/>
              </w:rPr>
              <w:t>(</w:t>
            </w:r>
            <w:r>
              <w:rPr>
                <w:color w:val="000000"/>
              </w:rPr>
              <w:t>免疫分析</w:t>
            </w:r>
            <w:r>
              <w:rPr>
                <w:color w:val="000000"/>
              </w:rPr>
              <w:t xml:space="preserve">) </w:t>
            </w:r>
          </w:p>
          <w:p>
            <w:pPr>
              <w:pStyle w:val="Normal"/>
              <w:autoSpaceDE w:val="false"/>
              <w:jc w:val="both"/>
              <w:rPr>
                <w:color w:val="000000"/>
              </w:rPr>
            </w:pPr>
            <w:r>
              <w:rPr>
                <w:color w:val="000000"/>
              </w:rPr>
              <w:t>Amphetamine (EIA)</w:t>
            </w:r>
          </w:p>
          <w:p>
            <w:pPr>
              <w:pStyle w:val="Normal"/>
              <w:autoSpaceDE w:val="false"/>
              <w:jc w:val="both"/>
              <w:rPr>
                <w:color w:val="000000"/>
              </w:rPr>
            </w:pPr>
            <w:r>
              <w:rPr>
                <w:color w:val="000000"/>
              </w:rPr>
              <w:t>註：限鑑別診斷用。</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250</w:t>
            </w:r>
          </w:p>
        </w:tc>
      </w:tr>
      <w:tr>
        <w:trPr>
          <w:trHeight w:val="79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嗎啡檢測</w:t>
            </w:r>
            <w:r>
              <w:rPr>
                <w:color w:val="000000"/>
              </w:rPr>
              <w:t>(</w:t>
            </w:r>
            <w:r>
              <w:rPr>
                <w:color w:val="000000"/>
              </w:rPr>
              <w:t>免疫分析</w:t>
            </w:r>
            <w:r>
              <w:rPr>
                <w:color w:val="000000"/>
              </w:rPr>
              <w:t>)  Morphine (EIA)</w:t>
            </w:r>
          </w:p>
          <w:p>
            <w:pPr>
              <w:pStyle w:val="Normal"/>
              <w:autoSpaceDE w:val="false"/>
              <w:jc w:val="both"/>
              <w:rPr>
                <w:color w:val="000000"/>
              </w:rPr>
            </w:pPr>
            <w:r>
              <w:rPr>
                <w:color w:val="000000"/>
              </w:rPr>
              <w:t>註：限鑑別診斷用。</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250</w:t>
            </w:r>
          </w:p>
        </w:tc>
      </w:tr>
      <w:tr>
        <w:trPr>
          <w:trHeight w:val="79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古柯鹼檢測</w:t>
            </w:r>
            <w:r>
              <w:rPr>
                <w:color w:val="000000"/>
              </w:rPr>
              <w:t>(</w:t>
            </w:r>
            <w:r>
              <w:rPr>
                <w:color w:val="000000"/>
              </w:rPr>
              <w:t>免疫分析</w:t>
            </w:r>
            <w:r>
              <w:rPr>
                <w:color w:val="000000"/>
              </w:rPr>
              <w:t>)  Cocaine (EIA)</w:t>
            </w:r>
          </w:p>
          <w:p>
            <w:pPr>
              <w:pStyle w:val="Normal"/>
              <w:autoSpaceDE w:val="false"/>
              <w:jc w:val="both"/>
              <w:rPr>
                <w:color w:val="000000"/>
              </w:rPr>
            </w:pPr>
            <w:r>
              <w:rPr>
                <w:color w:val="000000"/>
              </w:rPr>
              <w:t>註：限鑑別診斷用。</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250</w:t>
            </w:r>
          </w:p>
        </w:tc>
      </w:tr>
      <w:tr>
        <w:trPr>
          <w:trHeight w:val="79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大麻檢測</w:t>
            </w:r>
            <w:r>
              <w:rPr>
                <w:color w:val="000000"/>
              </w:rPr>
              <w:t>(</w:t>
            </w:r>
            <w:r>
              <w:rPr>
                <w:color w:val="000000"/>
              </w:rPr>
              <w:t>免疫分析</w:t>
            </w:r>
            <w:r>
              <w:rPr>
                <w:color w:val="000000"/>
              </w:rPr>
              <w:t>)  Cannabinoids (EIA)</w:t>
            </w:r>
          </w:p>
          <w:p>
            <w:pPr>
              <w:pStyle w:val="Normal"/>
              <w:autoSpaceDE w:val="false"/>
              <w:jc w:val="both"/>
              <w:rPr>
                <w:color w:val="000000"/>
              </w:rPr>
            </w:pPr>
            <w:r>
              <w:rPr>
                <w:color w:val="000000"/>
              </w:rPr>
              <w:t>註：限鑑別診斷用。</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250</w:t>
            </w:r>
          </w:p>
        </w:tc>
      </w:tr>
      <w:tr>
        <w:trPr>
          <w:trHeight w:val="79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天使塵檢測</w:t>
            </w:r>
            <w:r>
              <w:rPr>
                <w:color w:val="000000"/>
              </w:rPr>
              <w:t>(</w:t>
            </w:r>
            <w:r>
              <w:rPr>
                <w:color w:val="000000"/>
              </w:rPr>
              <w:t>免疫分析</w:t>
            </w:r>
            <w:r>
              <w:rPr>
                <w:color w:val="000000"/>
              </w:rPr>
              <w:t xml:space="preserve">) </w:t>
            </w:r>
            <w:r>
              <w:rPr>
                <w:color w:val="000000"/>
              </w:rPr>
              <w:t>　</w:t>
            </w:r>
            <w:r>
              <w:rPr>
                <w:color w:val="000000"/>
              </w:rPr>
              <w:t>Phonclidine (EIA)</w:t>
            </w:r>
          </w:p>
          <w:p>
            <w:pPr>
              <w:pStyle w:val="Normal"/>
              <w:autoSpaceDE w:val="false"/>
              <w:jc w:val="both"/>
              <w:rPr>
                <w:color w:val="000000"/>
              </w:rPr>
            </w:pPr>
            <w:r>
              <w:rPr>
                <w:color w:val="000000"/>
              </w:rPr>
              <w:t>註：限鑑別診斷用。</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250</w:t>
            </w:r>
          </w:p>
        </w:tc>
      </w:tr>
      <w:tr>
        <w:trPr>
          <w:trHeight w:val="51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有機磷濃度</w:t>
            </w:r>
            <w:r>
              <w:rPr>
                <w:color w:val="000000"/>
                <w:szCs w:val="24"/>
              </w:rPr>
              <w:t>確認</w:t>
            </w:r>
            <w:r>
              <w:rPr>
                <w:color w:val="000000"/>
              </w:rPr>
              <w:t>分析</w:t>
            </w:r>
            <w:r>
              <w:rPr>
                <w:rFonts w:eastAsia="Times New Roman"/>
                <w:color w:val="000000"/>
              </w:rPr>
              <w:t xml:space="preserve"> </w:t>
            </w:r>
          </w:p>
          <w:p>
            <w:pPr>
              <w:pStyle w:val="Normal"/>
              <w:autoSpaceDE w:val="false"/>
              <w:jc w:val="both"/>
              <w:rPr>
                <w:color w:val="000000"/>
              </w:rPr>
            </w:pPr>
            <w:r>
              <w:rPr>
                <w:color w:val="000000"/>
              </w:rPr>
              <w:t>Organophosphate confirmation test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270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乙醯膽鹼酶紅血球</w:t>
            </w:r>
            <w:r>
              <w:rPr>
                <w:color w:val="000000"/>
              </w:rPr>
              <w:t>(</w:t>
            </w:r>
            <w:r>
              <w:rPr>
                <w:color w:val="000000"/>
              </w:rPr>
              <w:t>定量</w:t>
            </w:r>
            <w:r>
              <w:rPr>
                <w:color w:val="000000"/>
              </w:rPr>
              <w:t xml:space="preserve">) </w:t>
            </w:r>
          </w:p>
          <w:p>
            <w:pPr>
              <w:pStyle w:val="Normal"/>
              <w:autoSpaceDE w:val="false"/>
              <w:jc w:val="both"/>
              <w:rPr/>
            </w:pPr>
            <w:r>
              <w:rPr>
                <w:color w:val="000000"/>
              </w:rPr>
              <w:t>Cholinestrase-RBC</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270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乙醇</w:t>
            </w:r>
            <w:r>
              <w:rPr>
                <w:color w:val="000000"/>
              </w:rPr>
              <w:t>-</w:t>
            </w:r>
            <w:r>
              <w:rPr>
                <w:color w:val="000000"/>
              </w:rPr>
              <w:t>酒後非駕駛</w:t>
            </w:r>
            <w:r>
              <w:rPr>
                <w:rFonts w:eastAsia="Times New Roman"/>
                <w:color w:val="000000"/>
              </w:rPr>
              <w:t xml:space="preserve"> </w:t>
            </w:r>
          </w:p>
          <w:p>
            <w:pPr>
              <w:pStyle w:val="Normal"/>
              <w:autoSpaceDE w:val="false"/>
              <w:jc w:val="both"/>
              <w:rPr>
                <w:color w:val="000000"/>
              </w:rPr>
            </w:pPr>
            <w:r>
              <w:rPr>
                <w:color w:val="000000"/>
              </w:rPr>
              <w:t>Ethanol-drunk not driving</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180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10818B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乙醇</w:t>
            </w:r>
            <w:r>
              <w:rPr>
                <w:color w:val="000000"/>
              </w:rPr>
              <w:t>-</w:t>
            </w:r>
            <w:r>
              <w:rPr>
                <w:color w:val="000000"/>
              </w:rPr>
              <w:t>酒後駕駛</w:t>
            </w:r>
            <w:r>
              <w:rPr>
                <w:rFonts w:eastAsia="Times New Roman"/>
                <w:color w:val="000000"/>
              </w:rPr>
              <w:t xml:space="preserve"> </w:t>
            </w:r>
          </w:p>
          <w:p>
            <w:pPr>
              <w:pStyle w:val="Normal"/>
              <w:autoSpaceDE w:val="false"/>
              <w:jc w:val="both"/>
              <w:rPr>
                <w:color w:val="000000"/>
              </w:rPr>
            </w:pPr>
            <w:r>
              <w:rPr>
                <w:color w:val="000000"/>
              </w:rPr>
              <w:t>Ethanol-DUI (Driving under the influence)</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180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jc w:val="both"/>
              <w:rPr>
                <w:color w:val="000000"/>
              </w:rPr>
            </w:pPr>
            <w:r>
              <w:rPr>
                <w:color w:val="000000"/>
              </w:rPr>
              <w:t>10819C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殺鼠藥</w:t>
            </w:r>
            <w:r>
              <w:rPr>
                <w:color w:val="000000"/>
                <w:szCs w:val="24"/>
              </w:rPr>
              <w:t>分析</w:t>
            </w:r>
            <w:r>
              <w:rPr>
                <w:rFonts w:eastAsia="Times New Roman"/>
                <w:color w:val="000000"/>
                <w:szCs w:val="24"/>
              </w:rPr>
              <w:t xml:space="preserve"> </w:t>
            </w:r>
            <w:r>
              <w:rPr>
                <w:color w:val="000000"/>
              </w:rPr>
              <w:t>Rodenticide test</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9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850"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jc w:val="right"/>
              <w:rPr>
                <w:color w:val="000000"/>
              </w:rPr>
            </w:pPr>
            <w:r>
              <w:rPr>
                <w:color w:val="000000"/>
              </w:rPr>
              <w:t>240</w:t>
            </w:r>
          </w:p>
        </w:tc>
      </w:tr>
    </w:tbl>
    <w:p>
      <w:pPr>
        <w:pStyle w:val="Normal"/>
        <w:rPr>
          <w:color w:val="000000"/>
        </w:rPr>
      </w:pPr>
      <w:r>
        <w:rPr>
          <w:color w:val="000000"/>
        </w:rPr>
      </w:r>
      <w:r>
        <w:br w:type="page"/>
      </w:r>
    </w:p>
    <w:p>
      <w:pPr>
        <w:pStyle w:val="Normal"/>
        <w:rPr>
          <w:color w:val="000000"/>
        </w:rPr>
      </w:pPr>
      <w:r>
        <w:rPr>
          <w:color w:val="000000"/>
        </w:rPr>
      </w:r>
    </w:p>
    <w:p>
      <w:pPr>
        <w:pStyle w:val="Normal"/>
        <w:numPr>
          <w:ilvl w:val="0"/>
          <w:numId w:val="0"/>
        </w:numPr>
        <w:outlineLvl w:val="2"/>
        <w:rPr/>
      </w:pPr>
      <w:r>
        <w:rPr>
          <w:color w:val="000000"/>
        </w:rPr>
        <w:t>第五項</w:t>
      </w:r>
      <w:r>
        <w:rPr>
          <w:rFonts w:eastAsia="Times New Roman"/>
          <w:color w:val="000000"/>
        </w:rPr>
        <w:t xml:space="preserve"> </w:t>
      </w:r>
      <w:r>
        <w:rPr>
          <w:color w:val="000000"/>
        </w:rPr>
        <w:t>輸血前檢查</w:t>
      </w:r>
      <w:r>
        <w:rPr>
          <w:rFonts w:eastAsia="Times New Roman"/>
          <w:color w:val="000000"/>
        </w:rPr>
        <w:t xml:space="preserve"> </w:t>
      </w:r>
      <w:r>
        <w:rPr>
          <w:color w:val="000000"/>
        </w:rPr>
        <w:t>Pre-tranfusion Examination (11001~11012)</w:t>
      </w:r>
    </w:p>
    <w:p>
      <w:pPr>
        <w:pStyle w:val="Normal"/>
        <w:rPr>
          <w:color w:val="000000"/>
        </w:rPr>
      </w:pPr>
      <w:r>
        <w:rPr>
          <w:color w:val="000000"/>
        </w:rPr>
      </w:r>
    </w:p>
    <w:tbl>
      <w:tblPr>
        <w:tblW w:w="9484" w:type="dxa"/>
        <w:jc w:val="left"/>
        <w:tblInd w:w="28" w:type="dxa"/>
        <w:tblLayout w:type="fixed"/>
        <w:tblCellMar>
          <w:top w:w="0" w:type="dxa"/>
          <w:left w:w="28" w:type="dxa"/>
          <w:bottom w:w="0" w:type="dxa"/>
          <w:right w:w="28" w:type="dxa"/>
        </w:tblCellMar>
      </w:tblPr>
      <w:tblGrid>
        <w:gridCol w:w="930"/>
        <w:gridCol w:w="6236"/>
        <w:gridCol w:w="340"/>
        <w:gridCol w:w="340"/>
        <w:gridCol w:w="340"/>
        <w:gridCol w:w="340"/>
        <w:gridCol w:w="958"/>
      </w:tblGrid>
      <w:tr>
        <w:trPr>
          <w:tblHeader w:val="true"/>
          <w:trHeight w:val="1336" w:hRule="atLeast"/>
          <w:cantSplit w:val="true"/>
        </w:trPr>
        <w:tc>
          <w:tcPr>
            <w:tcW w:w="93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58"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52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11001C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szCs w:val="24"/>
              </w:rPr>
              <w:t>ABO</w:t>
            </w:r>
            <w:r>
              <w:rPr>
                <w:color w:val="000000"/>
                <w:szCs w:val="24"/>
              </w:rPr>
              <w:t>血型測定檢驗</w:t>
            </w:r>
            <w:r>
              <w:rPr>
                <w:rFonts w:eastAsia="Times New Roman"/>
                <w:color w:val="000000"/>
              </w:rPr>
              <w:t xml:space="preserve"> </w:t>
            </w:r>
            <w:r>
              <w:rPr>
                <w:color w:val="000000"/>
              </w:rPr>
              <w:t>(A.B.AB.O blood grouping)</w:t>
            </w:r>
          </w:p>
          <w:p>
            <w:pPr>
              <w:pStyle w:val="Normal"/>
              <w:autoSpaceDE w:val="false"/>
              <w:spacing w:lineRule="exact" w:line="360"/>
              <w:jc w:val="both"/>
              <w:rPr>
                <w:color w:val="000000"/>
              </w:rPr>
            </w:pPr>
            <w:r>
              <w:rPr>
                <w:color w:val="000000"/>
              </w:rPr>
              <w:t>註：</w:t>
            </w:r>
          </w:p>
          <w:p>
            <w:pPr>
              <w:pStyle w:val="Normal"/>
              <w:autoSpaceDE w:val="false"/>
              <w:spacing w:lineRule="exact" w:line="360"/>
              <w:jc w:val="both"/>
              <w:rPr>
                <w:color w:val="000000"/>
              </w:rPr>
            </w:pPr>
            <w:r>
              <w:rPr>
                <w:color w:val="000000"/>
              </w:rPr>
              <w:t>1.</w:t>
            </w:r>
            <w:r>
              <w:rPr>
                <w:color w:val="000000"/>
              </w:rPr>
              <w:t>同一醫療院所門、住診限申報一次</w:t>
            </w:r>
          </w:p>
          <w:p>
            <w:pPr>
              <w:pStyle w:val="Normal"/>
              <w:autoSpaceDE w:val="false"/>
              <w:spacing w:lineRule="exact" w:line="360"/>
              <w:ind w:hanging="192" w:left="192" w:right="0"/>
              <w:jc w:val="both"/>
              <w:rPr>
                <w:color w:val="000000"/>
              </w:rPr>
            </w:pPr>
            <w:r>
              <w:rPr>
                <w:color w:val="000000"/>
              </w:rPr>
              <w:t>2.</w:t>
            </w:r>
            <w:r>
              <w:rPr>
                <w:color w:val="000000"/>
              </w:rPr>
              <w:t>接受不同血型之骨髓或周邊血液幹細胞移植術後之病人不限申報一次。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30</w:t>
            </w:r>
          </w:p>
        </w:tc>
      </w:tr>
      <w:tr>
        <w:trPr>
          <w:trHeight w:val="52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11002C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交叉配合試驗</w:t>
            </w:r>
            <w:r>
              <w:rPr>
                <w:rFonts w:eastAsia="Times New Roman"/>
                <w:color w:val="000000"/>
              </w:rPr>
              <w:t xml:space="preserve"> </w:t>
            </w:r>
            <w:r>
              <w:rPr>
                <w:color w:val="000000"/>
              </w:rPr>
              <w:t>Crossmatching test</w:t>
            </w:r>
          </w:p>
          <w:p>
            <w:pPr>
              <w:pStyle w:val="Normal"/>
              <w:autoSpaceDE w:val="false"/>
              <w:spacing w:lineRule="exact" w:line="360"/>
              <w:ind w:hanging="675" w:left="675" w:right="0"/>
              <w:jc w:val="both"/>
              <w:rPr>
                <w:color w:val="000000"/>
              </w:rPr>
            </w:pPr>
            <w:r>
              <w:rPr>
                <w:color w:val="000000"/>
              </w:rPr>
              <w:t>註：</w:t>
            </w:r>
          </w:p>
          <w:p>
            <w:pPr>
              <w:pStyle w:val="Normal"/>
              <w:autoSpaceDE w:val="false"/>
              <w:spacing w:lineRule="exact" w:line="360"/>
              <w:ind w:hanging="242" w:left="242" w:right="0"/>
              <w:jc w:val="both"/>
              <w:rPr>
                <w:color w:val="000000"/>
              </w:rPr>
            </w:pPr>
            <w:r>
              <w:rPr>
                <w:color w:val="000000"/>
              </w:rPr>
              <w:t>1.</w:t>
            </w:r>
            <w:r>
              <w:rPr>
                <w:color w:val="000000"/>
              </w:rPr>
              <w:t>冷凍沈澱品</w:t>
            </w:r>
            <w:r>
              <w:rPr>
                <w:color w:val="000000"/>
              </w:rPr>
              <w:t>(cryoprecipitate)</w:t>
            </w:r>
            <w:r>
              <w:rPr>
                <w:color w:val="000000"/>
              </w:rPr>
              <w:t>、凝血酶</w:t>
            </w:r>
            <w:r>
              <w:rPr>
                <w:color w:val="000000"/>
              </w:rPr>
              <w:t>(thrombin)</w:t>
            </w:r>
            <w:r>
              <w:rPr>
                <w:color w:val="000000"/>
              </w:rPr>
              <w:t>、血漿</w:t>
            </w:r>
            <w:r>
              <w:rPr>
                <w:color w:val="000000"/>
              </w:rPr>
              <w:t>(plasma)</w:t>
            </w:r>
            <w:r>
              <w:rPr>
                <w:color w:val="000000"/>
              </w:rPr>
              <w:t>不得申報交叉試驗。</w:t>
            </w:r>
          </w:p>
          <w:p>
            <w:pPr>
              <w:pStyle w:val="Normal"/>
              <w:autoSpaceDE w:val="false"/>
              <w:spacing w:lineRule="exact" w:line="360"/>
              <w:jc w:val="both"/>
              <w:rPr>
                <w:color w:val="000000"/>
              </w:rPr>
            </w:pPr>
            <w:r>
              <w:rPr>
                <w:color w:val="000000"/>
              </w:rPr>
              <w:t>2.</w:t>
            </w:r>
            <w:r>
              <w:rPr>
                <w:color w:val="000000"/>
              </w:rPr>
              <w:t>每一血袋限申報一次。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200</w:t>
            </w:r>
          </w:p>
        </w:tc>
      </w:tr>
      <w:tr>
        <w:trPr>
          <w:trHeight w:val="52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11003C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rPr>
              <w:t>RH(D)</w:t>
            </w:r>
            <w:r>
              <w:rPr>
                <w:color w:val="000000"/>
              </w:rPr>
              <w:t>型檢</w:t>
            </w:r>
            <w:r>
              <w:rPr>
                <w:color w:val="000000"/>
                <w:szCs w:val="24"/>
              </w:rPr>
              <w:t>驗</w:t>
            </w:r>
          </w:p>
          <w:p>
            <w:pPr>
              <w:pStyle w:val="Normal"/>
              <w:autoSpaceDE w:val="false"/>
              <w:spacing w:lineRule="exact" w:line="360"/>
              <w:jc w:val="both"/>
              <w:rPr>
                <w:color w:val="000000"/>
              </w:rPr>
            </w:pPr>
            <w:r>
              <w:rPr>
                <w:color w:val="000000"/>
              </w:rPr>
              <w:t>註：</w:t>
            </w:r>
          </w:p>
          <w:p>
            <w:pPr>
              <w:pStyle w:val="Normal"/>
              <w:autoSpaceDE w:val="false"/>
              <w:spacing w:lineRule="exact" w:line="360"/>
              <w:jc w:val="both"/>
              <w:rPr>
                <w:color w:val="000000"/>
              </w:rPr>
            </w:pPr>
            <w:r>
              <w:rPr>
                <w:color w:val="000000"/>
              </w:rPr>
              <w:t>1.</w:t>
            </w:r>
            <w:r>
              <w:rPr>
                <w:color w:val="000000"/>
              </w:rPr>
              <w:t>同一醫療院所門、住診限申報一次</w:t>
            </w:r>
          </w:p>
          <w:p>
            <w:pPr>
              <w:pStyle w:val="Normal"/>
              <w:autoSpaceDE w:val="false"/>
              <w:spacing w:lineRule="exact" w:line="360"/>
              <w:ind w:hanging="192" w:left="192" w:right="0"/>
              <w:jc w:val="both"/>
              <w:rPr>
                <w:color w:val="000000"/>
              </w:rPr>
            </w:pPr>
            <w:r>
              <w:rPr>
                <w:color w:val="000000"/>
              </w:rPr>
              <w:t>2.</w:t>
            </w:r>
            <w:r>
              <w:rPr>
                <w:color w:val="000000"/>
              </w:rPr>
              <w:t>接受不同血型之骨髓或周邊血液幹細胞移植術後之病人不限申報一次。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52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11004C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不規則抗體篩檢</w:t>
            </w:r>
            <w:r>
              <w:rPr>
                <w:rFonts w:eastAsia="Times New Roman"/>
                <w:color w:val="000000"/>
              </w:rPr>
              <w:t xml:space="preserve"> </w:t>
            </w:r>
            <w:r>
              <w:rPr>
                <w:color w:val="000000"/>
              </w:rPr>
              <w:t>Antibody screening</w:t>
            </w:r>
          </w:p>
          <w:p>
            <w:pPr>
              <w:pStyle w:val="Normal"/>
              <w:autoSpaceDE w:val="false"/>
              <w:spacing w:lineRule="exact" w:line="360"/>
              <w:jc w:val="both"/>
              <w:rPr>
                <w:color w:val="000000"/>
              </w:rPr>
            </w:pPr>
            <w:r>
              <w:rPr>
                <w:color w:val="000000"/>
              </w:rPr>
              <w:t>註：每次輸血前限申報一次。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100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11005B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不規則抗體鑑定</w:t>
            </w:r>
            <w:r>
              <w:rPr>
                <w:rFonts w:eastAsia="Times New Roman"/>
                <w:color w:val="000000"/>
              </w:rPr>
              <w:t xml:space="preserve"> </w:t>
            </w:r>
            <w:r>
              <w:rPr>
                <w:color w:val="000000"/>
              </w:rPr>
              <w:t>Antibody identification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52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11006B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不規則抗體之沖出及鑑定</w:t>
            </w:r>
          </w:p>
          <w:p>
            <w:pPr>
              <w:pStyle w:val="Normal"/>
              <w:autoSpaceDE w:val="false"/>
              <w:spacing w:lineRule="exact" w:line="360"/>
              <w:jc w:val="both"/>
              <w:rPr>
                <w:color w:val="000000"/>
              </w:rPr>
            </w:pPr>
            <w:r>
              <w:rPr>
                <w:color w:val="000000"/>
              </w:rPr>
              <w:t>Elution &amp; antibody identification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500</w:t>
            </w:r>
          </w:p>
        </w:tc>
      </w:tr>
      <w:tr>
        <w:trPr>
          <w:trHeight w:val="347" w:hRule="atLeast"/>
        </w:trPr>
        <w:tc>
          <w:tcPr>
            <w:tcW w:w="930" w:type="dxa"/>
            <w:tcBorders>
              <w:top w:val="single" w:sz="6" w:space="0" w:color="000000"/>
              <w:left w:val="single" w:sz="4" w:space="0" w:color="000000"/>
              <w:right w:val="single" w:sz="6" w:space="0" w:color="000000"/>
            </w:tcBorders>
          </w:tcPr>
          <w:p>
            <w:pPr>
              <w:pStyle w:val="Normal"/>
              <w:autoSpaceDE w:val="false"/>
              <w:spacing w:lineRule="exact" w:line="360"/>
              <w:jc w:val="both"/>
              <w:rPr>
                <w:color w:val="000000"/>
                <w:kern w:val="2"/>
              </w:rPr>
            </w:pPr>
            <w:r>
              <w:rPr>
                <w:color w:val="000000"/>
                <w:kern w:val="2"/>
              </w:rPr>
              <w:t>11007B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60"/>
              <w:jc w:val="both"/>
              <w:rPr>
                <w:color w:val="000000"/>
                <w:kern w:val="2"/>
              </w:rPr>
            </w:pPr>
            <w:r>
              <w:rPr>
                <w:color w:val="000000"/>
                <w:kern w:val="2"/>
              </w:rPr>
              <w:t>血小板抗體</w:t>
            </w:r>
            <w:r>
              <w:rPr>
                <w:rFonts w:eastAsia="Times New Roman"/>
                <w:color w:val="000000"/>
                <w:kern w:val="2"/>
              </w:rPr>
              <w:t xml:space="preserve">  </w:t>
            </w:r>
            <w:r>
              <w:rPr>
                <w:color w:val="000000"/>
                <w:kern w:val="2"/>
              </w:rPr>
              <w:t>Platelet antibody</w:t>
            </w:r>
          </w:p>
          <w:p>
            <w:pPr>
              <w:pStyle w:val="Normal"/>
              <w:autoSpaceDE w:val="false"/>
              <w:spacing w:lineRule="exact" w:line="360"/>
              <w:jc w:val="both"/>
              <w:rPr>
                <w:color w:val="000000"/>
                <w:kern w:val="2"/>
              </w:rPr>
            </w:pPr>
            <w:r>
              <w:rPr>
                <w:color w:val="000000"/>
                <w:kern w:val="2"/>
              </w:rPr>
              <w:t>註：適應症</w:t>
            </w:r>
          </w:p>
          <w:p>
            <w:pPr>
              <w:pStyle w:val="Normal"/>
              <w:autoSpaceDE w:val="false"/>
              <w:spacing w:lineRule="exact" w:line="360"/>
              <w:ind w:hanging="192" w:left="192" w:right="0"/>
              <w:jc w:val="both"/>
              <w:rPr/>
            </w:pPr>
            <w:r>
              <w:rPr>
                <w:color w:val="000000"/>
                <w:kern w:val="2"/>
              </w:rPr>
              <w:t>1.</w:t>
            </w:r>
            <w:r>
              <w:rPr>
                <w:color w:val="000000"/>
                <w:kern w:val="2"/>
              </w:rPr>
              <w:t>兩次以上輸血仍無法提升血小板數目</w:t>
            </w:r>
            <w:r>
              <w:rPr>
                <w:color w:val="000000"/>
                <w:kern w:val="2"/>
              </w:rPr>
              <w:t>(</w:t>
            </w:r>
            <w:r>
              <w:rPr>
                <w:color w:val="000000"/>
                <w:kern w:val="2"/>
              </w:rPr>
              <w:t>輸血小板無療效</w:t>
            </w:r>
            <w:r>
              <w:rPr>
                <w:color w:val="000000"/>
                <w:kern w:val="2"/>
              </w:rPr>
              <w:t>)</w:t>
            </w:r>
            <w:r>
              <w:rPr>
                <w:color w:val="000000"/>
                <w:kern w:val="2"/>
              </w:rPr>
              <w:t>，懷疑免疫</w:t>
            </w:r>
            <w:r>
              <w:rPr>
                <w:color w:val="000000"/>
              </w:rPr>
              <w:t>因素引起。</w:t>
            </w:r>
          </w:p>
          <w:p>
            <w:pPr>
              <w:pStyle w:val="Normal"/>
              <w:autoSpaceDE w:val="false"/>
              <w:spacing w:lineRule="exact" w:line="360"/>
              <w:ind w:hanging="192" w:left="192" w:right="0"/>
              <w:jc w:val="both"/>
              <w:rPr>
                <w:color w:val="000000"/>
                <w:kern w:val="2"/>
              </w:rPr>
            </w:pPr>
            <w:r>
              <w:rPr>
                <w:color w:val="000000"/>
              </w:rPr>
              <w:t>2.</w:t>
            </w:r>
            <w:r>
              <w:rPr>
                <w:color w:val="000000"/>
              </w:rPr>
              <w:t>血小板低</w:t>
            </w:r>
            <w:r>
              <w:rPr>
                <w:color w:val="000000"/>
                <w:kern w:val="2"/>
              </w:rPr>
              <w:t>下症鑑別診斷，如</w:t>
            </w:r>
            <w:r>
              <w:rPr>
                <w:color w:val="000000"/>
                <w:kern w:val="2"/>
              </w:rPr>
              <w:t>NAITP</w:t>
            </w:r>
            <w:r>
              <w:rPr>
                <w:color w:val="000000"/>
                <w:kern w:val="2"/>
              </w:rPr>
              <w:t>、</w:t>
            </w:r>
            <w:r>
              <w:rPr>
                <w:color w:val="000000"/>
                <w:kern w:val="2"/>
              </w:rPr>
              <w:t>AITP</w:t>
            </w:r>
            <w:r>
              <w:rPr>
                <w:color w:val="000000"/>
                <w:kern w:val="2"/>
              </w:rPr>
              <w:t>、</w:t>
            </w:r>
            <w:r>
              <w:rPr>
                <w:color w:val="000000"/>
                <w:kern w:val="2"/>
              </w:rPr>
              <w:t>TTP</w:t>
            </w:r>
            <w:r>
              <w:rPr>
                <w:color w:val="000000"/>
                <w:kern w:val="2"/>
              </w:rPr>
              <w:t>、</w:t>
            </w:r>
            <w:r>
              <w:rPr>
                <w:color w:val="000000"/>
                <w:kern w:val="2"/>
              </w:rPr>
              <w:t>DITP</w:t>
            </w:r>
            <w:r>
              <w:rPr>
                <w:color w:val="000000"/>
                <w:kern w:val="2"/>
              </w:rPr>
              <w:t>、</w:t>
            </w:r>
            <w:r>
              <w:rPr>
                <w:color w:val="000000"/>
                <w:kern w:val="2"/>
              </w:rPr>
              <w:t>PTP</w:t>
            </w:r>
            <w:r>
              <w:rPr>
                <w:color w:val="000000"/>
                <w:kern w:val="2"/>
              </w:rPr>
              <w:t>、</w:t>
            </w:r>
            <w:r>
              <w:rPr>
                <w:color w:val="000000"/>
                <w:kern w:val="2"/>
              </w:rPr>
              <w:t>ITP</w:t>
            </w:r>
            <w:r>
              <w:rPr>
                <w:color w:val="000000"/>
                <w:kern w:val="2"/>
              </w:rPr>
              <w:t>等。</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60"/>
              <w:jc w:val="center"/>
              <w:rPr>
                <w:color w:val="000000"/>
                <w:kern w:val="2"/>
              </w:rPr>
            </w:pPr>
            <w:r>
              <w:rPr>
                <w:color w:val="000000"/>
                <w:kern w:val="2"/>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60"/>
              <w:jc w:val="center"/>
              <w:rPr>
                <w:color w:val="000000"/>
                <w:kern w:val="2"/>
              </w:rPr>
            </w:pPr>
            <w:r>
              <w:rPr>
                <w:color w:val="000000"/>
                <w:kern w:val="2"/>
              </w:rPr>
              <w:t>v</w:t>
            </w:r>
          </w:p>
        </w:tc>
        <w:tc>
          <w:tcPr>
            <w:tcW w:w="958" w:type="dxa"/>
            <w:tcBorders>
              <w:top w:val="single" w:sz="6" w:space="0" w:color="000000"/>
              <w:left w:val="single" w:sz="6" w:space="0" w:color="000000"/>
              <w:right w:val="single" w:sz="4" w:space="0" w:color="000000"/>
            </w:tcBorders>
          </w:tcPr>
          <w:p>
            <w:pPr>
              <w:pStyle w:val="Normal"/>
              <w:autoSpaceDE w:val="false"/>
              <w:spacing w:lineRule="exact" w:line="360"/>
              <w:jc w:val="right"/>
              <w:rPr>
                <w:color w:val="000000"/>
                <w:kern w:val="2"/>
              </w:rPr>
            </w:pPr>
            <w:r>
              <w:rPr>
                <w:color w:val="000000"/>
                <w:kern w:val="2"/>
              </w:rPr>
              <w:t>2323</w:t>
            </w:r>
          </w:p>
          <w:p>
            <w:pPr>
              <w:pStyle w:val="Normal"/>
              <w:autoSpaceDE w:val="false"/>
              <w:spacing w:lineRule="exact" w:line="360"/>
              <w:jc w:val="right"/>
              <w:rPr>
                <w:dstrike/>
                <w:color w:val="000000"/>
                <w:kern w:val="2"/>
              </w:rPr>
            </w:pPr>
            <w:r>
              <w:rPr>
                <w:dstrike/>
                <w:color w:val="000000"/>
                <w:kern w:val="2"/>
              </w:rPr>
            </w:r>
          </w:p>
        </w:tc>
      </w:tr>
      <w:tr>
        <w:trPr>
          <w:trHeight w:val="397"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both"/>
              <w:rPr>
                <w:dstrike/>
                <w:color w:val="000000"/>
                <w:kern w:val="2"/>
              </w:rPr>
            </w:pPr>
            <w:r>
              <w:rPr>
                <w:dstrike/>
                <w:color w:val="000000"/>
                <w:kern w:val="2"/>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特殊血型</w:t>
            </w:r>
            <w:r>
              <w:rPr>
                <w:rFonts w:eastAsia="Times New Roman"/>
                <w:color w:val="000000"/>
              </w:rPr>
              <w:t xml:space="preserve"> </w:t>
            </w:r>
            <w:r>
              <w:rPr>
                <w:color w:val="000000"/>
              </w:rPr>
              <w:t>Special blood group studies</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97" w:hRule="atLeast"/>
        </w:trPr>
        <w:tc>
          <w:tcPr>
            <w:tcW w:w="930"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11008B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Lewis antigen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315</w:t>
            </w:r>
          </w:p>
        </w:tc>
      </w:tr>
      <w:tr>
        <w:trPr>
          <w:trHeight w:val="397" w:hRule="atLeast"/>
        </w:trPr>
        <w:tc>
          <w:tcPr>
            <w:tcW w:w="930"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11009B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D</w:t>
            </w:r>
            <w:r>
              <w:rPr>
                <w:color w:val="000000"/>
              </w:rPr>
              <w:t>、</w:t>
            </w:r>
            <w:r>
              <w:rPr>
                <w:color w:val="000000"/>
              </w:rPr>
              <w:t>E</w:t>
            </w:r>
            <w:r>
              <w:rPr>
                <w:color w:val="000000"/>
              </w:rPr>
              <w:t>、</w:t>
            </w:r>
            <w:r>
              <w:rPr>
                <w:color w:val="000000"/>
              </w:rPr>
              <w:t>C</w:t>
            </w:r>
            <w:r>
              <w:rPr>
                <w:color w:val="000000"/>
              </w:rPr>
              <w:t>、</w:t>
            </w:r>
            <w:r>
              <w:rPr>
                <w:color w:val="000000"/>
              </w:rPr>
              <w:t>e</w:t>
            </w:r>
            <w:r>
              <w:rPr>
                <w:color w:val="000000"/>
              </w:rPr>
              <w:t>、</w:t>
            </w:r>
            <w:r>
              <w:rPr>
                <w:color w:val="000000"/>
              </w:rPr>
              <w:t>c</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300</w:t>
            </w:r>
          </w:p>
        </w:tc>
      </w:tr>
      <w:tr>
        <w:trPr>
          <w:trHeight w:val="397"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11010B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w:t>
            </w:r>
            <w:r>
              <w:rPr>
                <w:rFonts w:eastAsia="Times New Roman"/>
                <w:color w:val="000000"/>
              </w:rPr>
              <w:t xml:space="preserve"> </w:t>
            </w:r>
            <w:r>
              <w:rPr>
                <w:color w:val="000000"/>
              </w:rPr>
              <w:t>特殊血型三大群以上</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1600</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11011B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輸血反應探測</w:t>
            </w:r>
            <w:r>
              <w:rPr>
                <w:rFonts w:eastAsia="Times New Roman"/>
                <w:color w:val="000000"/>
              </w:rPr>
              <w:t xml:space="preserve"> </w:t>
            </w:r>
          </w:p>
          <w:p>
            <w:pPr>
              <w:pStyle w:val="Normal"/>
              <w:autoSpaceDE w:val="false"/>
              <w:spacing w:lineRule="exact" w:line="320"/>
              <w:jc w:val="both"/>
              <w:rPr>
                <w:color w:val="000000"/>
              </w:rPr>
            </w:pPr>
            <w:r>
              <w:rPr>
                <w:color w:val="000000"/>
              </w:rPr>
              <w:t>Investigation transfusion reaction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500</w:t>
            </w:r>
          </w:p>
        </w:tc>
      </w:tr>
      <w:tr>
        <w:trPr>
          <w:trHeight w:val="680" w:hRule="atLeast"/>
        </w:trPr>
        <w:tc>
          <w:tcPr>
            <w:tcW w:w="930"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11012B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both"/>
              <w:rPr>
                <w:color w:val="000000"/>
              </w:rPr>
            </w:pPr>
            <w:r>
              <w:rPr>
                <w:color w:val="000000"/>
              </w:rPr>
              <w:t>HLA</w:t>
            </w:r>
            <w:r>
              <w:rPr>
                <w:color w:val="000000"/>
              </w:rPr>
              <w:t>符合試驗</w:t>
            </w:r>
            <w:r>
              <w:rPr>
                <w:rFonts w:eastAsia="Times New Roman"/>
                <w:color w:val="000000"/>
              </w:rPr>
              <w:t xml:space="preserve"> </w:t>
            </w:r>
          </w:p>
          <w:p>
            <w:pPr>
              <w:pStyle w:val="Normal"/>
              <w:autoSpaceDE w:val="false"/>
              <w:spacing w:lineRule="exact" w:line="360"/>
              <w:jc w:val="both"/>
              <w:rPr>
                <w:color w:val="000000"/>
              </w:rPr>
            </w:pPr>
            <w:r>
              <w:rPr>
                <w:color w:val="000000"/>
              </w:rPr>
              <w:t>HLA compatible donor searching</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60"/>
              <w:jc w:val="right"/>
              <w:rPr>
                <w:color w:val="000000"/>
              </w:rPr>
            </w:pPr>
            <w:r>
              <w:rPr>
                <w:color w:val="000000"/>
              </w:rPr>
              <w:t>300</w:t>
            </w:r>
          </w:p>
        </w:tc>
      </w:tr>
    </w:tbl>
    <w:p>
      <w:pPr>
        <w:pStyle w:val="Normal"/>
        <w:numPr>
          <w:ilvl w:val="0"/>
          <w:numId w:val="0"/>
        </w:numPr>
        <w:outlineLvl w:val="2"/>
        <w:rPr/>
      </w:pPr>
      <w:r>
        <w:br w:type="page"/>
      </w:r>
      <w:r>
        <w:rPr>
          <w:color w:val="000000"/>
        </w:rPr>
        <w:t>第六項</w:t>
      </w:r>
      <w:r>
        <w:rPr>
          <w:rFonts w:eastAsia="Times New Roman"/>
          <w:color w:val="000000"/>
        </w:rPr>
        <w:t xml:space="preserve"> </w:t>
      </w:r>
      <w:r>
        <w:rPr>
          <w:color w:val="000000"/>
        </w:rPr>
        <w:t>免疫學檢查</w:t>
      </w:r>
      <w:r>
        <w:rPr>
          <w:color w:val="000000"/>
        </w:rPr>
        <w:t>Immunology Examination (12001-12219)</w:t>
      </w:r>
    </w:p>
    <w:tbl>
      <w:tblPr>
        <w:tblW w:w="9484" w:type="dxa"/>
        <w:jc w:val="left"/>
        <w:tblInd w:w="28" w:type="dxa"/>
        <w:tblLayout w:type="fixed"/>
        <w:tblCellMar>
          <w:top w:w="0" w:type="dxa"/>
          <w:left w:w="28" w:type="dxa"/>
          <w:bottom w:w="0" w:type="dxa"/>
          <w:right w:w="28" w:type="dxa"/>
        </w:tblCellMar>
      </w:tblPr>
      <w:tblGrid>
        <w:gridCol w:w="930"/>
        <w:gridCol w:w="6236"/>
        <w:gridCol w:w="340"/>
        <w:gridCol w:w="340"/>
        <w:gridCol w:w="340"/>
        <w:gridCol w:w="340"/>
        <w:gridCol w:w="958"/>
      </w:tblGrid>
      <w:tr>
        <w:trPr>
          <w:tblHeader w:val="true"/>
          <w:trHeight w:val="1336" w:hRule="atLeast"/>
          <w:cantSplit w:val="true"/>
        </w:trPr>
        <w:tc>
          <w:tcPr>
            <w:tcW w:w="930"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58" w:type="dxa"/>
            <w:tcBorders>
              <w:top w:val="single" w:sz="4" w:space="0" w:color="000000"/>
              <w:left w:val="single" w:sz="4"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40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梅毒試驗</w:t>
            </w:r>
            <w:r>
              <w:rPr>
                <w:rFonts w:eastAsia="Times New Roman"/>
                <w:color w:val="000000"/>
              </w:rPr>
              <w:t xml:space="preserve"> </w:t>
            </w:r>
            <w:r>
              <w:rPr>
                <w:color w:val="000000"/>
              </w:rPr>
              <w:t>RPR/VDRL test</w:t>
            </w:r>
          </w:p>
          <w:p>
            <w:pPr>
              <w:pStyle w:val="Normal"/>
              <w:autoSpaceDE w:val="false"/>
              <w:spacing w:lineRule="exact" w:line="320"/>
              <w:rPr>
                <w:color w:val="000000"/>
              </w:rPr>
            </w:pPr>
            <w:r>
              <w:rPr>
                <w:color w:val="000000"/>
              </w:rPr>
              <w:t>註：</w:t>
            </w:r>
            <w:r>
              <w:rPr>
                <w:color w:val="000000"/>
              </w:rPr>
              <w:t>S.T.S</w:t>
            </w:r>
            <w:r>
              <w:rPr>
                <w:color w:val="000000"/>
              </w:rPr>
              <w:t>檢查比照申報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70</w:t>
            </w:r>
          </w:p>
        </w:tc>
      </w:tr>
      <w:tr>
        <w:trPr>
          <w:trHeight w:val="397" w:hRule="atLeast"/>
        </w:trPr>
        <w:tc>
          <w:tcPr>
            <w:tcW w:w="930" w:type="dxa"/>
            <w:tcBorders>
              <w:top w:val="single" w:sz="6" w:space="0" w:color="000000"/>
              <w:left w:val="single" w:sz="4" w:space="0" w:color="000000"/>
              <w:right w:val="single" w:sz="6" w:space="0" w:color="000000"/>
            </w:tcBorders>
            <w:vAlign w:val="center"/>
          </w:tcPr>
          <w:p>
            <w:pPr>
              <w:pStyle w:val="Normal"/>
              <w:autoSpaceDE w:val="false"/>
              <w:spacing w:lineRule="exact" w:line="320"/>
              <w:jc w:val="both"/>
              <w:rPr>
                <w:color w:val="000000"/>
              </w:rPr>
            </w:pPr>
            <w:r>
              <w:rPr>
                <w:color w:val="000000"/>
              </w:rPr>
              <w:t>12002B</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jc w:val="both"/>
              <w:rPr/>
            </w:pPr>
            <w:r>
              <w:rPr>
                <w:color w:val="000000"/>
                <w:szCs w:val="24"/>
              </w:rPr>
              <w:t>傷寒</w:t>
            </w:r>
            <w:r>
              <w:rPr>
                <w:color w:val="000000"/>
              </w:rPr>
              <w:t>凝集試驗</w:t>
            </w:r>
            <w:r>
              <w:rPr>
                <w:rFonts w:eastAsia="Times New Roman"/>
                <w:color w:val="000000"/>
              </w:rPr>
              <w:t xml:space="preserve"> </w:t>
            </w:r>
            <w:r>
              <w:rPr>
                <w:color w:val="000000"/>
              </w:rPr>
              <w:t>Widal &amp; Weil-Felix test</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100</w:t>
            </w:r>
          </w:p>
        </w:tc>
      </w:tr>
      <w:tr>
        <w:trPr>
          <w:trHeight w:val="454"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抗鏈球菌溶血素</w:t>
            </w:r>
            <w:r>
              <w:rPr>
                <w:color w:val="000000"/>
              </w:rPr>
              <w:t xml:space="preserve">O </w:t>
            </w:r>
            <w:r>
              <w:rPr>
                <w:color w:val="000000"/>
              </w:rPr>
              <w:t>效價測定</w:t>
            </w:r>
          </w:p>
          <w:p>
            <w:pPr>
              <w:pStyle w:val="Normal"/>
              <w:autoSpaceDE w:val="false"/>
              <w:spacing w:lineRule="exact" w:line="320"/>
              <w:rPr>
                <w:color w:val="000000"/>
              </w:rPr>
            </w:pPr>
            <w:r>
              <w:rPr>
                <w:color w:val="000000"/>
              </w:rPr>
              <w:t>ASLO, anti-streptolysin-O test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12003C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溶血抑制法</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12004C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鏈球菌</w:t>
            </w:r>
            <w:r>
              <w:rPr>
                <w:color w:val="000000"/>
                <w:szCs w:val="24"/>
              </w:rPr>
              <w:t>激脢</w:t>
            </w:r>
            <w:r>
              <w:rPr>
                <w:color w:val="000000"/>
              </w:rPr>
              <w:t>試驗</w:t>
            </w:r>
            <w:r>
              <w:rPr>
                <w:rFonts w:eastAsia="Times New Roman"/>
                <w:color w:val="000000"/>
              </w:rPr>
              <w:t xml:space="preserve">  </w:t>
            </w:r>
            <w:r>
              <w:rPr>
                <w:color w:val="000000"/>
              </w:rPr>
              <w:t>Streptokinase test</w:t>
            </w:r>
          </w:p>
          <w:p>
            <w:pPr>
              <w:pStyle w:val="Normal"/>
              <w:autoSpaceDE w:val="false"/>
              <w:spacing w:lineRule="exact" w:line="320"/>
              <w:rPr>
                <w:color w:val="000000"/>
              </w:rPr>
            </w:pPr>
            <w:r>
              <w:rPr>
                <w:color w:val="000000"/>
              </w:rPr>
              <w:t>註：</w:t>
            </w:r>
            <w:r>
              <w:rPr>
                <w:color w:val="000000"/>
              </w:rPr>
              <w:t>Streptokinase</w:t>
            </w:r>
            <w:r>
              <w:rPr>
                <w:color w:val="000000"/>
              </w:rPr>
              <w:t>檢查比照申報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180</w:t>
            </w:r>
          </w:p>
        </w:tc>
      </w:tr>
      <w:tr>
        <w:trPr>
          <w:trHeight w:val="51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12006B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布魯氏菌凝集素試驗</w:t>
            </w:r>
            <w:r>
              <w:rPr>
                <w:rFonts w:eastAsia="Times New Roman"/>
                <w:color w:val="000000"/>
              </w:rPr>
              <w:t xml:space="preserve"> </w:t>
            </w:r>
            <w:r>
              <w:rPr>
                <w:color w:val="000000"/>
              </w:rPr>
              <w:t>Brucella agglutinin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80</w:t>
            </w:r>
          </w:p>
        </w:tc>
      </w:tr>
      <w:tr>
        <w:trPr>
          <w:trHeight w:val="40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α</w:t>
            </w:r>
            <w:r>
              <w:rPr>
                <w:color w:val="000000"/>
              </w:rPr>
              <w:t>－胎兒蛋白檢</w:t>
            </w:r>
            <w:r>
              <w:rPr>
                <w:color w:val="000000"/>
                <w:szCs w:val="24"/>
              </w:rPr>
              <w:t>驗</w:t>
            </w:r>
          </w:p>
          <w:p>
            <w:pPr>
              <w:pStyle w:val="Normal"/>
              <w:autoSpaceDE w:val="false"/>
              <w:spacing w:lineRule="exact" w:line="320"/>
              <w:rPr>
                <w:color w:val="000000"/>
              </w:rPr>
            </w:pPr>
            <w:r>
              <w:rPr>
                <w:color w:val="000000"/>
              </w:rPr>
              <w:t>AFP α-fetoprotein</w:t>
            </w:r>
            <w:r>
              <w:rPr>
                <w:color w:val="000000"/>
                <w:szCs w:val="24"/>
              </w:rPr>
              <w:t>（</w:t>
            </w:r>
            <w:r>
              <w:rPr>
                <w:color w:val="000000"/>
                <w:szCs w:val="24"/>
              </w:rPr>
              <w:t>EIA/LIA</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400" w:hRule="atLeast"/>
        </w:trPr>
        <w:tc>
          <w:tcPr>
            <w:tcW w:w="930"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12008B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冷凝集反應</w:t>
            </w:r>
            <w:r>
              <w:rPr>
                <w:rFonts w:eastAsia="Times New Roman"/>
                <w:color w:val="000000"/>
              </w:rPr>
              <w:t xml:space="preserve"> </w:t>
            </w:r>
            <w:r>
              <w:rPr>
                <w:color w:val="000000"/>
              </w:rPr>
              <w:t>Cold hemoagglutinin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70</w:t>
            </w:r>
          </w:p>
        </w:tc>
      </w:tr>
      <w:tr>
        <w:trPr>
          <w:trHeight w:val="400"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類風濕性關節炎因子試驗</w:t>
            </w:r>
            <w:r>
              <w:rPr>
                <w:rFonts w:eastAsia="Times New Roman"/>
                <w:color w:val="000000"/>
              </w:rPr>
              <w:t xml:space="preserve"> </w:t>
            </w:r>
          </w:p>
          <w:p>
            <w:pPr>
              <w:pStyle w:val="Normal"/>
              <w:autoSpaceDE w:val="false"/>
              <w:spacing w:lineRule="exact" w:line="320"/>
              <w:rPr>
                <w:color w:val="000000"/>
              </w:rPr>
            </w:pPr>
            <w:r>
              <w:rPr>
                <w:color w:val="000000"/>
              </w:rPr>
              <w:t>Rheumatoid factor test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12009C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乳膠凝集法</w:t>
            </w:r>
            <w:r>
              <w:rPr>
                <w:rFonts w:eastAsia="Times New Roman"/>
                <w:color w:val="000000"/>
              </w:rPr>
              <w:t xml:space="preserve"> </w:t>
            </w:r>
            <w:r>
              <w:rPr>
                <w:color w:val="000000"/>
              </w:rPr>
              <w:t>Latex agglutination</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90</w:t>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12010C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szCs w:val="24"/>
              </w:rPr>
              <w:t>被動血球凝集法</w:t>
            </w:r>
            <w:r>
              <w:rPr>
                <w:rFonts w:eastAsia="Times New Roman"/>
                <w:color w:val="000000"/>
                <w:szCs w:val="24"/>
              </w:rPr>
              <w:t xml:space="preserve"> </w:t>
            </w:r>
            <w:r>
              <w:rPr>
                <w:color w:val="000000"/>
                <w:szCs w:val="24"/>
              </w:rPr>
              <w:t>PHA(</w:t>
            </w:r>
            <w:r>
              <w:rPr>
                <w:color w:val="000000"/>
                <w:sz w:val="20"/>
              </w:rPr>
              <w:t>passive hemagglutination)</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130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12011C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00" w:hRule="atLeast"/>
        </w:trPr>
        <w:tc>
          <w:tcPr>
            <w:tcW w:w="930"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12012B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冷凝球蛋白</w:t>
            </w:r>
            <w:r>
              <w:rPr>
                <w:rFonts w:eastAsia="Times New Roman"/>
                <w:color w:val="000000"/>
              </w:rPr>
              <w:t xml:space="preserve"> </w:t>
            </w:r>
            <w:r>
              <w:rPr>
                <w:color w:val="000000"/>
              </w:rPr>
              <w:t>Cryoglobulin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50</w:t>
            </w:r>
          </w:p>
        </w:tc>
      </w:tr>
      <w:tr>
        <w:trPr>
          <w:trHeight w:val="360"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Ｃ反應性蛋白試驗</w:t>
            </w:r>
            <w:r>
              <w:rPr>
                <w:rFonts w:eastAsia="Times New Roman"/>
                <w:color w:val="000000"/>
              </w:rPr>
              <w:t xml:space="preserve"> </w:t>
            </w:r>
            <w:r>
              <w:rPr>
                <w:color w:val="000000"/>
              </w:rPr>
              <w:t>C.R.P (C-reactive protein)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12013C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乳膠凝集法</w:t>
            </w:r>
            <w:r>
              <w:rPr>
                <w:rFonts w:eastAsia="Times New Roman"/>
                <w:color w:val="000000"/>
              </w:rPr>
              <w:t xml:space="preserve"> </w:t>
            </w:r>
            <w:r>
              <w:rPr>
                <w:color w:val="000000"/>
              </w:rPr>
              <w:t>Latex agglutination</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90</w:t>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12014C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免疫擴散法</w:t>
            </w:r>
            <w:r>
              <w:rPr>
                <w:rFonts w:eastAsia="Times New Roman"/>
                <w:color w:val="000000"/>
              </w:rPr>
              <w:t xml:space="preserve"> </w:t>
            </w:r>
            <w:r>
              <w:rPr>
                <w:color w:val="000000"/>
              </w:rPr>
              <w:t>Macinni immunodifusion</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150</w:t>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12015C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54"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szCs w:val="24"/>
              </w:rPr>
              <w:t>砂眼披衣菌抗原</w:t>
            </w:r>
            <w:r>
              <w:rPr>
                <w:rFonts w:eastAsia="Times New Roman"/>
                <w:color w:val="000000"/>
                <w:szCs w:val="24"/>
              </w:rPr>
              <w:t xml:space="preserve"> </w:t>
            </w:r>
            <w:r>
              <w:rPr>
                <w:color w:val="000000"/>
              </w:rPr>
              <w:t>Chlamydia trachomatis Ag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12016C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酵素免疫法</w:t>
            </w:r>
            <w:r>
              <w:rPr>
                <w:rFonts w:eastAsia="Times New Roman"/>
                <w:color w:val="000000"/>
              </w:rPr>
              <w:t xml:space="preserve"> </w:t>
            </w:r>
            <w:r>
              <w:rPr>
                <w:color w:val="000000"/>
              </w:rPr>
              <w:t>EIA</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260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12017B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螢光法</w:t>
            </w:r>
            <w:r>
              <w:rPr>
                <w:rFonts w:eastAsia="Times New Roman"/>
                <w:color w:val="000000"/>
              </w:rPr>
              <w:t xml:space="preserve"> </w:t>
            </w:r>
            <w:r>
              <w:rPr>
                <w:color w:val="000000"/>
              </w:rPr>
              <w:t>FA</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梅毒螺旋體</w:t>
            </w:r>
            <w:r>
              <w:rPr>
                <w:color w:val="000000"/>
                <w:szCs w:val="24"/>
              </w:rPr>
              <w:t>抗體試驗</w:t>
            </w:r>
            <w:r>
              <w:rPr>
                <w:rFonts w:eastAsia="Times New Roman"/>
                <w:color w:val="000000"/>
              </w:rPr>
              <w:t xml:space="preserve"> </w:t>
            </w:r>
            <w:r>
              <w:rPr>
                <w:color w:val="000000"/>
                <w:szCs w:val="24"/>
              </w:rPr>
              <w:t>TPPA/</w:t>
            </w:r>
            <w:r>
              <w:rPr>
                <w:color w:val="000000"/>
              </w:rPr>
              <w:t>TPHA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螢光梅毒螺旋體抗體吸附試驗</w:t>
            </w:r>
            <w:r>
              <w:rPr>
                <w:rFonts w:eastAsia="Times New Roman"/>
                <w:color w:val="000000"/>
                <w:szCs w:val="24"/>
              </w:rPr>
              <w:t xml:space="preserve"> </w:t>
            </w:r>
            <w:r>
              <w:rPr>
                <w:color w:val="000000"/>
              </w:rPr>
              <w:t>FTA-ABS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90"/>
              <w:rPr>
                <w:color w:val="000000"/>
                <w:kern w:val="2"/>
                <w:szCs w:val="24"/>
              </w:rPr>
            </w:pPr>
            <w:r>
              <w:rPr>
                <w:color w:val="000000"/>
                <w:kern w:val="2"/>
                <w:szCs w:val="24"/>
              </w:rPr>
              <w:t>12020C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90"/>
              <w:rPr>
                <w:color w:val="000000"/>
                <w:kern w:val="2"/>
                <w:szCs w:val="24"/>
              </w:rPr>
            </w:pPr>
            <w:r>
              <w:rPr>
                <w:color w:val="000000"/>
                <w:kern w:val="2"/>
                <w:szCs w:val="24"/>
              </w:rPr>
              <w:t>肺炎黴漿菌抗體試驗</w:t>
            </w:r>
          </w:p>
          <w:p>
            <w:pPr>
              <w:pStyle w:val="Normal"/>
              <w:autoSpaceDE w:val="false"/>
              <w:spacing w:lineRule="exact" w:line="290"/>
              <w:rPr>
                <w:color w:val="000000"/>
                <w:kern w:val="2"/>
                <w:szCs w:val="24"/>
              </w:rPr>
            </w:pPr>
            <w:r>
              <w:rPr>
                <w:color w:val="000000"/>
                <w:kern w:val="2"/>
                <w:szCs w:val="24"/>
              </w:rPr>
              <w:t>Mycoplasma pneumonia Ab test</w:t>
            </w:r>
          </w:p>
          <w:p>
            <w:pPr>
              <w:pStyle w:val="Normal"/>
              <w:autoSpaceDE w:val="false"/>
              <w:spacing w:lineRule="exact" w:line="360"/>
              <w:ind w:hanging="456" w:left="456" w:right="0"/>
              <w:jc w:val="both"/>
              <w:rPr>
                <w:color w:val="000000"/>
                <w:kern w:val="2"/>
                <w:szCs w:val="24"/>
              </w:rPr>
            </w:pPr>
            <w:r>
              <w:rPr>
                <w:color w:val="000000"/>
                <w:kern w:val="2"/>
                <w:szCs w:val="24"/>
              </w:rPr>
              <w:t>註：除山地離島地區外，基層院所限由專任醫師開立處方始可申報。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225</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癌胚胎抗原檢</w:t>
            </w:r>
            <w:r>
              <w:rPr>
                <w:color w:val="000000"/>
                <w:szCs w:val="24"/>
              </w:rPr>
              <w:t>驗</w:t>
            </w:r>
            <w:r>
              <w:rPr>
                <w:rFonts w:eastAsia="Times New Roman"/>
                <w:color w:val="000000"/>
              </w:rPr>
              <w:t xml:space="preserve"> </w:t>
            </w:r>
            <w:r>
              <w:rPr>
                <w:color w:val="000000"/>
              </w:rPr>
              <w:t>CEA</w:t>
            </w:r>
            <w:r>
              <w:rPr>
                <w:color w:val="000000"/>
                <w:szCs w:val="24"/>
              </w:rPr>
              <w:t>（</w:t>
            </w:r>
            <w:r>
              <w:rPr>
                <w:color w:val="000000"/>
                <w:szCs w:val="24"/>
              </w:rPr>
              <w:t>EIA/LIA</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73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乙型人類絨毛膜促性腺激素</w:t>
            </w:r>
            <w:r>
              <w:rPr>
                <w:rFonts w:eastAsia="Times New Roman"/>
                <w:color w:val="000000"/>
                <w:szCs w:val="24"/>
              </w:rPr>
              <w:t xml:space="preserve">  </w:t>
            </w:r>
          </w:p>
          <w:p>
            <w:pPr>
              <w:pStyle w:val="Normal"/>
              <w:autoSpaceDE w:val="false"/>
              <w:spacing w:lineRule="exact" w:line="320"/>
              <w:rPr>
                <w:color w:val="000000"/>
              </w:rPr>
            </w:pPr>
            <w:r>
              <w:rPr>
                <w:color w:val="000000"/>
                <w:szCs w:val="24"/>
              </w:rPr>
              <w:t>β-HCG</w:t>
            </w:r>
            <w:r>
              <w:rPr>
                <w:color w:val="000000"/>
                <w:szCs w:val="24"/>
              </w:rPr>
              <w:t>（</w:t>
            </w:r>
            <w:r>
              <w:rPr>
                <w:color w:val="000000"/>
                <w:szCs w:val="24"/>
              </w:rPr>
              <w:t>EIA/LIA</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73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人體阿米巴體抗體檢驗</w:t>
            </w:r>
          </w:p>
          <w:p>
            <w:pPr>
              <w:pStyle w:val="Normal"/>
              <w:autoSpaceDE w:val="false"/>
              <w:spacing w:lineRule="exact" w:line="320"/>
              <w:rPr>
                <w:color w:val="000000"/>
              </w:rPr>
            </w:pPr>
            <w:r>
              <w:rPr>
                <w:color w:val="000000"/>
              </w:rPr>
              <w:t>Amebiasis Ab test(IHA</w:t>
            </w:r>
            <w:r>
              <w:rPr>
                <w:color w:val="000000"/>
              </w:rPr>
              <w:t>法</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160</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pPr>
            <w:r>
              <w:rPr>
                <w:color w:val="000000"/>
              </w:rPr>
              <w:t>免疫球蛋白Ｇ</w:t>
            </w:r>
            <w:r>
              <w:rPr>
                <w:rFonts w:eastAsia="Times New Roman"/>
                <w:color w:val="000000"/>
              </w:rPr>
              <w:t xml:space="preserve">  </w:t>
            </w:r>
            <w:r>
              <w:rPr>
                <w:color w:val="000000"/>
              </w:rPr>
              <w:t>IgG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12024B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w:t>
            </w:r>
          </w:p>
        </w:tc>
      </w:tr>
      <w:tr>
        <w:trPr>
          <w:trHeight w:val="23"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12025B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免疫球蛋白Ａ</w:t>
            </w:r>
            <w:r>
              <w:rPr>
                <w:rFonts w:eastAsia="Times New Roman"/>
                <w:color w:val="000000"/>
              </w:rPr>
              <w:t xml:space="preserve">  </w:t>
            </w:r>
            <w:r>
              <w:rPr>
                <w:color w:val="000000"/>
              </w:rPr>
              <w:t>IgA</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12026B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w:t>
            </w:r>
          </w:p>
        </w:tc>
      </w:tr>
      <w:tr>
        <w:trPr>
          <w:trHeight w:val="23"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12027B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免疫球蛋白Ｍ</w:t>
            </w:r>
            <w:r>
              <w:rPr>
                <w:rFonts w:eastAsia="Times New Roman"/>
                <w:color w:val="000000"/>
              </w:rPr>
              <w:t xml:space="preserve">  </w:t>
            </w:r>
            <w:r>
              <w:rPr>
                <w:color w:val="000000"/>
              </w:rPr>
              <w:t>IgM</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12028B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w:t>
            </w:r>
          </w:p>
        </w:tc>
      </w:tr>
      <w:tr>
        <w:trPr>
          <w:trHeight w:val="23"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12029B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免疫球蛋白Ｄ</w:t>
            </w:r>
            <w:r>
              <w:rPr>
                <w:rFonts w:eastAsia="Times New Roman"/>
                <w:color w:val="000000"/>
              </w:rPr>
              <w:t xml:space="preserve">  </w:t>
            </w:r>
            <w:r>
              <w:rPr>
                <w:color w:val="000000"/>
              </w:rPr>
              <w:t>IgD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180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12031C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免疫球蛋白Ｅ</w:t>
            </w:r>
            <w:r>
              <w:rPr>
                <w:rFonts w:eastAsia="Times New Roman"/>
                <w:color w:val="000000"/>
              </w:rPr>
              <w:t xml:space="preserve">  </w:t>
            </w:r>
            <w:r>
              <w:rPr>
                <w:color w:val="000000"/>
              </w:rPr>
              <w:t>IgE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250</w:t>
            </w:r>
          </w:p>
        </w:tc>
      </w:tr>
      <w:tr>
        <w:trPr>
          <w:trHeight w:val="454" w:hRule="atLeast"/>
        </w:trPr>
        <w:tc>
          <w:tcPr>
            <w:tcW w:w="930"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12032B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szCs w:val="24"/>
              </w:rPr>
              <w:t>補體</w:t>
            </w:r>
            <w:r>
              <w:rPr>
                <w:color w:val="000000"/>
                <w:szCs w:val="24"/>
              </w:rPr>
              <w:t>1</w:t>
            </w:r>
            <w:r>
              <w:rPr>
                <w:color w:val="000000"/>
                <w:szCs w:val="24"/>
              </w:rPr>
              <w:t>定量</w:t>
            </w:r>
            <w:r>
              <w:rPr>
                <w:rFonts w:eastAsia="Times New Roman"/>
                <w:color w:val="000000"/>
                <w:szCs w:val="24"/>
              </w:rPr>
              <w:t xml:space="preserve">  </w:t>
            </w:r>
            <w:r>
              <w:rPr>
                <w:color w:val="000000"/>
                <w:szCs w:val="24"/>
              </w:rPr>
              <w:t>C1 quantitation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szCs w:val="24"/>
              </w:rPr>
              <w:t>補體</w:t>
            </w:r>
            <w:r>
              <w:rPr>
                <w:color w:val="000000"/>
                <w:szCs w:val="24"/>
              </w:rPr>
              <w:t>3  C3</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12033B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w:t>
            </w:r>
          </w:p>
        </w:tc>
      </w:tr>
      <w:tr>
        <w:trPr>
          <w:trHeight w:val="397"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12034B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補體</w:t>
            </w:r>
            <w:r>
              <w:rPr>
                <w:color w:val="000000"/>
                <w:szCs w:val="24"/>
              </w:rPr>
              <w:t>3(</w:t>
            </w:r>
            <w:r>
              <w:rPr>
                <w:color w:val="000000"/>
                <w:szCs w:val="24"/>
              </w:rPr>
              <w:t>活化測定</w:t>
            </w:r>
            <w:r>
              <w:rPr>
                <w:color w:val="000000"/>
                <w:szCs w:val="24"/>
              </w:rPr>
              <w:t>)</w:t>
            </w:r>
          </w:p>
          <w:p>
            <w:pPr>
              <w:pStyle w:val="Normal"/>
              <w:autoSpaceDE w:val="false"/>
              <w:spacing w:lineRule="exact" w:line="320"/>
              <w:rPr>
                <w:color w:val="000000"/>
              </w:rPr>
            </w:pPr>
            <w:r>
              <w:rPr>
                <w:color w:val="000000"/>
                <w:szCs w:val="24"/>
              </w:rPr>
              <w:t xml:space="preserve">C3 </w:t>
            </w:r>
            <w:r>
              <w:rPr>
                <w:color w:val="000000"/>
              </w:rPr>
              <w:t>Activator(properdin factor B)</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12035B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135</w:t>
            </w:r>
          </w:p>
        </w:tc>
      </w:tr>
      <w:tr>
        <w:trPr>
          <w:trHeight w:val="397"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12036B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szCs w:val="24"/>
              </w:rPr>
              <w:t>補體</w:t>
            </w:r>
            <w:r>
              <w:rPr>
                <w:color w:val="000000"/>
                <w:szCs w:val="24"/>
              </w:rPr>
              <w:t>4  C4</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12037B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120</w:t>
            </w:r>
          </w:p>
        </w:tc>
      </w:tr>
      <w:tr>
        <w:trPr>
          <w:trHeight w:val="454" w:hRule="atLeast"/>
        </w:trPr>
        <w:tc>
          <w:tcPr>
            <w:tcW w:w="930" w:type="dxa"/>
            <w:tcBorders>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12038B</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397" w:hRule="atLeast"/>
        </w:trPr>
        <w:tc>
          <w:tcPr>
            <w:tcW w:w="930"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12039B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補體</w:t>
            </w:r>
            <w:r>
              <w:rPr>
                <w:color w:val="000000"/>
              </w:rPr>
              <w:t>-5</w:t>
            </w:r>
            <w:r>
              <w:rPr>
                <w:color w:val="000000"/>
              </w:rPr>
              <w:t>定量</w:t>
            </w:r>
            <w:r>
              <w:rPr>
                <w:rFonts w:eastAsia="Times New Roman"/>
                <w:color w:val="000000"/>
              </w:rPr>
              <w:t xml:space="preserve">  </w:t>
            </w:r>
            <w:r>
              <w:rPr>
                <w:color w:val="000000"/>
              </w:rPr>
              <w:t>C'-5</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 xml:space="preserve">α1- </w:t>
            </w:r>
            <w:r>
              <w:rPr>
                <w:color w:val="000000"/>
              </w:rPr>
              <w:t>抗胰蛋白酶</w:t>
            </w:r>
            <w:r>
              <w:rPr>
                <w:rFonts w:eastAsia="Times New Roman"/>
                <w:color w:val="000000"/>
              </w:rPr>
              <w:t xml:space="preserve">  </w:t>
            </w:r>
            <w:r>
              <w:rPr>
                <w:color w:val="000000"/>
              </w:rPr>
              <w:t>α1-antitrypsin</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12040B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　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160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12041B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pPr>
            <w:r>
              <w:rPr>
                <w:color w:val="000000"/>
              </w:rPr>
              <w:t>－　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73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 xml:space="preserve">α1- </w:t>
            </w:r>
            <w:r>
              <w:rPr>
                <w:color w:val="000000"/>
              </w:rPr>
              <w:t>粘液蛋白</w:t>
            </w:r>
            <w:r>
              <w:rPr>
                <w:rFonts w:eastAsia="Times New Roman"/>
                <w:color w:val="000000"/>
              </w:rPr>
              <w:t xml:space="preserve"> </w:t>
            </w:r>
            <w:r>
              <w:rPr>
                <w:color w:val="000000"/>
              </w:rPr>
              <w:t>(</w:t>
            </w:r>
            <w:r>
              <w:rPr>
                <w:color w:val="000000"/>
              </w:rPr>
              <w:t>免疫比濁法</w:t>
            </w:r>
            <w:r>
              <w:rPr>
                <w:color w:val="000000"/>
              </w:rPr>
              <w:t>)</w:t>
            </w:r>
          </w:p>
          <w:p>
            <w:pPr>
              <w:pStyle w:val="Normal"/>
              <w:autoSpaceDE w:val="false"/>
              <w:spacing w:lineRule="exact" w:line="320"/>
              <w:rPr>
                <w:color w:val="000000"/>
              </w:rPr>
            </w:pPr>
            <w:r>
              <w:rPr>
                <w:color w:val="000000"/>
              </w:rPr>
              <w:t>α1-acid glycoprotein  ( Nephelometry)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 xml:space="preserve">α2- </w:t>
            </w:r>
            <w:r>
              <w:rPr>
                <w:color w:val="000000"/>
              </w:rPr>
              <w:t>巨球蛋白</w:t>
            </w:r>
            <w:r>
              <w:rPr>
                <w:rFonts w:eastAsia="Times New Roman"/>
                <w:color w:val="000000"/>
              </w:rPr>
              <w:t xml:space="preserve">  </w:t>
            </w:r>
            <w:r>
              <w:rPr>
                <w:color w:val="000000"/>
              </w:rPr>
              <w:t>α2-macroglobulin</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tc>
      </w:tr>
      <w:tr>
        <w:trPr>
          <w:trHeight w:val="397" w:hRule="atLeast"/>
        </w:trPr>
        <w:tc>
          <w:tcPr>
            <w:tcW w:w="930"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12043B</w:t>
            </w:r>
          </w:p>
        </w:tc>
        <w:tc>
          <w:tcPr>
            <w:tcW w:w="6236" w:type="dxa"/>
            <w:tcBorders>
              <w:left w:val="single" w:sz="6" w:space="0" w:color="000000"/>
              <w:right w:val="single" w:sz="6" w:space="0" w:color="000000"/>
            </w:tcBorders>
            <w:vAlign w:val="center"/>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160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12044B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結合蛋白</w:t>
            </w:r>
            <w:r>
              <w:rPr>
                <w:rFonts w:eastAsia="Times New Roman"/>
                <w:color w:val="000000"/>
              </w:rPr>
              <w:t xml:space="preserve"> </w:t>
            </w:r>
            <w:r>
              <w:rPr>
                <w:color w:val="000000"/>
              </w:rPr>
              <w:t>Haptoglobin</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vAlign w:val="center"/>
          </w:tcPr>
          <w:p>
            <w:pPr>
              <w:pStyle w:val="Normal"/>
              <w:autoSpaceDE w:val="false"/>
              <w:spacing w:lineRule="exact" w:line="320"/>
              <w:rPr>
                <w:color w:val="000000"/>
              </w:rPr>
            </w:pPr>
            <w:r>
              <w:rPr>
                <w:color w:val="000000"/>
              </w:rPr>
              <w:t>12045B</w:t>
            </w:r>
          </w:p>
        </w:tc>
        <w:tc>
          <w:tcPr>
            <w:tcW w:w="6236" w:type="dxa"/>
            <w:tcBorders>
              <w:left w:val="single" w:sz="6" w:space="0" w:color="000000"/>
              <w:right w:val="single" w:sz="6" w:space="0" w:color="000000"/>
            </w:tcBorders>
            <w:vAlign w:val="center"/>
          </w:tcPr>
          <w:p>
            <w:pPr>
              <w:pStyle w:val="Normal"/>
              <w:autoSpaceDE w:val="false"/>
              <w:spacing w:lineRule="exact" w:line="320"/>
              <w:rPr/>
            </w:pP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160</w:t>
            </w:r>
          </w:p>
        </w:tc>
      </w:tr>
      <w:tr>
        <w:trPr>
          <w:trHeight w:val="510" w:hRule="atLeast"/>
        </w:trPr>
        <w:tc>
          <w:tcPr>
            <w:tcW w:w="930" w:type="dxa"/>
            <w:tcBorders>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12046B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275</w:t>
            </w:r>
          </w:p>
        </w:tc>
      </w:tr>
      <w:tr>
        <w:trPr/>
        <w:tc>
          <w:tcPr>
            <w:tcW w:w="930" w:type="dxa"/>
            <w:tcBorders>
              <w:top w:val="single" w:sz="6" w:space="0" w:color="000000"/>
              <w:left w:val="single" w:sz="4"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rPr>
              <w:t>運鐵蛋白</w:t>
            </w:r>
            <w:r>
              <w:rPr>
                <w:rFonts w:eastAsia="Times New Roman"/>
                <w:color w:val="000000"/>
              </w:rPr>
              <w:t xml:space="preserve"> </w:t>
            </w:r>
            <w:r>
              <w:rPr>
                <w:color w:val="000000"/>
              </w:rPr>
              <w:t>Transferrin</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vAlign w:val="center"/>
          </w:tcPr>
          <w:p>
            <w:pPr>
              <w:pStyle w:val="Normal"/>
              <w:autoSpaceDE w:val="false"/>
              <w:spacing w:lineRule="exact" w:line="320"/>
              <w:rPr>
                <w:color w:val="000000"/>
              </w:rPr>
            </w:pPr>
            <w:r>
              <w:rPr>
                <w:color w:val="000000"/>
              </w:rPr>
              <w:t>12047B</w:t>
            </w:r>
          </w:p>
        </w:tc>
        <w:tc>
          <w:tcPr>
            <w:tcW w:w="6236" w:type="dxa"/>
            <w:tcBorders>
              <w:left w:val="single" w:sz="6" w:space="0" w:color="000000"/>
              <w:right w:val="single" w:sz="6" w:space="0" w:color="000000"/>
            </w:tcBorders>
            <w:vAlign w:val="center"/>
          </w:tcPr>
          <w:p>
            <w:pPr>
              <w:pStyle w:val="Normal"/>
              <w:autoSpaceDE w:val="false"/>
              <w:spacing w:lineRule="exact" w:line="3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160</w:t>
            </w:r>
          </w:p>
        </w:tc>
      </w:tr>
      <w:tr>
        <w:trPr>
          <w:trHeight w:val="340" w:hRule="atLeast"/>
        </w:trPr>
        <w:tc>
          <w:tcPr>
            <w:tcW w:w="930" w:type="dxa"/>
            <w:tcBorders>
              <w:left w:val="single" w:sz="4" w:space="0" w:color="000000"/>
              <w:right w:val="single" w:sz="6" w:space="0" w:color="000000"/>
            </w:tcBorders>
            <w:vAlign w:val="center"/>
          </w:tcPr>
          <w:p>
            <w:pPr>
              <w:pStyle w:val="Normal"/>
              <w:autoSpaceDE w:val="false"/>
              <w:spacing w:lineRule="exact" w:line="320"/>
              <w:rPr>
                <w:color w:val="000000"/>
              </w:rPr>
            </w:pPr>
            <w:r>
              <w:rPr>
                <w:color w:val="000000"/>
              </w:rPr>
              <w:t>12048C</w:t>
            </w:r>
          </w:p>
        </w:tc>
        <w:tc>
          <w:tcPr>
            <w:tcW w:w="6236" w:type="dxa"/>
            <w:tcBorders>
              <w:left w:val="single" w:sz="6" w:space="0" w:color="000000"/>
              <w:right w:val="single" w:sz="6" w:space="0" w:color="000000"/>
            </w:tcBorders>
            <w:vAlign w:val="center"/>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275</w:t>
            </w:r>
          </w:p>
        </w:tc>
      </w:tr>
      <w:tr>
        <w:trPr>
          <w:trHeight w:val="340" w:hRule="atLeast"/>
        </w:trPr>
        <w:tc>
          <w:tcPr>
            <w:tcW w:w="930" w:type="dxa"/>
            <w:tcBorders>
              <w:left w:val="single" w:sz="4" w:space="0" w:color="000000"/>
              <w:bottom w:val="single" w:sz="6" w:space="0" w:color="000000"/>
              <w:right w:val="single" w:sz="6" w:space="0" w:color="000000"/>
            </w:tcBorders>
            <w:vAlign w:val="center"/>
          </w:tcPr>
          <w:p>
            <w:pPr>
              <w:pStyle w:val="Normal"/>
              <w:autoSpaceDE w:val="false"/>
              <w:snapToGrid w:val="false"/>
              <w:spacing w:lineRule="exact" w:line="340"/>
              <w:rPr>
                <w:color w:val="000000"/>
              </w:rPr>
            </w:pPr>
            <w:r>
              <w:rPr>
                <w:color w:val="000000"/>
              </w:rPr>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40"/>
              <w:ind w:hanging="456" w:left="456" w:right="0"/>
              <w:jc w:val="both"/>
              <w:rPr>
                <w:color w:val="000000"/>
              </w:rPr>
            </w:pPr>
            <w:r>
              <w:rPr>
                <w:color w:val="000000"/>
                <w:szCs w:val="24"/>
              </w:rPr>
              <w:t>註：</w:t>
            </w:r>
            <w:r>
              <w:rPr>
                <w:color w:val="000000"/>
                <w:szCs w:val="24"/>
              </w:rPr>
              <w:t>12048C</w:t>
            </w:r>
            <w:r>
              <w:rPr>
                <w:color w:val="000000"/>
                <w:szCs w:val="24"/>
              </w:rPr>
              <w:t>除山地離島地區外，基層院所限由專任醫師開立處方始可申報。</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958"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right"/>
              <w:rPr>
                <w:color w:val="000000"/>
              </w:rPr>
            </w:pPr>
            <w:r>
              <w:rPr>
                <w:color w:val="000000"/>
              </w:rPr>
            </w:r>
          </w:p>
        </w:tc>
      </w:tr>
      <w:tr>
        <w:trPr/>
        <w:tc>
          <w:tcPr>
            <w:tcW w:w="930" w:type="dxa"/>
            <w:tcBorders>
              <w:top w:val="single" w:sz="6" w:space="0" w:color="000000"/>
              <w:left w:val="single" w:sz="4" w:space="0" w:color="000000"/>
              <w:right w:val="single" w:sz="6" w:space="0" w:color="000000"/>
            </w:tcBorders>
            <w:vAlign w:val="center"/>
          </w:tcPr>
          <w:p>
            <w:pPr>
              <w:pStyle w:val="Normal"/>
              <w:autoSpaceDE w:val="false"/>
              <w:snapToGrid w:val="false"/>
              <w:spacing w:lineRule="exact" w:line="4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420"/>
              <w:rPr>
                <w:color w:val="000000"/>
              </w:rPr>
            </w:pPr>
            <w:r>
              <w:rPr>
                <w:color w:val="000000"/>
              </w:rPr>
              <w:t>轉銅素</w:t>
            </w:r>
            <w:r>
              <w:rPr>
                <w:rFonts w:eastAsia="Times New Roman"/>
                <w:color w:val="000000"/>
              </w:rPr>
              <w:t xml:space="preserve"> </w:t>
            </w:r>
            <w:r>
              <w:rPr>
                <w:color w:val="000000"/>
              </w:rPr>
              <w:t>Ceruloplasmin</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958" w:type="dxa"/>
            <w:tcBorders>
              <w:top w:val="single" w:sz="6" w:space="0" w:color="000000"/>
              <w:left w:val="single" w:sz="6" w:space="0" w:color="000000"/>
              <w:right w:val="single" w:sz="4" w:space="0" w:color="000000"/>
            </w:tcBorders>
            <w:vAlign w:val="center"/>
          </w:tcPr>
          <w:p>
            <w:pPr>
              <w:pStyle w:val="Normal"/>
              <w:autoSpaceDE w:val="false"/>
              <w:snapToGrid w:val="false"/>
              <w:spacing w:lineRule="exact" w:line="420"/>
              <w:jc w:val="right"/>
              <w:rPr>
                <w:color w:val="000000"/>
              </w:rPr>
            </w:pPr>
            <w:r>
              <w:rPr>
                <w:color w:val="000000"/>
              </w:rPr>
            </w:r>
          </w:p>
        </w:tc>
      </w:tr>
      <w:tr>
        <w:trPr/>
        <w:tc>
          <w:tcPr>
            <w:tcW w:w="930" w:type="dxa"/>
            <w:tcBorders>
              <w:left w:val="single" w:sz="4" w:space="0" w:color="000000"/>
              <w:right w:val="single" w:sz="6" w:space="0" w:color="000000"/>
            </w:tcBorders>
          </w:tcPr>
          <w:p>
            <w:pPr>
              <w:pStyle w:val="Normal"/>
              <w:autoSpaceDE w:val="false"/>
              <w:spacing w:lineRule="exact" w:line="420"/>
              <w:rPr>
                <w:color w:val="000000"/>
              </w:rPr>
            </w:pPr>
            <w:r>
              <w:rPr>
                <w:color w:val="000000"/>
              </w:rPr>
              <w:t>12049B</w:t>
            </w:r>
          </w:p>
        </w:tc>
        <w:tc>
          <w:tcPr>
            <w:tcW w:w="6236" w:type="dxa"/>
            <w:tcBorders>
              <w:left w:val="single" w:sz="6" w:space="0" w:color="000000"/>
              <w:right w:val="single" w:sz="6" w:space="0" w:color="000000"/>
            </w:tcBorders>
          </w:tcPr>
          <w:p>
            <w:pPr>
              <w:pStyle w:val="Normal"/>
              <w:autoSpaceDE w:val="false"/>
              <w:spacing w:lineRule="exact" w:line="420"/>
              <w:rPr/>
            </w:pPr>
            <w:r>
              <w:rPr>
                <w:color w:val="000000"/>
              </w:rPr>
              <w:t>－</w:t>
            </w:r>
            <w:r>
              <w:rPr>
                <w:rFonts w:eastAsia="Times New Roman"/>
                <w:color w:val="000000"/>
              </w:rPr>
              <w:t xml:space="preserve">  </w:t>
            </w:r>
            <w:r>
              <w:rPr>
                <w:color w:val="000000"/>
              </w:rPr>
              <w:t>單</w:t>
            </w:r>
            <w:r>
              <w:rPr>
                <w:color w:val="000000"/>
                <w:szCs w:val="24"/>
              </w:rPr>
              <w:t>向免疫</w:t>
            </w:r>
            <w:r>
              <w:rPr>
                <w:color w:val="000000"/>
              </w:rPr>
              <w:t>擴散法</w:t>
            </w:r>
            <w:r>
              <w:rPr>
                <w:rFonts w:eastAsia="Times New Roman"/>
                <w:color w:val="000000"/>
              </w:rPr>
              <w:t xml:space="preserve"> </w:t>
            </w:r>
            <w:r>
              <w:rPr>
                <w:color w:val="000000"/>
              </w:rPr>
              <w:t>Single radial immunodiffusion</w:t>
            </w:r>
          </w:p>
        </w:tc>
        <w:tc>
          <w:tcPr>
            <w:tcW w:w="340" w:type="dxa"/>
            <w:tcBorders>
              <w:left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420"/>
              <w:jc w:val="right"/>
              <w:rPr>
                <w:color w:val="000000"/>
              </w:rPr>
            </w:pPr>
            <w:r>
              <w:rPr>
                <w:color w:val="000000"/>
              </w:rPr>
              <w:t>160</w:t>
            </w:r>
          </w:p>
        </w:tc>
      </w:tr>
      <w:tr>
        <w:trPr/>
        <w:tc>
          <w:tcPr>
            <w:tcW w:w="930" w:type="dxa"/>
            <w:tcBorders>
              <w:left w:val="single" w:sz="4"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12050B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w:t>
            </w:r>
            <w:r>
              <w:rPr>
                <w:rFonts w:eastAsia="Times New Roman"/>
                <w:color w:val="000000"/>
              </w:rPr>
              <w:t xml:space="preserve">  </w:t>
            </w:r>
            <w:r>
              <w:rPr>
                <w:color w:val="000000"/>
              </w:rPr>
              <w:t>免疫比濁法</w:t>
            </w:r>
            <w:r>
              <w:rPr>
                <w:rFonts w:eastAsia="Times New Roman"/>
                <w:color w:val="000000"/>
              </w:rPr>
              <w:t xml:space="preserve"> </w:t>
            </w:r>
            <w:r>
              <w:rPr>
                <w:color w:val="000000"/>
              </w:rPr>
              <w:t>Nephelometry</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275</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12051B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胞漿蛋白原</w:t>
            </w:r>
            <w:r>
              <w:rPr>
                <w:rFonts w:eastAsia="Times New Roman"/>
                <w:color w:val="000000"/>
              </w:rPr>
              <w:t xml:space="preserve"> </w:t>
            </w:r>
            <w:r>
              <w:rPr>
                <w:color w:val="000000"/>
              </w:rPr>
              <w:t>Plasminogen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160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12052B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rPr/>
            </w:pPr>
            <w:r>
              <w:rPr>
                <w:color w:val="000000"/>
              </w:rPr>
              <w:t xml:space="preserve">β2- </w:t>
            </w:r>
            <w:r>
              <w:rPr>
                <w:color w:val="000000"/>
                <w:szCs w:val="24"/>
              </w:rPr>
              <w:t>微</w:t>
            </w:r>
            <w:r>
              <w:rPr>
                <w:color w:val="000000"/>
              </w:rPr>
              <w:t>球蛋白</w:t>
            </w:r>
            <w:r>
              <w:rPr>
                <w:rFonts w:eastAsia="Times New Roman"/>
                <w:color w:val="000000"/>
              </w:rPr>
              <w:t xml:space="preserve">  </w:t>
            </w:r>
            <w:r>
              <w:rPr>
                <w:color w:val="000000"/>
              </w:rPr>
              <w:t>β2-microglobulin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300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420"/>
              <w:jc w:val="both"/>
              <w:rPr>
                <w:color w:val="000000"/>
              </w:rPr>
            </w:pPr>
            <w:r>
              <w:rPr>
                <w:color w:val="000000"/>
              </w:rPr>
              <w:t>12053C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both"/>
              <w:rPr>
                <w:color w:val="000000"/>
                <w:szCs w:val="24"/>
              </w:rPr>
            </w:pPr>
            <w:r>
              <w:rPr>
                <w:color w:val="000000"/>
                <w:szCs w:val="24"/>
              </w:rPr>
              <w:t>抗核抗體</w:t>
            </w:r>
            <w:r>
              <w:rPr>
                <w:color w:val="000000"/>
                <w:szCs w:val="24"/>
              </w:rPr>
              <w:t>(</w:t>
            </w:r>
            <w:r>
              <w:rPr>
                <w:color w:val="000000"/>
                <w:szCs w:val="24"/>
              </w:rPr>
              <w:t>間接免疫螢光法</w:t>
            </w:r>
            <w:r>
              <w:rPr>
                <w:color w:val="000000"/>
                <w:szCs w:val="24"/>
              </w:rPr>
              <w:t>)</w:t>
            </w:r>
          </w:p>
          <w:p>
            <w:pPr>
              <w:pStyle w:val="Normal"/>
              <w:autoSpaceDE w:val="false"/>
              <w:spacing w:lineRule="exact" w:line="420"/>
              <w:jc w:val="both"/>
              <w:rPr>
                <w:color w:val="000000"/>
              </w:rPr>
            </w:pPr>
            <w:r>
              <w:rPr>
                <w:color w:val="000000"/>
                <w:szCs w:val="24"/>
              </w:rPr>
              <w:t>ANA (antinuclear antibody)  IFA</w:t>
            </w:r>
            <w:r>
              <w:rPr>
                <w:color w:val="000000"/>
                <w:szCs w:val="24"/>
              </w:rPr>
              <w:t>法</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420"/>
              <w:jc w:val="right"/>
              <w:rPr>
                <w:color w:val="000000"/>
              </w:rPr>
            </w:pPr>
            <w:r>
              <w:rPr>
                <w:color w:val="000000"/>
              </w:rPr>
              <w:t>330</w:t>
            </w:r>
          </w:p>
        </w:tc>
      </w:tr>
      <w:tr>
        <w:trPr>
          <w:trHeight w:val="51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12054B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pPr>
            <w:r>
              <w:rPr>
                <w:color w:val="000000"/>
              </w:rPr>
              <w:t>微粒體抗體</w:t>
            </w:r>
            <w:r>
              <w:rPr>
                <w:rFonts w:eastAsia="Times New Roman"/>
                <w:color w:val="000000"/>
              </w:rPr>
              <w:t xml:space="preserve"> </w:t>
            </w:r>
            <w:r>
              <w:rPr>
                <w:color w:val="000000"/>
                <w:szCs w:val="24"/>
              </w:rPr>
              <w:t>AMIA,anti-microsomal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200</w:t>
            </w:r>
          </w:p>
        </w:tc>
      </w:tr>
      <w:tr>
        <w:trPr>
          <w:trHeight w:val="101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420"/>
              <w:jc w:val="both"/>
              <w:rPr>
                <w:color w:val="000000"/>
              </w:rPr>
            </w:pPr>
            <w:r>
              <w:rPr>
                <w:color w:val="000000"/>
              </w:rPr>
              <w:t>12055B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both"/>
              <w:rPr>
                <w:color w:val="000000"/>
              </w:rPr>
            </w:pPr>
            <w:r>
              <w:rPr>
                <w:color w:val="000000"/>
              </w:rPr>
              <w:t>骨骼肌抗體</w:t>
            </w:r>
            <w:r>
              <w:rPr>
                <w:rFonts w:eastAsia="Times New Roman"/>
                <w:color w:val="000000"/>
              </w:rPr>
              <w:t xml:space="preserve"> </w:t>
            </w:r>
          </w:p>
          <w:p>
            <w:pPr>
              <w:pStyle w:val="Normal"/>
              <w:autoSpaceDE w:val="false"/>
              <w:spacing w:lineRule="exact" w:line="420"/>
              <w:jc w:val="both"/>
              <w:rPr>
                <w:color w:val="000000"/>
              </w:rPr>
            </w:pPr>
            <w:r>
              <w:rPr>
                <w:color w:val="000000"/>
                <w:szCs w:val="24"/>
              </w:rPr>
              <w:t>ASkMA,anti-skeletal muscle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4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12056B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粒腺體抗體</w:t>
            </w:r>
            <w:r>
              <w:rPr>
                <w:rFonts w:eastAsia="Times New Roman"/>
                <w:color w:val="000000"/>
              </w:rPr>
              <w:t xml:space="preserve"> </w:t>
            </w:r>
            <w:r>
              <w:rPr>
                <w:color w:val="000000"/>
                <w:szCs w:val="24"/>
              </w:rPr>
              <w:t>AMA,anti-mitochondrial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12057B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pPr>
            <w:r>
              <w:rPr>
                <w:color w:val="000000"/>
              </w:rPr>
              <w:t>平滑肌抗體</w:t>
            </w:r>
            <w:r>
              <w:rPr>
                <w:rFonts w:eastAsia="Times New Roman"/>
                <w:color w:val="000000"/>
              </w:rPr>
              <w:t xml:space="preserve"> </w:t>
            </w:r>
            <w:r>
              <w:rPr>
                <w:color w:val="000000"/>
                <w:szCs w:val="24"/>
              </w:rPr>
              <w:t>ASMA,anti-smooth muscle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both"/>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12058B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szCs w:val="24"/>
              </w:rPr>
              <w:t>壁細胞抗體</w:t>
            </w:r>
            <w:r>
              <w:rPr>
                <w:rFonts w:eastAsia="Times New Roman"/>
                <w:color w:val="000000"/>
                <w:szCs w:val="24"/>
              </w:rPr>
              <w:t xml:space="preserve"> </w:t>
            </w:r>
            <w:r>
              <w:rPr>
                <w:color w:val="000000"/>
                <w:szCs w:val="24"/>
              </w:rPr>
              <w:t>APCA,anti-parietal cell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rPr>
              <w:t>12059B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rPr>
                <w:color w:val="000000"/>
              </w:rPr>
            </w:pPr>
            <w:r>
              <w:rPr>
                <w:color w:val="000000"/>
                <w:szCs w:val="24"/>
              </w:rPr>
              <w:t>嗜異性抗體</w:t>
            </w:r>
            <w:r>
              <w:rPr>
                <w:rFonts w:eastAsia="Times New Roman"/>
                <w:color w:val="000000"/>
                <w:szCs w:val="24"/>
              </w:rPr>
              <w:t xml:space="preserve"> </w:t>
            </w:r>
            <w:r>
              <w:rPr>
                <w:color w:val="000000"/>
                <w:szCs w:val="24"/>
              </w:rPr>
              <w:t xml:space="preserve">Heterophile Ab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80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Standard"/>
              <w:spacing w:lineRule="exact" w:line="320"/>
              <w:jc w:val="both"/>
              <w:rPr>
                <w:color w:val="000000"/>
              </w:rPr>
            </w:pPr>
            <w:r>
              <w:rPr>
                <w:color w:val="000000"/>
              </w:rPr>
              <w:t>12060C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DNA</w:t>
            </w:r>
            <w:r>
              <w:rPr>
                <w:color w:val="000000"/>
              </w:rPr>
              <w:t>抗體</w:t>
            </w:r>
            <w:r>
              <w:rPr>
                <w:rFonts w:eastAsia="Times New Roman"/>
                <w:color w:val="000000"/>
              </w:rPr>
              <w:t xml:space="preserve"> </w:t>
            </w:r>
            <w:r>
              <w:rPr>
                <w:color w:val="000000"/>
              </w:rPr>
              <w:t>Anti-DNA</w:t>
            </w:r>
            <w:r>
              <w:rPr>
                <w:color w:val="000000"/>
                <w:szCs w:val="24"/>
              </w:rPr>
              <w:t>、</w:t>
            </w:r>
            <w:r>
              <w:rPr>
                <w:color w:val="000000"/>
                <w:szCs w:val="24"/>
              </w:rPr>
              <w:t>Anti-dsDNA</w:t>
            </w:r>
          </w:p>
          <w:p>
            <w:pPr>
              <w:pStyle w:val="Standard"/>
              <w:spacing w:lineRule="exact" w:line="320"/>
              <w:ind w:hanging="480" w:left="480" w:right="0"/>
              <w:jc w:val="both"/>
              <w:rPr>
                <w:color w:val="000000"/>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420"/>
              <w:jc w:val="right"/>
              <w:rPr>
                <w:color w:val="000000"/>
              </w:rPr>
            </w:pPr>
            <w:r>
              <w:rPr>
                <w:color w:val="000000"/>
              </w:rPr>
              <w:t>300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肌球蛋白</w:t>
            </w:r>
            <w:r>
              <w:rPr>
                <w:rFonts w:eastAsia="Times New Roman"/>
                <w:color w:val="000000"/>
              </w:rPr>
              <w:t xml:space="preserve"> </w:t>
            </w:r>
            <w:r>
              <w:rPr>
                <w:color w:val="000000"/>
              </w:rPr>
              <w:t>Myoglobin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12062B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冷凝球蛋白</w:t>
            </w:r>
            <w:r>
              <w:rPr>
                <w:rFonts w:eastAsia="Times New Roman"/>
                <w:color w:val="000000"/>
              </w:rPr>
              <w:t xml:space="preserve"> </w:t>
            </w:r>
            <w:r>
              <w:rPr>
                <w:color w:val="000000"/>
              </w:rPr>
              <w:t>Cryoglobubin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163</w:t>
            </w:r>
          </w:p>
        </w:tc>
      </w:tr>
      <w:tr>
        <w:trPr/>
        <w:tc>
          <w:tcPr>
            <w:tcW w:w="930"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420"/>
              <w:rPr>
                <w:color w:val="000000"/>
              </w:rPr>
            </w:pPr>
            <w:r>
              <w:rPr>
                <w:color w:val="000000"/>
              </w:rPr>
              <w:t>12063B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420"/>
              <w:rPr>
                <w:color w:val="000000"/>
              </w:rPr>
            </w:pPr>
            <w:r>
              <w:rPr>
                <w:color w:val="000000"/>
              </w:rPr>
              <w:t>可抽出的核抗體檢查</w:t>
            </w:r>
            <w:r>
              <w:rPr>
                <w:color w:val="000000"/>
              </w:rPr>
              <w:t>(</w:t>
            </w:r>
            <w:r>
              <w:rPr>
                <w:color w:val="000000"/>
              </w:rPr>
              <w:t>定性</w:t>
            </w:r>
            <w:r>
              <w:rPr>
                <w:color w:val="000000"/>
              </w:rPr>
              <w:t>)</w:t>
            </w:r>
          </w:p>
          <w:p>
            <w:pPr>
              <w:pStyle w:val="Normal"/>
              <w:autoSpaceDE w:val="false"/>
              <w:spacing w:lineRule="exact" w:line="420"/>
              <w:rPr/>
            </w:pPr>
            <w:r>
              <w:rPr>
                <w:color w:val="000000"/>
              </w:rPr>
              <w:t>Anti-ENA test (qualitative)</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4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420"/>
              <w:jc w:val="right"/>
              <w:rPr>
                <w:color w:val="000000"/>
              </w:rPr>
            </w:pPr>
            <w:r>
              <w:rPr>
                <w:color w:val="000000"/>
              </w:rPr>
              <w:t>300</w:t>
            </w:r>
          </w:p>
        </w:tc>
      </w:tr>
      <w:tr>
        <w:trPr>
          <w:trHeight w:val="340" w:hRule="atLeast"/>
        </w:trPr>
        <w:tc>
          <w:tcPr>
            <w:tcW w:w="930" w:type="dxa"/>
            <w:tcBorders>
              <w:top w:val="single" w:sz="4" w:space="0" w:color="000000"/>
              <w:left w:val="single" w:sz="4" w:space="0" w:color="000000"/>
              <w:right w:val="single" w:sz="6" w:space="0" w:color="000000"/>
            </w:tcBorders>
          </w:tcPr>
          <w:p>
            <w:pPr>
              <w:pStyle w:val="Normal"/>
              <w:autoSpaceDE w:val="false"/>
              <w:snapToGrid w:val="false"/>
              <w:spacing w:lineRule="exact" w:line="42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420"/>
              <w:rPr>
                <w:strike/>
                <w:color w:val="000000"/>
              </w:rPr>
            </w:pPr>
            <w:r>
              <w:rPr>
                <w:color w:val="000000"/>
              </w:rPr>
              <w:t>可抽出的核抗體測定</w:t>
            </w:r>
            <w:r>
              <w:rPr>
                <w:rFonts w:eastAsia="Times New Roman"/>
                <w:color w:val="000000"/>
              </w:rPr>
              <w:t xml:space="preserve"> </w:t>
            </w:r>
            <w:r>
              <w:rPr>
                <w:color w:val="000000"/>
              </w:rPr>
              <w:t>Anti-ENA</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20"/>
              <w:jc w:val="center"/>
              <w:rPr>
                <w:strike/>
                <w:color w:val="000000"/>
              </w:rPr>
            </w:pPr>
            <w:r>
              <w:rPr>
                <w:strike/>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420"/>
              <w:jc w:val="center"/>
              <w:rPr>
                <w:color w:val="000000"/>
              </w:rPr>
            </w:pPr>
            <w:r>
              <w:rPr>
                <w:color w:val="000000"/>
              </w:rPr>
            </w:r>
          </w:p>
        </w:tc>
        <w:tc>
          <w:tcPr>
            <w:tcW w:w="958" w:type="dxa"/>
            <w:tcBorders>
              <w:top w:val="single" w:sz="4" w:space="0" w:color="000000"/>
              <w:left w:val="single" w:sz="6" w:space="0" w:color="000000"/>
              <w:right w:val="single" w:sz="4" w:space="0" w:color="000000"/>
            </w:tcBorders>
          </w:tcPr>
          <w:p>
            <w:pPr>
              <w:pStyle w:val="Normal"/>
              <w:autoSpaceDE w:val="false"/>
              <w:snapToGrid w:val="false"/>
              <w:spacing w:lineRule="exact" w:line="4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420"/>
              <w:rPr>
                <w:color w:val="000000"/>
              </w:rPr>
            </w:pPr>
            <w:r>
              <w:rPr>
                <w:color w:val="000000"/>
              </w:rPr>
              <w:t>12064B</w:t>
            </w:r>
          </w:p>
        </w:tc>
        <w:tc>
          <w:tcPr>
            <w:tcW w:w="6236" w:type="dxa"/>
            <w:tcBorders>
              <w:left w:val="single" w:sz="6" w:space="0" w:color="000000"/>
              <w:right w:val="single" w:sz="6" w:space="0" w:color="000000"/>
            </w:tcBorders>
          </w:tcPr>
          <w:p>
            <w:pPr>
              <w:pStyle w:val="Normal"/>
              <w:tabs>
                <w:tab w:val="clear" w:pos="480"/>
                <w:tab w:val="center" w:pos="2461" w:leader="none"/>
              </w:tabs>
              <w:autoSpaceDE w:val="false"/>
              <w:spacing w:lineRule="exact" w:line="420"/>
              <w:ind w:hanging="360" w:left="314" w:right="0"/>
              <w:rPr>
                <w:color w:val="000000"/>
              </w:rPr>
            </w:pPr>
            <w:r>
              <w:rPr>
                <w:color w:val="000000"/>
              </w:rPr>
              <w:t>—</w:t>
            </w:r>
            <w:r>
              <w:rPr>
                <w:rFonts w:eastAsia="Times New Roman"/>
                <w:color w:val="000000"/>
              </w:rPr>
              <w:t xml:space="preserve"> </w:t>
            </w:r>
            <w:r>
              <w:rPr>
                <w:color w:val="000000"/>
              </w:rPr>
              <w:t xml:space="preserve">Ro/La </w:t>
            </w:r>
            <w:r>
              <w:rPr>
                <w:color w:val="000000"/>
              </w:rPr>
              <w:t>抗體</w:t>
            </w:r>
            <w:r>
              <w:rPr>
                <w:rFonts w:eastAsia="Times New Roman"/>
                <w:color w:val="000000"/>
              </w:rPr>
              <w:t xml:space="preserve"> </w:t>
            </w:r>
            <w:r>
              <w:rPr>
                <w:color w:val="000000"/>
              </w:rPr>
              <w:t>Ro/La  Ab</w:t>
              <w:tab/>
            </w:r>
          </w:p>
        </w:tc>
        <w:tc>
          <w:tcPr>
            <w:tcW w:w="340" w:type="dxa"/>
            <w:tcBorders>
              <w:left w:val="single" w:sz="6" w:space="0" w:color="000000"/>
              <w:right w:val="single" w:sz="6" w:space="0" w:color="000000"/>
            </w:tcBorders>
          </w:tcPr>
          <w:p>
            <w:pPr>
              <w:pStyle w:val="Normal"/>
              <w:autoSpaceDE w:val="false"/>
              <w:snapToGrid w:val="false"/>
              <w:spacing w:lineRule="exact" w:line="4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420"/>
              <w:jc w:val="right"/>
              <w:rPr>
                <w:color w:val="000000"/>
              </w:rPr>
            </w:pPr>
            <w:r>
              <w:rPr>
                <w:color w:val="000000"/>
              </w:rPr>
              <w:t>561</w:t>
            </w:r>
          </w:p>
        </w:tc>
      </w:tr>
      <w:tr>
        <w:trPr>
          <w:trHeight w:val="340" w:hRule="atLeast"/>
        </w:trPr>
        <w:tc>
          <w:tcPr>
            <w:tcW w:w="930" w:type="dxa"/>
            <w:tcBorders>
              <w:left w:val="single" w:sz="4" w:space="0" w:color="000000"/>
              <w:right w:val="single" w:sz="6" w:space="0" w:color="000000"/>
            </w:tcBorders>
          </w:tcPr>
          <w:p>
            <w:pPr>
              <w:pStyle w:val="Normal"/>
              <w:spacing w:lineRule="exact" w:line="420"/>
              <w:rPr>
                <w:color w:val="000000"/>
                <w:szCs w:val="18"/>
              </w:rPr>
            </w:pPr>
            <w:r>
              <w:rPr>
                <w:color w:val="000000"/>
                <w:szCs w:val="18"/>
              </w:rPr>
              <w:t>12173B</w:t>
            </w:r>
          </w:p>
        </w:tc>
        <w:tc>
          <w:tcPr>
            <w:tcW w:w="6236" w:type="dxa"/>
            <w:tcBorders>
              <w:left w:val="single" w:sz="6" w:space="0" w:color="000000"/>
              <w:right w:val="single" w:sz="6" w:space="0" w:color="000000"/>
            </w:tcBorders>
          </w:tcPr>
          <w:p>
            <w:pPr>
              <w:pStyle w:val="Normal"/>
              <w:spacing w:lineRule="exact" w:line="420"/>
              <w:rPr/>
            </w:pPr>
            <w:r>
              <w:rPr>
                <w:color w:val="000000"/>
              </w:rPr>
              <w:t>—</w:t>
            </w:r>
            <w:r>
              <w:rPr>
                <w:rFonts w:eastAsia="Times New Roman"/>
                <w:color w:val="000000"/>
              </w:rPr>
              <w:t xml:space="preserve"> </w:t>
            </w:r>
            <w:r>
              <w:rPr>
                <w:color w:val="000000"/>
                <w:szCs w:val="18"/>
              </w:rPr>
              <w:t xml:space="preserve">Sm/RNP </w:t>
            </w:r>
            <w:r>
              <w:rPr>
                <w:color w:val="000000"/>
                <w:szCs w:val="18"/>
              </w:rPr>
              <w:t>抗體</w:t>
            </w:r>
            <w:r>
              <w:rPr>
                <w:rFonts w:eastAsia="Times New Roman"/>
                <w:color w:val="000000"/>
                <w:szCs w:val="18"/>
              </w:rPr>
              <w:t xml:space="preserve"> </w:t>
            </w:r>
            <w:r>
              <w:rPr>
                <w:color w:val="000000"/>
                <w:szCs w:val="18"/>
              </w:rPr>
              <w:t>Sm/RNP  Ab</w:t>
            </w:r>
          </w:p>
        </w:tc>
        <w:tc>
          <w:tcPr>
            <w:tcW w:w="340" w:type="dxa"/>
            <w:tcBorders>
              <w:left w:val="single" w:sz="6" w:space="0" w:color="000000"/>
              <w:right w:val="single" w:sz="6" w:space="0" w:color="000000"/>
            </w:tcBorders>
          </w:tcPr>
          <w:p>
            <w:pPr>
              <w:pStyle w:val="Normal"/>
              <w:autoSpaceDE w:val="false"/>
              <w:snapToGrid w:val="false"/>
              <w:spacing w:lineRule="exact" w:line="420"/>
              <w:jc w:val="center"/>
              <w:rPr>
                <w:color w:val="000000"/>
                <w:szCs w:val="18"/>
              </w:rPr>
            </w:pPr>
            <w:r>
              <w:rPr>
                <w:color w:val="000000"/>
                <w:szCs w:val="18"/>
              </w:rPr>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420"/>
              <w:jc w:val="right"/>
              <w:rPr>
                <w:color w:val="000000"/>
              </w:rPr>
            </w:pPr>
            <w:r>
              <w:rPr>
                <w:color w:val="000000"/>
              </w:rPr>
              <w:t>561</w:t>
            </w:r>
          </w:p>
        </w:tc>
      </w:tr>
      <w:tr>
        <w:trPr>
          <w:trHeight w:val="340" w:hRule="atLeast"/>
        </w:trPr>
        <w:tc>
          <w:tcPr>
            <w:tcW w:w="930" w:type="dxa"/>
            <w:tcBorders>
              <w:left w:val="single" w:sz="4" w:space="0" w:color="000000"/>
              <w:bottom w:val="single" w:sz="4" w:space="0" w:color="000000"/>
              <w:right w:val="single" w:sz="6" w:space="0" w:color="000000"/>
            </w:tcBorders>
          </w:tcPr>
          <w:p>
            <w:pPr>
              <w:pStyle w:val="Normal"/>
              <w:spacing w:lineRule="exact" w:line="420"/>
              <w:rPr>
                <w:color w:val="000000"/>
                <w:szCs w:val="18"/>
              </w:rPr>
            </w:pPr>
            <w:r>
              <w:rPr>
                <w:color w:val="000000"/>
                <w:szCs w:val="18"/>
              </w:rPr>
              <w:t>12174B</w:t>
            </w:r>
          </w:p>
        </w:tc>
        <w:tc>
          <w:tcPr>
            <w:tcW w:w="6236" w:type="dxa"/>
            <w:tcBorders>
              <w:left w:val="single" w:sz="6" w:space="0" w:color="000000"/>
              <w:bottom w:val="single" w:sz="4" w:space="0" w:color="000000"/>
              <w:right w:val="single" w:sz="6" w:space="0" w:color="000000"/>
            </w:tcBorders>
          </w:tcPr>
          <w:p>
            <w:pPr>
              <w:pStyle w:val="Normal"/>
              <w:spacing w:lineRule="exact" w:line="420"/>
              <w:rPr/>
            </w:pPr>
            <w:r>
              <w:rPr>
                <w:color w:val="000000"/>
              </w:rPr>
              <w:t>—</w:t>
            </w:r>
            <w:r>
              <w:rPr>
                <w:rFonts w:eastAsia="Times New Roman"/>
                <w:color w:val="000000"/>
              </w:rPr>
              <w:t xml:space="preserve"> </w:t>
            </w:r>
            <w:r>
              <w:rPr>
                <w:color w:val="000000"/>
                <w:szCs w:val="18"/>
              </w:rPr>
              <w:t xml:space="preserve">Scl-70 </w:t>
            </w:r>
            <w:r>
              <w:rPr>
                <w:color w:val="000000"/>
                <w:szCs w:val="18"/>
              </w:rPr>
              <w:t>抗體</w:t>
            </w:r>
            <w:r>
              <w:rPr>
                <w:rFonts w:eastAsia="Times New Roman"/>
                <w:color w:val="000000"/>
                <w:szCs w:val="18"/>
              </w:rPr>
              <w:t xml:space="preserve"> </w:t>
            </w:r>
            <w:r>
              <w:rPr>
                <w:color w:val="000000"/>
                <w:szCs w:val="18"/>
              </w:rPr>
              <w:t>Scl-70  Ab</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420"/>
              <w:jc w:val="center"/>
              <w:rPr>
                <w:color w:val="000000"/>
                <w:szCs w:val="18"/>
              </w:rPr>
            </w:pPr>
            <w:r>
              <w:rPr>
                <w:color w:val="000000"/>
                <w:szCs w:val="18"/>
              </w:rPr>
            </w:r>
          </w:p>
        </w:tc>
        <w:tc>
          <w:tcPr>
            <w:tcW w:w="340" w:type="dxa"/>
            <w:tcBorders>
              <w:left w:val="single" w:sz="6" w:space="0" w:color="000000"/>
              <w:bottom w:val="single" w:sz="4"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4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420"/>
              <w:jc w:val="center"/>
              <w:rPr>
                <w:color w:val="000000"/>
              </w:rPr>
            </w:pPr>
            <w:r>
              <w:rPr>
                <w:color w:val="000000"/>
              </w:rPr>
              <w:t>v</w:t>
            </w:r>
          </w:p>
        </w:tc>
        <w:tc>
          <w:tcPr>
            <w:tcW w:w="958" w:type="dxa"/>
            <w:tcBorders>
              <w:left w:val="single" w:sz="6" w:space="0" w:color="000000"/>
              <w:bottom w:val="single" w:sz="4" w:space="0" w:color="000000"/>
              <w:right w:val="single" w:sz="4" w:space="0" w:color="000000"/>
            </w:tcBorders>
          </w:tcPr>
          <w:p>
            <w:pPr>
              <w:pStyle w:val="Normal"/>
              <w:autoSpaceDE w:val="false"/>
              <w:spacing w:lineRule="exact" w:line="420"/>
              <w:jc w:val="right"/>
              <w:rPr>
                <w:color w:val="000000"/>
              </w:rPr>
            </w:pPr>
            <w:r>
              <w:rPr>
                <w:color w:val="000000"/>
              </w:rPr>
              <w:t>507</w:t>
            </w:r>
          </w:p>
        </w:tc>
      </w:tr>
      <w:tr>
        <w:trPr>
          <w:trHeight w:val="454" w:hRule="atLeast"/>
        </w:trPr>
        <w:tc>
          <w:tcPr>
            <w:tcW w:w="930"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12065B</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EB Capsid Ab (Epstein-Barr virus C.A)</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both"/>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180</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420"/>
              <w:jc w:val="both"/>
              <w:rPr>
                <w:color w:val="000000"/>
              </w:rPr>
            </w:pPr>
            <w:r>
              <w:rPr>
                <w:color w:val="000000"/>
              </w:rPr>
              <w:t>12066B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both"/>
              <w:rPr/>
            </w:pPr>
            <w:r>
              <w:rPr>
                <w:color w:val="000000"/>
              </w:rPr>
              <w:t>基底膜帶抗體</w:t>
            </w:r>
            <w:r>
              <w:rPr>
                <w:rFonts w:eastAsia="Times New Roman"/>
                <w:color w:val="000000"/>
              </w:rPr>
              <w:t xml:space="preserve"> </w:t>
            </w:r>
            <w:r>
              <w:rPr>
                <w:color w:val="000000"/>
              </w:rPr>
              <w:t>Basement membrane zone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42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4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420"/>
              <w:jc w:val="right"/>
              <w:rPr>
                <w:color w:val="000000"/>
              </w:rPr>
            </w:pPr>
            <w:r>
              <w:rPr>
                <w:color w:val="000000"/>
              </w:rPr>
              <w:t>300</w:t>
            </w:r>
          </w:p>
        </w:tc>
      </w:tr>
      <w:tr>
        <w:trPr>
          <w:trHeight w:val="283"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12067B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細胞間質抗體</w:t>
            </w:r>
            <w:r>
              <w:rPr>
                <w:rFonts w:eastAsia="Times New Roman"/>
                <w:color w:val="000000"/>
              </w:rPr>
              <w:t xml:space="preserve"> </w:t>
            </w:r>
            <w:r>
              <w:rPr>
                <w:color w:val="000000"/>
              </w:rPr>
              <w:t>Intercellular substance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300</w:t>
            </w:r>
          </w:p>
        </w:tc>
      </w:tr>
      <w:tr>
        <w:trPr>
          <w:trHeight w:val="283" w:hRule="atLeast"/>
        </w:trPr>
        <w:tc>
          <w:tcPr>
            <w:tcW w:w="930" w:type="dxa"/>
            <w:tcBorders>
              <w:top w:val="single" w:sz="6" w:space="0" w:color="000000"/>
              <w:left w:val="single" w:sz="4" w:space="0" w:color="000000"/>
              <w:bottom w:val="single" w:sz="6" w:space="0" w:color="000000"/>
              <w:right w:val="single" w:sz="6" w:space="0" w:color="000000"/>
            </w:tcBorders>
          </w:tcPr>
          <w:p>
            <w:pPr>
              <w:pStyle w:val="Standard"/>
              <w:spacing w:lineRule="exact" w:line="320"/>
              <w:jc w:val="both"/>
              <w:rPr>
                <w:color w:val="000000"/>
              </w:rPr>
            </w:pPr>
            <w:r>
              <w:rPr>
                <w:color w:val="000000"/>
              </w:rPr>
              <w:t>12068C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甲狀腺球蛋白抗體</w:t>
            </w:r>
          </w:p>
          <w:p>
            <w:pPr>
              <w:pStyle w:val="Standard"/>
              <w:spacing w:lineRule="exact" w:line="320"/>
              <w:jc w:val="both"/>
              <w:rPr>
                <w:color w:val="000000"/>
              </w:rPr>
            </w:pPr>
            <w:r>
              <w:rPr>
                <w:color w:val="000000"/>
              </w:rPr>
              <w:t>Thyroglobulin antibody</w:t>
            </w:r>
          </w:p>
          <w:p>
            <w:pPr>
              <w:pStyle w:val="Standard"/>
              <w:spacing w:lineRule="exact" w:line="320"/>
              <w:jc w:val="both"/>
              <w:rPr>
                <w:color w:val="000000"/>
                <w:szCs w:val="24"/>
              </w:rPr>
            </w:pPr>
            <w:r>
              <w:rPr>
                <w:color w:val="000000"/>
                <w:szCs w:val="24"/>
              </w:rPr>
              <w:t>註：</w:t>
            </w:r>
          </w:p>
          <w:p>
            <w:pPr>
              <w:pStyle w:val="Standard"/>
              <w:spacing w:lineRule="exact" w:line="320"/>
              <w:ind w:hanging="192" w:left="192" w:right="0"/>
              <w:jc w:val="both"/>
              <w:rPr>
                <w:color w:val="000000"/>
                <w:szCs w:val="24"/>
              </w:rPr>
            </w:pPr>
            <w:r>
              <w:rPr>
                <w:color w:val="000000"/>
                <w:szCs w:val="24"/>
              </w:rPr>
              <w:t>1.</w:t>
            </w:r>
            <w:r>
              <w:rPr>
                <w:color w:val="000000"/>
                <w:szCs w:val="24"/>
              </w:rPr>
              <w:t>屬西醫基層總額部門院所，適應症：用於甲狀腺低下</w:t>
            </w:r>
            <w:r>
              <w:rPr>
                <w:color w:val="000000"/>
                <w:szCs w:val="24"/>
              </w:rPr>
              <w:t>(</w:t>
            </w:r>
            <w:r>
              <w:rPr>
                <w:color w:val="000000"/>
                <w:szCs w:val="24"/>
              </w:rPr>
              <w:t>自體免疫型</w:t>
            </w:r>
            <w:r>
              <w:rPr>
                <w:color w:val="000000"/>
                <w:szCs w:val="24"/>
              </w:rPr>
              <w:t>)</w:t>
            </w:r>
            <w:r>
              <w:rPr>
                <w:color w:val="000000"/>
                <w:szCs w:val="24"/>
              </w:rPr>
              <w:t>及甲狀腺癌病人。</w:t>
            </w:r>
          </w:p>
          <w:p>
            <w:pPr>
              <w:pStyle w:val="Standard"/>
              <w:spacing w:lineRule="exact" w:line="320"/>
              <w:ind w:hanging="192" w:left="192" w:right="0"/>
              <w:jc w:val="both"/>
              <w:rPr>
                <w:color w:val="000000"/>
              </w:rPr>
            </w:pPr>
            <w:r>
              <w:rPr>
                <w:color w:val="000000"/>
                <w:szCs w:val="24"/>
              </w:rPr>
              <w:t>2.</w:t>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200</w:t>
            </w:r>
          </w:p>
        </w:tc>
      </w:tr>
      <w:tr>
        <w:trPr>
          <w:trHeight w:val="283"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12069B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szCs w:val="24"/>
              </w:rPr>
              <w:t>隱球菌抗原</w:t>
            </w:r>
            <w:r>
              <w:rPr>
                <w:rFonts w:eastAsia="Times New Roman"/>
                <w:color w:val="000000"/>
              </w:rPr>
              <w:t xml:space="preserve"> </w:t>
            </w:r>
            <w:r>
              <w:rPr>
                <w:color w:val="000000"/>
              </w:rPr>
              <w:t>Cryptococcus antigen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360</w:t>
            </w:r>
          </w:p>
        </w:tc>
      </w:tr>
      <w:tr>
        <w:trPr>
          <w:trHeight w:val="283"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12070B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冷</w:t>
            </w:r>
            <w:r>
              <w:rPr>
                <w:color w:val="000000"/>
                <w:szCs w:val="24"/>
              </w:rPr>
              <w:t>凝</w:t>
            </w:r>
            <w:r>
              <w:rPr>
                <w:color w:val="000000"/>
              </w:rPr>
              <w:t>纖維蛋白元</w:t>
            </w:r>
            <w:r>
              <w:rPr>
                <w:rFonts w:eastAsia="Times New Roman"/>
                <w:color w:val="000000"/>
              </w:rPr>
              <w:t xml:space="preserve"> </w:t>
            </w:r>
            <w:r>
              <w:rPr>
                <w:color w:val="000000"/>
              </w:rPr>
              <w:t xml:space="preserve">Cryofibrinogen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180</w:t>
            </w:r>
          </w:p>
        </w:tc>
      </w:tr>
      <w:tr>
        <w:trPr>
          <w:trHeight w:val="397" w:hRule="atLeast"/>
        </w:trPr>
        <w:tc>
          <w:tcPr>
            <w:tcW w:w="93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淋巴球表面標記</w:t>
            </w:r>
            <w:r>
              <w:rPr>
                <w:rFonts w:eastAsia="Times New Roman"/>
                <w:color w:val="000000"/>
              </w:rPr>
              <w:t xml:space="preserve"> </w:t>
            </w:r>
            <w:r>
              <w:rPr>
                <w:color w:val="000000"/>
              </w:rPr>
              <w:t>Lymphocyte surface marker</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850" w:hRule="atLeast"/>
        </w:trPr>
        <w:tc>
          <w:tcPr>
            <w:tcW w:w="930" w:type="dxa"/>
            <w:tcBorders>
              <w:left w:val="single" w:sz="6" w:space="0" w:color="000000"/>
              <w:right w:val="single" w:sz="6" w:space="0" w:color="000000"/>
            </w:tcBorders>
          </w:tcPr>
          <w:p>
            <w:pPr>
              <w:pStyle w:val="Normal"/>
              <w:autoSpaceDE w:val="false"/>
              <w:spacing w:lineRule="exact" w:line="320"/>
              <w:rPr>
                <w:color w:val="000000"/>
              </w:rPr>
            </w:pPr>
            <w:r>
              <w:rPr>
                <w:color w:val="000000"/>
              </w:rPr>
              <w:t>12071B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Ｔ細胞及Ｂ細胞定量</w:t>
            </w:r>
            <w:r>
              <w:rPr>
                <w:rFonts w:eastAsia="Times New Roman"/>
                <w:color w:val="000000"/>
              </w:rPr>
              <w:t xml:space="preserve"> </w:t>
            </w:r>
          </w:p>
          <w:p>
            <w:pPr>
              <w:pStyle w:val="Normal"/>
              <w:autoSpaceDE w:val="false"/>
              <w:spacing w:lineRule="exact" w:line="320"/>
              <w:ind w:left="315" w:right="0"/>
              <w:rPr>
                <w:color w:val="000000"/>
              </w:rPr>
            </w:pPr>
            <w:r>
              <w:rPr>
                <w:color w:val="000000"/>
              </w:rPr>
              <w:t>Total T &amp; B lymphocytes</w:t>
            </w:r>
          </w:p>
          <w:p>
            <w:pPr>
              <w:pStyle w:val="Normal"/>
              <w:autoSpaceDE w:val="false"/>
              <w:spacing w:lineRule="exact" w:line="320"/>
              <w:ind w:hanging="480" w:left="720" w:right="0"/>
              <w:rPr>
                <w:color w:val="000000"/>
              </w:rPr>
            </w:pPr>
            <w:r>
              <w:rPr>
                <w:color w:val="000000"/>
              </w:rPr>
              <w:t>註：單源抗體定量</w:t>
            </w:r>
            <w:r>
              <w:rPr>
                <w:color w:val="000000"/>
              </w:rPr>
              <w:t>T</w:t>
            </w:r>
            <w:r>
              <w:rPr>
                <w:color w:val="000000"/>
              </w:rPr>
              <w:t>及</w:t>
            </w:r>
            <w:r>
              <w:rPr>
                <w:color w:val="000000"/>
              </w:rPr>
              <w:t>B</w:t>
            </w:r>
            <w:r>
              <w:rPr>
                <w:color w:val="000000"/>
              </w:rPr>
              <w:t>細胞或</w:t>
            </w:r>
            <w:r>
              <w:rPr>
                <w:color w:val="000000"/>
              </w:rPr>
              <w:t>E</w:t>
            </w:r>
            <w:r>
              <w:rPr>
                <w:color w:val="000000"/>
              </w:rPr>
              <w:t>及</w:t>
            </w:r>
            <w:r>
              <w:rPr>
                <w:color w:val="000000"/>
              </w:rPr>
              <w:t>EAC-rosette</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850" w:hRule="atLeast"/>
        </w:trPr>
        <w:tc>
          <w:tcPr>
            <w:tcW w:w="930" w:type="dxa"/>
            <w:tcBorders>
              <w:left w:val="single" w:sz="6" w:space="0" w:color="000000"/>
              <w:right w:val="single" w:sz="6" w:space="0" w:color="000000"/>
            </w:tcBorders>
          </w:tcPr>
          <w:p>
            <w:pPr>
              <w:pStyle w:val="Normal"/>
              <w:autoSpaceDE w:val="false"/>
              <w:spacing w:lineRule="exact" w:line="320"/>
              <w:rPr>
                <w:color w:val="000000"/>
              </w:rPr>
            </w:pPr>
            <w:r>
              <w:rPr>
                <w:color w:val="000000"/>
              </w:rPr>
              <w:t>12072B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癌症腫瘤檢</w:t>
            </w:r>
            <w:r>
              <w:rPr>
                <w:color w:val="000000"/>
                <w:szCs w:val="24"/>
              </w:rPr>
              <w:t>驗</w:t>
            </w:r>
            <w:r>
              <w:rPr>
                <w:rFonts w:eastAsia="Times New Roman"/>
                <w:color w:val="000000"/>
              </w:rPr>
              <w:t xml:space="preserve"> </w:t>
            </w:r>
            <w:r>
              <w:rPr>
                <w:color w:val="000000"/>
              </w:rPr>
              <w:t>Tumor/cancer</w:t>
            </w:r>
          </w:p>
          <w:p>
            <w:pPr>
              <w:pStyle w:val="Normal"/>
              <w:autoSpaceDE w:val="false"/>
              <w:spacing w:lineRule="exact" w:line="320"/>
              <w:ind w:hanging="480" w:left="794" w:right="0"/>
              <w:rPr>
                <w:color w:val="000000"/>
              </w:rPr>
            </w:pPr>
            <w:r>
              <w:rPr>
                <w:color w:val="000000"/>
              </w:rPr>
              <w:t>註：包含成熟</w:t>
            </w:r>
            <w:r>
              <w:rPr>
                <w:color w:val="000000"/>
              </w:rPr>
              <w:t>T</w:t>
            </w:r>
            <w:r>
              <w:rPr>
                <w:color w:val="000000"/>
              </w:rPr>
              <w:t>及Ｂ細胞檢查，輔助性及抑制性</w:t>
            </w:r>
            <w:r>
              <w:rPr>
                <w:color w:val="000000"/>
              </w:rPr>
              <w:t>T</w:t>
            </w:r>
            <w:r>
              <w:rPr>
                <w:color w:val="000000"/>
              </w:rPr>
              <w:t>細胞，殺手細胞及活化細胞之檢查。</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850" w:hRule="atLeast"/>
        </w:trPr>
        <w:tc>
          <w:tcPr>
            <w:tcW w:w="930" w:type="dxa"/>
            <w:tcBorders>
              <w:left w:val="single" w:sz="6" w:space="0" w:color="000000"/>
              <w:right w:val="single" w:sz="6" w:space="0" w:color="000000"/>
            </w:tcBorders>
          </w:tcPr>
          <w:p>
            <w:pPr>
              <w:pStyle w:val="Normal"/>
              <w:autoSpaceDE w:val="false"/>
              <w:spacing w:lineRule="exact" w:line="320"/>
              <w:rPr>
                <w:color w:val="000000"/>
              </w:rPr>
            </w:pPr>
            <w:r>
              <w:rPr>
                <w:color w:val="000000"/>
              </w:rPr>
              <w:t>12073C</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感染性疾病檢</w:t>
            </w:r>
            <w:r>
              <w:rPr>
                <w:color w:val="000000"/>
                <w:szCs w:val="24"/>
              </w:rPr>
              <w:t>驗</w:t>
            </w:r>
            <w:r>
              <w:rPr>
                <w:rFonts w:eastAsia="Times New Roman"/>
                <w:color w:val="000000"/>
              </w:rPr>
              <w:t xml:space="preserve"> </w:t>
            </w:r>
            <w:r>
              <w:rPr>
                <w:color w:val="000000"/>
              </w:rPr>
              <w:t>Infectious disease</w:t>
            </w:r>
          </w:p>
          <w:p>
            <w:pPr>
              <w:pStyle w:val="Normal"/>
              <w:autoSpaceDE w:val="false"/>
              <w:spacing w:lineRule="exact" w:line="320"/>
              <w:rPr>
                <w:color w:val="000000"/>
              </w:rPr>
            </w:pPr>
            <w:r>
              <w:rPr>
                <w:color w:val="000000"/>
              </w:rPr>
              <w:t>註：</w:t>
            </w:r>
          </w:p>
          <w:p>
            <w:pPr>
              <w:pStyle w:val="Normal"/>
              <w:autoSpaceDE w:val="false"/>
              <w:spacing w:lineRule="exact" w:line="320"/>
              <w:ind w:hanging="185" w:left="223" w:right="0"/>
              <w:rPr>
                <w:color w:val="000000"/>
              </w:rPr>
            </w:pPr>
            <w:r>
              <w:rPr>
                <w:color w:val="000000"/>
              </w:rPr>
              <w:t>1.</w:t>
            </w:r>
            <w:r>
              <w:rPr>
                <w:color w:val="000000"/>
              </w:rPr>
              <w:t>包含成熟</w:t>
            </w:r>
            <w:r>
              <w:rPr>
                <w:color w:val="000000"/>
              </w:rPr>
              <w:t>T</w:t>
            </w:r>
            <w:r>
              <w:rPr>
                <w:color w:val="000000"/>
              </w:rPr>
              <w:t>及</w:t>
            </w:r>
            <w:r>
              <w:rPr>
                <w:color w:val="000000"/>
              </w:rPr>
              <w:t>B</w:t>
            </w:r>
            <w:r>
              <w:rPr>
                <w:color w:val="000000"/>
              </w:rPr>
              <w:t>細胞檢查，輔助性及抑制性</w:t>
            </w:r>
            <w:r>
              <w:rPr>
                <w:color w:val="000000"/>
              </w:rPr>
              <w:t>T</w:t>
            </w:r>
            <w:r>
              <w:rPr>
                <w:color w:val="000000"/>
              </w:rPr>
              <w:t>細胞檢查。</w:t>
            </w:r>
          </w:p>
          <w:p>
            <w:pPr>
              <w:pStyle w:val="Normal"/>
              <w:autoSpaceDE w:val="false"/>
              <w:spacing w:lineRule="exact" w:line="320"/>
              <w:ind w:hanging="185" w:left="223" w:right="0"/>
              <w:rPr/>
            </w:pPr>
            <w:r>
              <w:rPr>
                <w:color w:val="000000"/>
              </w:rPr>
              <w:t>2.</w:t>
            </w:r>
            <w:r>
              <w:rPr>
                <w:color w:val="000000"/>
                <w:kern w:val="2"/>
                <w:szCs w:val="24"/>
              </w:rPr>
              <w:t>屬</w:t>
            </w:r>
            <w:r>
              <w:rPr>
                <w:color w:val="000000"/>
              </w:rPr>
              <w:t>西醫基層</w:t>
            </w:r>
            <w:r>
              <w:rPr>
                <w:color w:val="000000"/>
                <w:kern w:val="2"/>
                <w:szCs w:val="24"/>
              </w:rPr>
              <w:t>總額部門</w:t>
            </w:r>
            <w:r>
              <w:rPr>
                <w:color w:val="000000"/>
              </w:rPr>
              <w:t>院所限由感染科專科醫師開立處方始可申報。</w:t>
            </w:r>
          </w:p>
          <w:p>
            <w:pPr>
              <w:pStyle w:val="Normal"/>
              <w:autoSpaceDE w:val="false"/>
              <w:spacing w:lineRule="exact" w:line="320"/>
              <w:ind w:hanging="185" w:left="223" w:right="0"/>
              <w:rPr>
                <w:color w:val="000000"/>
              </w:rPr>
            </w:pPr>
            <w:r>
              <w:rPr>
                <w:color w:val="000000"/>
              </w:rPr>
              <w:t>3.12073C</w:t>
            </w:r>
            <w:r>
              <w:rPr>
                <w:color w:val="000000"/>
                <w:kern w:val="2"/>
                <w:szCs w:val="24"/>
              </w:rPr>
              <w:t>屬西醫基層總額部門院所，</w:t>
            </w:r>
            <w:r>
              <w:rPr>
                <w:color w:val="000000"/>
              </w:rPr>
              <w:t>除山地離島地區外，限由專任醫師開立處方始可申報。</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850" w:hRule="atLeast"/>
        </w:trPr>
        <w:tc>
          <w:tcPr>
            <w:tcW w:w="930" w:type="dxa"/>
            <w:tcBorders>
              <w:left w:val="single" w:sz="6" w:space="0" w:color="000000"/>
              <w:right w:val="single" w:sz="6" w:space="0" w:color="000000"/>
            </w:tcBorders>
          </w:tcPr>
          <w:p>
            <w:pPr>
              <w:pStyle w:val="Normal"/>
              <w:autoSpaceDE w:val="false"/>
              <w:spacing w:lineRule="exact" w:line="320"/>
              <w:rPr>
                <w:color w:val="000000"/>
              </w:rPr>
            </w:pPr>
            <w:r>
              <w:rPr>
                <w:color w:val="000000"/>
              </w:rPr>
              <w:t>12074B</w:t>
            </w:r>
          </w:p>
        </w:tc>
        <w:tc>
          <w:tcPr>
            <w:tcW w:w="6236" w:type="dxa"/>
            <w:tcBorders>
              <w:left w:val="single" w:sz="6" w:space="0" w:color="000000"/>
              <w:right w:val="single" w:sz="6" w:space="0" w:color="000000"/>
            </w:tcBorders>
          </w:tcPr>
          <w:p>
            <w:pPr>
              <w:pStyle w:val="Normal"/>
              <w:autoSpaceDE w:val="false"/>
              <w:spacing w:lineRule="exact" w:line="320"/>
              <w:rPr/>
            </w:pPr>
            <w:r>
              <w:rPr>
                <w:color w:val="000000"/>
              </w:rPr>
              <w:t>－</w:t>
            </w:r>
            <w:r>
              <w:rPr>
                <w:rFonts w:eastAsia="Times New Roman"/>
                <w:color w:val="000000"/>
              </w:rPr>
              <w:t xml:space="preserve"> </w:t>
            </w:r>
            <w:r>
              <w:rPr>
                <w:color w:val="000000"/>
              </w:rPr>
              <w:t>免疫性疾病檢</w:t>
            </w:r>
            <w:r>
              <w:rPr>
                <w:color w:val="000000"/>
                <w:szCs w:val="24"/>
              </w:rPr>
              <w:t>驗</w:t>
            </w:r>
            <w:r>
              <w:rPr>
                <w:rFonts w:eastAsia="Times New Roman"/>
                <w:color w:val="000000"/>
              </w:rPr>
              <w:t xml:space="preserve"> </w:t>
            </w:r>
            <w:r>
              <w:rPr>
                <w:color w:val="000000"/>
              </w:rPr>
              <w:t>Immunological disease</w:t>
            </w:r>
          </w:p>
          <w:p>
            <w:pPr>
              <w:pStyle w:val="Normal"/>
              <w:autoSpaceDE w:val="false"/>
              <w:spacing w:lineRule="exact" w:line="320"/>
              <w:ind w:hanging="480" w:left="794" w:right="0"/>
              <w:rPr>
                <w:color w:val="000000"/>
              </w:rPr>
            </w:pPr>
            <w:r>
              <w:rPr>
                <w:color w:val="000000"/>
              </w:rPr>
              <w:t>註：包含成熟</w:t>
            </w:r>
            <w:r>
              <w:rPr>
                <w:color w:val="000000"/>
              </w:rPr>
              <w:t>T</w:t>
            </w:r>
            <w:r>
              <w:rPr>
                <w:color w:val="000000"/>
              </w:rPr>
              <w:t>及Ｂ細胞檢查，輔助性及抑制性</w:t>
            </w:r>
            <w:r>
              <w:rPr>
                <w:color w:val="000000"/>
              </w:rPr>
              <w:t>T</w:t>
            </w:r>
            <w:r>
              <w:rPr>
                <w:color w:val="000000"/>
              </w:rPr>
              <w:t>細胞，活化</w:t>
            </w:r>
            <w:r>
              <w:rPr>
                <w:color w:val="000000"/>
              </w:rPr>
              <w:t>T</w:t>
            </w:r>
            <w:r>
              <w:rPr>
                <w:color w:val="000000"/>
              </w:rPr>
              <w:t>細胞及其他</w:t>
            </w:r>
            <w:r>
              <w:rPr>
                <w:color w:val="000000"/>
              </w:rPr>
              <w:t>HLA</w:t>
            </w:r>
            <w:r>
              <w:rPr>
                <w:color w:val="000000"/>
              </w:rPr>
              <w:t>之單源抗體檢查。</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1747</w:t>
            </w:r>
          </w:p>
        </w:tc>
      </w:tr>
      <w:tr>
        <w:trPr>
          <w:trHeight w:val="737" w:hRule="atLeast"/>
        </w:trPr>
        <w:tc>
          <w:tcPr>
            <w:tcW w:w="930"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12076B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其他疾病</w:t>
            </w:r>
            <w:r>
              <w:rPr>
                <w:rFonts w:eastAsia="Times New Roman"/>
                <w:color w:val="000000"/>
              </w:rPr>
              <w:t xml:space="preserve"> </w:t>
            </w:r>
            <w:r>
              <w:rPr>
                <w:color w:val="000000"/>
              </w:rPr>
              <w:t>Others</w:t>
            </w:r>
          </w:p>
          <w:p>
            <w:pPr>
              <w:pStyle w:val="Normal"/>
              <w:autoSpaceDE w:val="false"/>
              <w:spacing w:lineRule="exact" w:line="320"/>
              <w:ind w:left="314" w:right="0"/>
              <w:rPr>
                <w:color w:val="000000"/>
              </w:rPr>
            </w:pPr>
            <w:r>
              <w:rPr>
                <w:color w:val="000000"/>
              </w:rPr>
              <w:t>註：至少包含五種有關</w:t>
            </w:r>
            <w:r>
              <w:rPr>
                <w:color w:val="000000"/>
              </w:rPr>
              <w:t>T</w:t>
            </w:r>
            <w:r>
              <w:rPr>
                <w:color w:val="000000"/>
              </w:rPr>
              <w:t>及</w:t>
            </w:r>
            <w:r>
              <w:rPr>
                <w:color w:val="000000"/>
              </w:rPr>
              <w:t>B</w:t>
            </w:r>
            <w:r>
              <w:rPr>
                <w:color w:val="000000"/>
              </w:rPr>
              <w:t>細胞檢查。</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1050" w:hRule="atLeast"/>
        </w:trPr>
        <w:tc>
          <w:tcPr>
            <w:tcW w:w="93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白血球表面標記</w:t>
            </w:r>
          </w:p>
          <w:p>
            <w:pPr>
              <w:pStyle w:val="Normal"/>
              <w:autoSpaceDE w:val="false"/>
              <w:spacing w:lineRule="exact" w:line="320"/>
              <w:jc w:val="both"/>
              <w:rPr>
                <w:color w:val="000000"/>
                <w:szCs w:val="24"/>
              </w:rPr>
            </w:pPr>
            <w:r>
              <w:rPr>
                <w:color w:val="000000"/>
                <w:szCs w:val="24"/>
              </w:rPr>
              <w:t>Leukocyte surface marker</w:t>
            </w:r>
          </w:p>
          <w:p>
            <w:pPr>
              <w:pStyle w:val="Normal"/>
              <w:autoSpaceDE w:val="false"/>
              <w:spacing w:lineRule="exact" w:line="320"/>
              <w:jc w:val="both"/>
              <w:rPr>
                <w:color w:val="000000"/>
              </w:rPr>
            </w:pPr>
            <w:r>
              <w:rPr>
                <w:color w:val="000000"/>
                <w:szCs w:val="24"/>
              </w:rPr>
              <w:t>成熟與不成熟Ｔ及Ｂ或顆粒球與單核球等單源抗體之使用量</w:t>
            </w:r>
            <w:r>
              <w:rPr>
                <w:rFonts w:eastAsia="Times New Roman"/>
                <w:color w:val="000000"/>
                <w:szCs w:val="24"/>
              </w:rPr>
              <w:t xml:space="preserve">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12075B</w:t>
            </w:r>
          </w:p>
        </w:tc>
        <w:tc>
          <w:tcPr>
            <w:tcW w:w="6236" w:type="dxa"/>
            <w:tcBorders>
              <w:left w:val="single" w:sz="6" w:space="0" w:color="000000"/>
              <w:right w:val="single" w:sz="6" w:space="0" w:color="000000"/>
            </w:tcBorders>
            <w:vAlign w:val="center"/>
          </w:tcPr>
          <w:p>
            <w:pPr>
              <w:pStyle w:val="Normal"/>
              <w:autoSpaceDE w:val="false"/>
              <w:spacing w:lineRule="exact" w:line="320"/>
              <w:jc w:val="both"/>
              <w:rPr/>
            </w:pPr>
            <w:r>
              <w:rPr>
                <w:color w:val="000000"/>
                <w:szCs w:val="24"/>
              </w:rPr>
              <w:t>－</w:t>
            </w:r>
            <w:r>
              <w:rPr>
                <w:rFonts w:eastAsia="Times New Roman"/>
                <w:color w:val="000000"/>
                <w:szCs w:val="24"/>
              </w:rPr>
              <w:t xml:space="preserve"> </w:t>
            </w:r>
            <w:r>
              <w:rPr>
                <w:rFonts w:ascii="新細明體;PMingLiU" w:hAnsi="新細明體;PMingLiU" w:cs="新細明體;PMingLiU" w:eastAsia="新細明體;PMingLiU"/>
                <w:color w:val="000000"/>
                <w:szCs w:val="24"/>
              </w:rPr>
              <w:t>≦</w:t>
            </w:r>
            <w:r>
              <w:rPr>
                <w:color w:val="000000"/>
                <w:szCs w:val="24"/>
              </w:rPr>
              <w:t>10</w:t>
            </w:r>
            <w:r>
              <w:rPr>
                <w:color w:val="000000"/>
                <w:szCs w:val="24"/>
              </w:rPr>
              <w:t>種</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2000</w:t>
            </w:r>
          </w:p>
        </w:tc>
      </w:tr>
      <w:tr>
        <w:trPr>
          <w:trHeight w:val="340" w:hRule="atLeast"/>
        </w:trPr>
        <w:tc>
          <w:tcPr>
            <w:tcW w:w="930" w:type="dxa"/>
            <w:tcBorders>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szCs w:val="24"/>
              </w:rPr>
              <w:t>12204B</w:t>
            </w:r>
          </w:p>
        </w:tc>
        <w:tc>
          <w:tcPr>
            <w:tcW w:w="6236" w:type="dxa"/>
            <w:tcBorders>
              <w:left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w:t>
            </w:r>
            <w:r>
              <w:rPr>
                <w:rFonts w:eastAsia="Times New Roman"/>
                <w:color w:val="000000"/>
                <w:szCs w:val="24"/>
              </w:rPr>
              <w:t xml:space="preserve"> </w:t>
            </w:r>
            <w:r>
              <w:rPr>
                <w:color w:val="000000"/>
                <w:szCs w:val="24"/>
              </w:rPr>
              <w:t>11-20</w:t>
            </w:r>
            <w:r>
              <w:rPr>
                <w:color w:val="000000"/>
                <w:szCs w:val="24"/>
              </w:rPr>
              <w:t>種</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4000</w:t>
            </w:r>
          </w:p>
        </w:tc>
      </w:tr>
      <w:tr>
        <w:trPr>
          <w:trHeight w:val="340" w:hRule="atLeast"/>
        </w:trPr>
        <w:tc>
          <w:tcPr>
            <w:tcW w:w="930" w:type="dxa"/>
            <w:tcBorders>
              <w:left w:val="single" w:sz="6" w:space="0" w:color="000000"/>
              <w:right w:val="single" w:sz="6" w:space="0" w:color="000000"/>
            </w:tcBorders>
            <w:vAlign w:val="center"/>
          </w:tcPr>
          <w:p>
            <w:pPr>
              <w:pStyle w:val="Normal"/>
              <w:autoSpaceDE w:val="false"/>
              <w:spacing w:lineRule="exact" w:line="320"/>
              <w:jc w:val="both"/>
              <w:rPr>
                <w:color w:val="000000"/>
              </w:rPr>
            </w:pPr>
            <w:r>
              <w:rPr>
                <w:color w:val="000000"/>
                <w:szCs w:val="24"/>
              </w:rPr>
              <w:t>12205B</w:t>
            </w:r>
          </w:p>
        </w:tc>
        <w:tc>
          <w:tcPr>
            <w:tcW w:w="6236" w:type="dxa"/>
            <w:tcBorders>
              <w:left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w:t>
            </w:r>
            <w:r>
              <w:rPr>
                <w:rFonts w:eastAsia="Times New Roman"/>
                <w:color w:val="000000"/>
                <w:szCs w:val="24"/>
              </w:rPr>
              <w:t xml:space="preserve"> </w:t>
            </w:r>
            <w:r>
              <w:rPr>
                <w:color w:val="000000"/>
                <w:szCs w:val="24"/>
              </w:rPr>
              <w:t>21-30</w:t>
            </w:r>
            <w:r>
              <w:rPr>
                <w:color w:val="000000"/>
                <w:szCs w:val="24"/>
              </w:rPr>
              <w:t>種</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6000</w:t>
            </w:r>
          </w:p>
        </w:tc>
      </w:tr>
      <w:tr>
        <w:trPr>
          <w:trHeight w:val="340" w:hRule="atLeast"/>
        </w:trPr>
        <w:tc>
          <w:tcPr>
            <w:tcW w:w="930"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szCs w:val="24"/>
              </w:rPr>
              <w:t>12206B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szCs w:val="24"/>
              </w:rPr>
            </w:pPr>
            <w:r>
              <w:rPr>
                <w:color w:val="000000"/>
                <w:szCs w:val="24"/>
              </w:rPr>
              <w:t>－</w:t>
            </w:r>
            <w:r>
              <w:rPr>
                <w:rFonts w:eastAsia="Times New Roman"/>
                <w:color w:val="000000"/>
                <w:szCs w:val="24"/>
              </w:rPr>
              <w:t xml:space="preserve"> </w:t>
            </w:r>
            <w:r>
              <w:rPr>
                <w:color w:val="000000"/>
                <w:szCs w:val="24"/>
              </w:rPr>
              <w:t>31</w:t>
            </w:r>
            <w:r>
              <w:rPr>
                <w:color w:val="000000"/>
                <w:szCs w:val="24"/>
              </w:rPr>
              <w:t>種以上</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8000</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12077C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CA-125</w:t>
            </w:r>
            <w:r>
              <w:rPr>
                <w:color w:val="000000"/>
              </w:rPr>
              <w:t>腫瘤標記</w:t>
            </w:r>
            <w:r>
              <w:rPr>
                <w:rFonts w:eastAsia="Times New Roman"/>
                <w:color w:val="000000"/>
              </w:rPr>
              <w:t xml:space="preserve">  </w:t>
            </w:r>
            <w:r>
              <w:rPr>
                <w:color w:val="000000"/>
              </w:rPr>
              <w:t>(EIA</w:t>
            </w:r>
            <w:r>
              <w:rPr>
                <w:color w:val="000000"/>
                <w:szCs w:val="24"/>
              </w:rPr>
              <w:t>/LIA</w:t>
            </w:r>
            <w:r>
              <w:rPr>
                <w:color w:val="000000"/>
              </w:rPr>
              <w:t>法</w:t>
            </w:r>
            <w:r>
              <w:rPr>
                <w:color w:val="000000"/>
              </w:rPr>
              <w:t xml:space="preserve">) </w:t>
            </w:r>
          </w:p>
          <w:p>
            <w:pPr>
              <w:pStyle w:val="Normal"/>
              <w:autoSpaceDE w:val="false"/>
              <w:spacing w:lineRule="exact" w:line="320"/>
              <w:rPr/>
            </w:pPr>
            <w:r>
              <w:rPr>
                <w:color w:val="000000"/>
              </w:rPr>
              <w:t>CA-125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12078C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pPr>
            <w:r>
              <w:rPr>
                <w:color w:val="000000"/>
              </w:rPr>
              <w:t>CA-153</w:t>
            </w:r>
            <w:r>
              <w:rPr>
                <w:color w:val="000000"/>
              </w:rPr>
              <w:t>腫瘤標記</w:t>
            </w:r>
            <w:r>
              <w:rPr>
                <w:rFonts w:eastAsia="Times New Roman"/>
                <w:color w:val="000000"/>
              </w:rPr>
              <w:t xml:space="preserve">  </w:t>
            </w:r>
            <w:r>
              <w:rPr>
                <w:color w:val="000000"/>
              </w:rPr>
              <w:t>(EIA</w:t>
            </w:r>
            <w:r>
              <w:rPr>
                <w:color w:val="000000"/>
                <w:szCs w:val="24"/>
              </w:rPr>
              <w:t>/LIA</w:t>
            </w:r>
            <w:r>
              <w:rPr>
                <w:color w:val="000000"/>
              </w:rPr>
              <w:t>法</w:t>
            </w:r>
            <w:r>
              <w:rPr>
                <w:color w:val="000000"/>
              </w:rPr>
              <w:t>)</w:t>
            </w:r>
          </w:p>
          <w:p>
            <w:pPr>
              <w:pStyle w:val="Normal"/>
              <w:autoSpaceDE w:val="false"/>
              <w:spacing w:lineRule="exact" w:line="340"/>
              <w:rPr/>
            </w:pPr>
            <w:r>
              <w:rPr>
                <w:color w:val="000000"/>
              </w:rPr>
              <w:t>CA-153 (EIA</w:t>
            </w:r>
            <w:r>
              <w:rPr>
                <w:color w:val="000000"/>
                <w:szCs w:val="24"/>
              </w:rPr>
              <w:t>/LIA</w:t>
            </w:r>
            <w:r>
              <w:rPr>
                <w:color w:val="000000"/>
              </w:rPr>
              <w:t>)</w:t>
            </w:r>
          </w:p>
          <w:p>
            <w:pPr>
              <w:pStyle w:val="Normal"/>
              <w:autoSpaceDE w:val="false"/>
              <w:spacing w:lineRule="exact" w:line="340"/>
              <w:ind w:hanging="456" w:left="456" w:right="0"/>
              <w:jc w:val="both"/>
              <w:rPr>
                <w:color w:val="000000"/>
                <w:szCs w:val="24"/>
              </w:rPr>
            </w:pPr>
            <w:r>
              <w:rPr>
                <w:color w:val="000000"/>
                <w:szCs w:val="24"/>
              </w:rPr>
              <w:t>註：除山地離島地區外，基層院所限由專任醫師開立處方始可申報。</w:t>
            </w:r>
          </w:p>
          <w:p>
            <w:pPr>
              <w:pStyle w:val="Normal"/>
              <w:autoSpaceDE w:val="false"/>
              <w:spacing w:lineRule="exact" w:line="340"/>
              <w:ind w:hanging="456" w:left="456" w:right="0"/>
              <w:jc w:val="both"/>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400</w:t>
            </w:r>
          </w:p>
        </w:tc>
      </w:tr>
      <w:tr>
        <w:trPr>
          <w:trHeight w:val="341"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12079C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CA-199</w:t>
            </w:r>
            <w:r>
              <w:rPr>
                <w:color w:val="000000"/>
              </w:rPr>
              <w:t>腫瘤標記</w:t>
            </w:r>
            <w:r>
              <w:rPr>
                <w:rFonts w:eastAsia="Times New Roman"/>
                <w:color w:val="000000"/>
              </w:rPr>
              <w:t xml:space="preserve">  </w:t>
            </w:r>
            <w:r>
              <w:rPr>
                <w:color w:val="000000"/>
              </w:rPr>
              <w:t>(EIA</w:t>
            </w:r>
            <w:r>
              <w:rPr>
                <w:color w:val="000000"/>
                <w:szCs w:val="24"/>
              </w:rPr>
              <w:t>/LIA</w:t>
            </w:r>
            <w:r>
              <w:rPr>
                <w:color w:val="000000"/>
              </w:rPr>
              <w:t>法</w:t>
            </w:r>
            <w:r>
              <w:rPr>
                <w:color w:val="000000"/>
              </w:rPr>
              <w:t>)</w:t>
            </w:r>
          </w:p>
          <w:p>
            <w:pPr>
              <w:pStyle w:val="Normal"/>
              <w:autoSpaceDE w:val="false"/>
              <w:spacing w:lineRule="exact" w:line="320"/>
              <w:rPr/>
            </w:pPr>
            <w:r>
              <w:rPr>
                <w:color w:val="000000"/>
                <w:szCs w:val="24"/>
              </w:rPr>
              <w:t>C</w:t>
            </w:r>
            <w:r>
              <w:rPr>
                <w:color w:val="000000"/>
              </w:rPr>
              <w:t>A-199 (EIA</w:t>
            </w:r>
            <w:r>
              <w:rPr>
                <w:color w:val="000000"/>
                <w:szCs w:val="24"/>
              </w:rPr>
              <w:t>/LIA</w:t>
            </w:r>
            <w:r>
              <w:rPr>
                <w:color w:val="000000"/>
              </w:rPr>
              <w:t>)</w:t>
            </w:r>
          </w:p>
          <w:p>
            <w:pPr>
              <w:pStyle w:val="Normal"/>
              <w:autoSpaceDE w:val="false"/>
              <w:spacing w:lineRule="exact" w:line="340"/>
              <w:ind w:hanging="456" w:left="456" w:right="0"/>
              <w:jc w:val="both"/>
              <w:rPr>
                <w:color w:val="000000"/>
              </w:rPr>
            </w:pPr>
            <w:r>
              <w:rPr>
                <w:color w:val="000000"/>
                <w:szCs w:val="24"/>
              </w:rPr>
              <w:t>註：除山地離島地區外，基層院所限由專任醫師開立處方始可申報。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12080B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SCC</w:t>
            </w:r>
            <w:r>
              <w:rPr>
                <w:color w:val="000000"/>
              </w:rPr>
              <w:t>腫瘤標記</w:t>
            </w:r>
            <w:r>
              <w:rPr>
                <w:rFonts w:eastAsia="Times New Roman"/>
                <w:color w:val="000000"/>
              </w:rPr>
              <w:t xml:space="preserve">  </w:t>
            </w:r>
            <w:r>
              <w:rPr>
                <w:color w:val="000000"/>
              </w:rPr>
              <w:t>(EIA</w:t>
            </w:r>
            <w:r>
              <w:rPr>
                <w:color w:val="000000"/>
                <w:szCs w:val="24"/>
              </w:rPr>
              <w:t>/LIA</w:t>
            </w:r>
            <w:r>
              <w:rPr>
                <w:color w:val="000000"/>
              </w:rPr>
              <w:t>法</w:t>
            </w:r>
            <w:r>
              <w:rPr>
                <w:color w:val="000000"/>
              </w:rPr>
              <w:t xml:space="preserve">) </w:t>
            </w:r>
          </w:p>
          <w:p>
            <w:pPr>
              <w:pStyle w:val="Normal"/>
              <w:autoSpaceDE w:val="false"/>
              <w:spacing w:lineRule="exact" w:line="320"/>
              <w:rPr/>
            </w:pPr>
            <w:r>
              <w:rPr>
                <w:color w:val="000000"/>
              </w:rPr>
              <w:t>SCC (EIA</w:t>
            </w:r>
            <w:r>
              <w:rPr>
                <w:color w:val="000000"/>
                <w:szCs w:val="24"/>
              </w:rPr>
              <w:t>/LIA</w:t>
            </w:r>
            <w:r>
              <w:rPr>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12081C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攝護腺特異抗原</w:t>
            </w:r>
            <w:r>
              <w:rPr>
                <w:color w:val="000000"/>
              </w:rPr>
              <w:t>(EIA</w:t>
            </w:r>
            <w:r>
              <w:rPr>
                <w:color w:val="000000"/>
                <w:szCs w:val="24"/>
              </w:rPr>
              <w:t>/LIA</w:t>
            </w:r>
            <w:r>
              <w:rPr>
                <w:color w:val="000000"/>
              </w:rPr>
              <w:t>法</w:t>
            </w:r>
            <w:r>
              <w:rPr>
                <w:color w:val="000000"/>
              </w:rPr>
              <w:t xml:space="preserve">) </w:t>
            </w:r>
          </w:p>
          <w:p>
            <w:pPr>
              <w:pStyle w:val="Normal"/>
              <w:autoSpaceDE w:val="false"/>
              <w:spacing w:lineRule="exact" w:line="320"/>
              <w:rPr/>
            </w:pPr>
            <w:r>
              <w:rPr>
                <w:color w:val="000000"/>
              </w:rPr>
              <w:t>PSA(prostate specific antigen)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12082B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多核形白血球吞噬功能</w:t>
            </w:r>
            <w:r>
              <w:rPr>
                <w:rFonts w:eastAsia="Times New Roman"/>
                <w:color w:val="000000"/>
              </w:rPr>
              <w:t xml:space="preserve"> </w:t>
            </w:r>
            <w:r>
              <w:rPr>
                <w:color w:val="000000"/>
              </w:rPr>
              <w:t>PMN phagocytosis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684</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12083B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多核形白血球殺菌功能</w:t>
            </w:r>
            <w:r>
              <w:rPr>
                <w:rFonts w:eastAsia="Times New Roman"/>
                <w:color w:val="000000"/>
              </w:rPr>
              <w:t xml:space="preserve"> </w:t>
            </w:r>
            <w:r>
              <w:rPr>
                <w:color w:val="000000"/>
              </w:rPr>
              <w:t>PMN bacterial capacity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977</w:t>
            </w:r>
          </w:p>
        </w:tc>
      </w:tr>
      <w:tr>
        <w:trPr>
          <w:trHeight w:val="56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12084B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總Ｂ－細胞檢查（包括Ｇ．Ａ．Ｍ．Ｃ四項）</w:t>
            </w:r>
          </w:p>
          <w:p>
            <w:pPr>
              <w:pStyle w:val="Normal"/>
              <w:autoSpaceDE w:val="false"/>
              <w:spacing w:lineRule="exact" w:line="320"/>
              <w:rPr/>
            </w:pPr>
            <w:r>
              <w:rPr>
                <w:color w:val="000000"/>
              </w:rPr>
              <w:t>Total B-cell count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360</w:t>
            </w:r>
          </w:p>
        </w:tc>
      </w:tr>
      <w:tr>
        <w:trPr>
          <w:trHeight w:val="340"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淋巴球變形反應</w:t>
            </w:r>
            <w:r>
              <w:rPr>
                <w:rFonts w:eastAsia="Times New Roman"/>
                <w:color w:val="000000"/>
              </w:rPr>
              <w:t xml:space="preserve">  </w:t>
            </w:r>
            <w:r>
              <w:rPr>
                <w:color w:val="000000"/>
              </w:rPr>
              <w:t>Lymphocyte transformation</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rPr>
                <w:color w:val="000000"/>
              </w:rPr>
            </w:pPr>
            <w:r>
              <w:rPr>
                <w:color w:val="000000"/>
              </w:rPr>
              <w:t>12085B</w:t>
            </w:r>
          </w:p>
        </w:tc>
        <w:tc>
          <w:tcPr>
            <w:tcW w:w="6236" w:type="dxa"/>
            <w:tcBorders>
              <w:left w:val="single" w:sz="6" w:space="0" w:color="000000"/>
              <w:right w:val="single" w:sz="6" w:space="0" w:color="000000"/>
            </w:tcBorders>
          </w:tcPr>
          <w:p>
            <w:pPr>
              <w:pStyle w:val="Normal"/>
              <w:autoSpaceDE w:val="false"/>
              <w:spacing w:lineRule="exact" w:line="320"/>
              <w:rPr>
                <w:strike/>
                <w:color w:val="000000"/>
              </w:rPr>
            </w:pPr>
            <w:r>
              <w:rPr>
                <w:color w:val="000000"/>
              </w:rPr>
              <w:t>—</w:t>
            </w:r>
            <w:r>
              <w:rPr>
                <w:color w:val="000000"/>
              </w:rPr>
              <w:t>分裂原刺激</w:t>
            </w:r>
            <w:r>
              <w:rPr>
                <w:rFonts w:eastAsia="Times New Roman"/>
                <w:color w:val="000000"/>
              </w:rPr>
              <w:t xml:space="preserve"> </w:t>
            </w:r>
            <w:r>
              <w:rPr>
                <w:color w:val="000000"/>
              </w:rPr>
              <w:t>Mitogen stimulation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1940</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12175B</w:t>
            </w:r>
          </w:p>
        </w:tc>
        <w:tc>
          <w:tcPr>
            <w:tcW w:w="6236" w:type="dxa"/>
            <w:tcBorders>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w:t>
            </w:r>
            <w:r>
              <w:rPr>
                <w:color w:val="000000"/>
                <w:szCs w:val="18"/>
              </w:rPr>
              <w:t>抗原刺激</w:t>
            </w:r>
            <w:r>
              <w:rPr>
                <w:rFonts w:eastAsia="Times New Roman"/>
                <w:color w:val="000000"/>
                <w:szCs w:val="18"/>
              </w:rPr>
              <w:t xml:space="preserve">  </w:t>
            </w:r>
            <w:r>
              <w:rPr>
                <w:color w:val="000000"/>
                <w:szCs w:val="18"/>
              </w:rPr>
              <w:t>Antigen stimulation</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18"/>
              </w:rPr>
            </w:pPr>
            <w:r>
              <w:rPr>
                <w:color w:val="000000"/>
                <w:szCs w:val="18"/>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1940</w:t>
            </w:r>
          </w:p>
        </w:tc>
      </w:tr>
      <w:tr>
        <w:trPr>
          <w:trHeight w:val="440" w:hRule="atLeast"/>
        </w:trPr>
        <w:tc>
          <w:tcPr>
            <w:tcW w:w="930" w:type="dxa"/>
            <w:tcBorders>
              <w:top w:val="single" w:sz="6" w:space="0" w:color="000000"/>
              <w:left w:val="single" w:sz="4" w:space="0" w:color="000000"/>
              <w:right w:val="single" w:sz="6" w:space="0" w:color="000000"/>
            </w:tcBorders>
            <w:vAlign w:val="center"/>
          </w:tcPr>
          <w:p>
            <w:pPr>
              <w:pStyle w:val="Normal"/>
              <w:autoSpaceDE w:val="false"/>
              <w:snapToGrid w:val="false"/>
              <w:spacing w:lineRule="exact" w:line="320"/>
              <w:jc w:val="right"/>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20"/>
              <w:rPr>
                <w:color w:val="000000"/>
              </w:rPr>
            </w:pPr>
            <w:r>
              <w:rPr>
                <w:color w:val="000000"/>
                <w:szCs w:val="24"/>
              </w:rPr>
              <w:t>人類白血球抗原</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958" w:type="dxa"/>
            <w:tcBorders>
              <w:top w:val="single" w:sz="6" w:space="0" w:color="000000"/>
              <w:left w:val="single" w:sz="6"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tc>
      </w:tr>
      <w:tr>
        <w:trPr>
          <w:trHeight w:val="340" w:hRule="atLeast"/>
        </w:trPr>
        <w:tc>
          <w:tcPr>
            <w:tcW w:w="930" w:type="dxa"/>
            <w:tcBorders>
              <w:left w:val="single" w:sz="4" w:space="0" w:color="000000"/>
              <w:right w:val="single" w:sz="6" w:space="0" w:color="000000"/>
            </w:tcBorders>
          </w:tcPr>
          <w:p>
            <w:pPr>
              <w:pStyle w:val="Normal"/>
              <w:spacing w:lineRule="exact" w:line="320"/>
              <w:rPr>
                <w:color w:val="000000"/>
              </w:rPr>
            </w:pPr>
            <w:r>
              <w:rPr>
                <w:color w:val="000000"/>
              </w:rPr>
              <w:t>12086C</w:t>
            </w:r>
          </w:p>
        </w:tc>
        <w:tc>
          <w:tcPr>
            <w:tcW w:w="6236" w:type="dxa"/>
            <w:tcBorders>
              <w:left w:val="single" w:sz="6" w:space="0" w:color="000000"/>
              <w:right w:val="single" w:sz="6" w:space="0" w:color="000000"/>
            </w:tcBorders>
            <w:vAlign w:val="center"/>
          </w:tcPr>
          <w:p>
            <w:pPr>
              <w:pStyle w:val="Normal"/>
              <w:spacing w:lineRule="exact" w:line="320"/>
              <w:rPr>
                <w:color w:val="000000"/>
              </w:rPr>
            </w:pPr>
            <w:r>
              <w:rPr>
                <w:color w:val="000000"/>
              </w:rPr>
              <w:t>－</w:t>
            </w:r>
            <w:r>
              <w:rPr>
                <w:rFonts w:eastAsia="Times New Roman"/>
                <w:color w:val="000000"/>
              </w:rPr>
              <w:t xml:space="preserve"> </w:t>
            </w:r>
            <w:r>
              <w:rPr>
                <w:color w:val="000000"/>
              </w:rPr>
              <w:t>HLA-B27</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1351</w:t>
            </w:r>
          </w:p>
        </w:tc>
      </w:tr>
      <w:tr>
        <w:trPr>
          <w:trHeight w:val="340" w:hRule="atLeast"/>
        </w:trPr>
        <w:tc>
          <w:tcPr>
            <w:tcW w:w="930" w:type="dxa"/>
            <w:tcBorders>
              <w:left w:val="single" w:sz="4" w:space="0" w:color="000000"/>
              <w:right w:val="single" w:sz="6" w:space="0" w:color="000000"/>
            </w:tcBorders>
          </w:tcPr>
          <w:p>
            <w:pPr>
              <w:pStyle w:val="Normal"/>
              <w:spacing w:lineRule="exact" w:line="320"/>
              <w:rPr>
                <w:color w:val="000000"/>
              </w:rPr>
            </w:pPr>
            <w:r>
              <w:rPr>
                <w:color w:val="000000"/>
              </w:rPr>
              <w:t>12087B</w:t>
            </w:r>
          </w:p>
        </w:tc>
        <w:tc>
          <w:tcPr>
            <w:tcW w:w="6236" w:type="dxa"/>
            <w:tcBorders>
              <w:left w:val="single" w:sz="6" w:space="0" w:color="000000"/>
              <w:right w:val="single" w:sz="6" w:space="0" w:color="000000"/>
            </w:tcBorders>
          </w:tcPr>
          <w:p>
            <w:pPr>
              <w:pStyle w:val="Normal"/>
              <w:spacing w:lineRule="exact" w:line="320"/>
              <w:rPr>
                <w:color w:val="000000"/>
              </w:rPr>
            </w:pPr>
            <w:r>
              <w:rPr>
                <w:color w:val="000000"/>
              </w:rPr>
              <w:t>－</w:t>
            </w:r>
            <w:r>
              <w:rPr>
                <w:rFonts w:eastAsia="Times New Roman"/>
                <w:color w:val="000000"/>
              </w:rPr>
              <w:t xml:space="preserve"> </w:t>
            </w:r>
            <w:r>
              <w:rPr>
                <w:color w:val="000000"/>
              </w:rPr>
              <w:t>HLA-ABC (</w:t>
            </w:r>
            <w:r>
              <w:rPr>
                <w:color w:val="000000"/>
              </w:rPr>
              <w:t>多種抗原</w:t>
            </w:r>
            <w:r>
              <w:rPr>
                <w:color w:val="000000"/>
              </w:rPr>
              <w:t>) multiple antigen</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5053</w:t>
            </w:r>
          </w:p>
        </w:tc>
      </w:tr>
      <w:tr>
        <w:trPr>
          <w:trHeight w:val="340" w:hRule="atLeast"/>
        </w:trPr>
        <w:tc>
          <w:tcPr>
            <w:tcW w:w="930" w:type="dxa"/>
            <w:tcBorders>
              <w:left w:val="single" w:sz="4" w:space="0" w:color="000000"/>
              <w:right w:val="single" w:sz="6" w:space="0" w:color="000000"/>
            </w:tcBorders>
          </w:tcPr>
          <w:p>
            <w:pPr>
              <w:pStyle w:val="Normal"/>
              <w:spacing w:lineRule="exact" w:line="320"/>
              <w:rPr>
                <w:color w:val="000000"/>
              </w:rPr>
            </w:pPr>
            <w:r>
              <w:rPr>
                <w:color w:val="000000"/>
              </w:rPr>
              <w:t>12176B</w:t>
            </w:r>
          </w:p>
        </w:tc>
        <w:tc>
          <w:tcPr>
            <w:tcW w:w="6236" w:type="dxa"/>
            <w:tcBorders>
              <w:left w:val="single" w:sz="6" w:space="0" w:color="000000"/>
              <w:right w:val="single" w:sz="6" w:space="0" w:color="000000"/>
            </w:tcBorders>
          </w:tcPr>
          <w:p>
            <w:pPr>
              <w:pStyle w:val="Normal"/>
              <w:spacing w:lineRule="exact" w:line="320"/>
              <w:rPr>
                <w:color w:val="000000"/>
              </w:rPr>
            </w:pPr>
            <w:r>
              <w:rPr>
                <w:color w:val="000000"/>
              </w:rPr>
              <w:t>－</w:t>
            </w:r>
            <w:r>
              <w:rPr>
                <w:rFonts w:eastAsia="Times New Roman"/>
                <w:color w:val="000000"/>
              </w:rPr>
              <w:t xml:space="preserve"> </w:t>
            </w:r>
            <w:r>
              <w:rPr>
                <w:color w:val="000000"/>
              </w:rPr>
              <w:t>HLA-ABC(</w:t>
            </w:r>
            <w:r>
              <w:rPr>
                <w:color w:val="000000"/>
              </w:rPr>
              <w:t>單一抗原</w:t>
            </w:r>
            <w:r>
              <w:rPr>
                <w:color w:val="000000"/>
              </w:rPr>
              <w:t>) single antigen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3285</w:t>
            </w:r>
          </w:p>
        </w:tc>
      </w:tr>
      <w:tr>
        <w:trPr>
          <w:trHeight w:val="340" w:hRule="atLeast"/>
        </w:trPr>
        <w:tc>
          <w:tcPr>
            <w:tcW w:w="930" w:type="dxa"/>
            <w:tcBorders>
              <w:left w:val="single" w:sz="4" w:space="0" w:color="000000"/>
              <w:right w:val="single" w:sz="6" w:space="0" w:color="000000"/>
            </w:tcBorders>
          </w:tcPr>
          <w:p>
            <w:pPr>
              <w:pStyle w:val="Normal"/>
              <w:spacing w:lineRule="exact" w:line="320"/>
              <w:rPr>
                <w:color w:val="000000"/>
              </w:rPr>
            </w:pPr>
            <w:r>
              <w:rPr>
                <w:color w:val="000000"/>
              </w:rPr>
              <w:t>12088B</w:t>
            </w:r>
          </w:p>
        </w:tc>
        <w:tc>
          <w:tcPr>
            <w:tcW w:w="6236" w:type="dxa"/>
            <w:tcBorders>
              <w:left w:val="single" w:sz="6" w:space="0" w:color="000000"/>
              <w:right w:val="single" w:sz="6" w:space="0" w:color="000000"/>
            </w:tcBorders>
          </w:tcPr>
          <w:p>
            <w:pPr>
              <w:pStyle w:val="Normal"/>
              <w:spacing w:lineRule="exact" w:line="320"/>
              <w:rPr>
                <w:color w:val="000000"/>
              </w:rPr>
            </w:pPr>
            <w:r>
              <w:rPr>
                <w:color w:val="000000"/>
              </w:rPr>
              <w:t>－</w:t>
            </w:r>
            <w:r>
              <w:rPr>
                <w:rFonts w:eastAsia="Times New Roman"/>
                <w:color w:val="000000"/>
              </w:rPr>
              <w:t xml:space="preserve"> </w:t>
            </w:r>
            <w:r>
              <w:rPr>
                <w:color w:val="000000"/>
              </w:rPr>
              <w:t>HLA-DR (</w:t>
            </w:r>
            <w:r>
              <w:rPr>
                <w:color w:val="000000"/>
              </w:rPr>
              <w:t>多種抗原</w:t>
            </w:r>
            <w:r>
              <w:rPr>
                <w:color w:val="000000"/>
              </w:rPr>
              <w:t>) multiple antigen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4383</w:t>
            </w:r>
          </w:p>
        </w:tc>
      </w:tr>
      <w:tr>
        <w:trPr>
          <w:trHeight w:val="340" w:hRule="atLeast"/>
        </w:trPr>
        <w:tc>
          <w:tcPr>
            <w:tcW w:w="930" w:type="dxa"/>
            <w:tcBorders>
              <w:left w:val="single" w:sz="4" w:space="0" w:color="000000"/>
              <w:right w:val="single" w:sz="6" w:space="0" w:color="000000"/>
            </w:tcBorders>
          </w:tcPr>
          <w:p>
            <w:pPr>
              <w:pStyle w:val="Normal"/>
              <w:spacing w:lineRule="exact" w:line="320"/>
              <w:rPr>
                <w:color w:val="000000"/>
                <w:szCs w:val="18"/>
              </w:rPr>
            </w:pPr>
            <w:r>
              <w:rPr>
                <w:color w:val="000000"/>
                <w:szCs w:val="18"/>
              </w:rPr>
              <w:t>12177B</w:t>
            </w:r>
          </w:p>
        </w:tc>
        <w:tc>
          <w:tcPr>
            <w:tcW w:w="6236" w:type="dxa"/>
            <w:tcBorders>
              <w:left w:val="single" w:sz="6" w:space="0" w:color="000000"/>
              <w:right w:val="single" w:sz="6" w:space="0" w:color="000000"/>
            </w:tcBorders>
          </w:tcPr>
          <w:p>
            <w:pPr>
              <w:pStyle w:val="Normal"/>
              <w:spacing w:lineRule="exact" w:line="320"/>
              <w:rPr>
                <w:color w:val="000000"/>
                <w:szCs w:val="18"/>
              </w:rPr>
            </w:pPr>
            <w:r>
              <w:rPr>
                <w:color w:val="000000"/>
                <w:szCs w:val="18"/>
              </w:rPr>
              <w:t>－</w:t>
            </w:r>
            <w:r>
              <w:rPr>
                <w:rFonts w:eastAsia="Times New Roman"/>
                <w:color w:val="000000"/>
                <w:szCs w:val="18"/>
              </w:rPr>
              <w:t xml:space="preserve"> </w:t>
            </w:r>
            <w:r>
              <w:rPr>
                <w:color w:val="000000"/>
                <w:szCs w:val="18"/>
              </w:rPr>
              <w:t>HLA-DR (</w:t>
            </w:r>
            <w:r>
              <w:rPr>
                <w:color w:val="000000"/>
                <w:szCs w:val="18"/>
              </w:rPr>
              <w:t>單一抗原</w:t>
            </w:r>
            <w:r>
              <w:rPr>
                <w:color w:val="000000"/>
                <w:szCs w:val="18"/>
              </w:rPr>
              <w:t>) single antigen</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szCs w:val="18"/>
              </w:rPr>
            </w:pPr>
            <w:r>
              <w:rPr>
                <w:color w:val="000000"/>
                <w:szCs w:val="18"/>
              </w:rPr>
            </w:r>
          </w:p>
        </w:tc>
        <w:tc>
          <w:tcPr>
            <w:tcW w:w="340" w:type="dxa"/>
            <w:tcBorders>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2849</w:t>
            </w:r>
          </w:p>
        </w:tc>
      </w:tr>
      <w:tr>
        <w:trPr>
          <w:trHeight w:val="2707" w:hRule="atLeast"/>
        </w:trPr>
        <w:tc>
          <w:tcPr>
            <w:tcW w:w="930" w:type="dxa"/>
            <w:tcBorders>
              <w:left w:val="single" w:sz="4" w:space="0" w:color="000000"/>
              <w:bottom w:val="single" w:sz="6" w:space="0" w:color="000000"/>
              <w:right w:val="single" w:sz="6" w:space="0" w:color="000000"/>
            </w:tcBorders>
          </w:tcPr>
          <w:p>
            <w:pPr>
              <w:pStyle w:val="Normal"/>
              <w:snapToGrid w:val="false"/>
              <w:spacing w:lineRule="exact" w:line="320"/>
              <w:rPr>
                <w:color w:val="000000"/>
                <w:szCs w:val="18"/>
              </w:rPr>
            </w:pPr>
            <w:r>
              <w:rPr>
                <w:color w:val="000000"/>
                <w:szCs w:val="18"/>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ind w:hanging="624" w:left="624" w:right="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保險對象接受器官移植申報</w:t>
            </w:r>
            <w:r>
              <w:rPr>
                <w:color w:val="000000"/>
              </w:rPr>
              <w:t>12087B</w:t>
            </w:r>
            <w:r>
              <w:rPr>
                <w:color w:val="000000"/>
              </w:rPr>
              <w:t>及</w:t>
            </w:r>
            <w:r>
              <w:rPr>
                <w:color w:val="000000"/>
              </w:rPr>
              <w:t>12176B</w:t>
            </w:r>
            <w:r>
              <w:rPr>
                <w:color w:val="000000"/>
              </w:rPr>
              <w:t>時，除父母、兄弟姐妹等各給付一次外，另確定為捐贈者最高可給付共三次。</w:t>
            </w:r>
          </w:p>
          <w:p>
            <w:pPr>
              <w:pStyle w:val="Normal"/>
              <w:autoSpaceDE w:val="false"/>
              <w:spacing w:lineRule="exact" w:line="320"/>
              <w:ind w:hanging="192" w:left="192" w:right="0"/>
              <w:rPr>
                <w:color w:val="000000"/>
              </w:rPr>
            </w:pPr>
            <w:r>
              <w:rPr>
                <w:color w:val="000000"/>
              </w:rPr>
              <w:t>2.12088B</w:t>
            </w:r>
            <w:r>
              <w:rPr>
                <w:color w:val="000000"/>
              </w:rPr>
              <w:t>及</w:t>
            </w:r>
            <w:r>
              <w:rPr>
                <w:color w:val="000000"/>
              </w:rPr>
              <w:t>12177B</w:t>
            </w:r>
            <w:r>
              <w:rPr>
                <w:color w:val="000000"/>
              </w:rPr>
              <w:t>需俟</w:t>
            </w:r>
            <w:r>
              <w:rPr>
                <w:color w:val="000000"/>
              </w:rPr>
              <w:t>12087B</w:t>
            </w:r>
            <w:r>
              <w:rPr>
                <w:color w:val="000000"/>
              </w:rPr>
              <w:t>及</w:t>
            </w:r>
            <w:r>
              <w:rPr>
                <w:color w:val="000000"/>
              </w:rPr>
              <w:t>12176B</w:t>
            </w:r>
            <w:r>
              <w:rPr>
                <w:color w:val="000000"/>
              </w:rPr>
              <w:t>檢查後配合相合者，如有需要另行檢查。</w:t>
            </w:r>
          </w:p>
          <w:p>
            <w:pPr>
              <w:pStyle w:val="Normal"/>
              <w:autoSpaceDE w:val="false"/>
              <w:spacing w:lineRule="exact" w:line="320"/>
              <w:ind w:hanging="192" w:left="192" w:right="0"/>
              <w:rPr>
                <w:color w:val="000000"/>
                <w:szCs w:val="24"/>
              </w:rPr>
            </w:pPr>
            <w:r>
              <w:rPr>
                <w:color w:val="000000"/>
                <w:szCs w:val="24"/>
              </w:rPr>
              <w:t>3. 12086C</w:t>
            </w:r>
            <w:r>
              <w:rPr>
                <w:color w:val="000000"/>
                <w:kern w:val="2"/>
                <w:szCs w:val="24"/>
              </w:rPr>
              <w:t>屬西醫基層總額部門院所，</w:t>
            </w:r>
            <w:r>
              <w:rPr>
                <w:color w:val="000000"/>
              </w:rPr>
              <w:t>除山地離島地區外，</w:t>
            </w:r>
            <w:r>
              <w:rPr>
                <w:color w:val="000000"/>
                <w:szCs w:val="24"/>
              </w:rPr>
              <w:t>限由專任醫師開立處方始可申報。</w:t>
            </w:r>
          </w:p>
          <w:p>
            <w:pPr>
              <w:pStyle w:val="Normal"/>
              <w:autoSpaceDE w:val="false"/>
              <w:spacing w:lineRule="exact" w:line="320"/>
              <w:ind w:hanging="192" w:left="192" w:right="0"/>
              <w:rPr>
                <w:color w:val="000000"/>
                <w:szCs w:val="18"/>
              </w:rPr>
            </w:pPr>
            <w:r>
              <w:rPr>
                <w:color w:val="000000"/>
                <w:szCs w:val="18"/>
              </w:rPr>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szCs w:val="18"/>
              </w:rPr>
            </w:pPr>
            <w:r>
              <w:rPr>
                <w:color w:val="000000"/>
                <w:szCs w:val="18"/>
              </w:rPr>
            </w:r>
          </w:p>
        </w:tc>
        <w:tc>
          <w:tcPr>
            <w:tcW w:w="340" w:type="dxa"/>
            <w:tcBorders>
              <w:left w:val="single" w:sz="6" w:space="0" w:color="000000"/>
              <w:bottom w:val="single" w:sz="6" w:space="0" w:color="000000"/>
              <w:right w:val="single" w:sz="6" w:space="0" w:color="000000"/>
            </w:tcBorders>
          </w:tcPr>
          <w:p>
            <w:pPr>
              <w:pStyle w:val="Normal"/>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58" w:type="dxa"/>
            <w:tcBorders>
              <w:left w:val="single" w:sz="6" w:space="0" w:color="000000"/>
              <w:bottom w:val="single" w:sz="6" w:space="0" w:color="000000"/>
              <w:right w:val="single" w:sz="4" w:space="0" w:color="000000"/>
            </w:tcBorders>
            <w:vAlign w:val="center"/>
          </w:tcPr>
          <w:p>
            <w:pPr>
              <w:pStyle w:val="Normal"/>
              <w:autoSpaceDE w:val="false"/>
              <w:snapToGrid w:val="false"/>
              <w:spacing w:lineRule="exact" w:line="320"/>
              <w:jc w:val="right"/>
              <w:rPr>
                <w:color w:val="000000"/>
              </w:rPr>
            </w:pPr>
            <w:r>
              <w:rPr>
                <w:color w:val="000000"/>
              </w:rPr>
            </w:r>
          </w:p>
        </w:tc>
      </w:tr>
      <w:tr>
        <w:trPr>
          <w:trHeight w:val="4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12089B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單向混合淋巴球反應</w:t>
            </w:r>
            <w:r>
              <w:rPr>
                <w:rFonts w:eastAsia="Times New Roman"/>
                <w:color w:val="000000"/>
              </w:rPr>
              <w:t xml:space="preserve"> </w:t>
            </w:r>
            <w:r>
              <w:rPr>
                <w:color w:val="000000"/>
              </w:rPr>
              <w:t>One-way MLR</w:t>
            </w:r>
          </w:p>
          <w:p>
            <w:pPr>
              <w:pStyle w:val="Normal"/>
              <w:autoSpaceDE w:val="false"/>
              <w:spacing w:lineRule="exact" w:line="320"/>
              <w:ind w:hanging="624" w:left="624" w:right="0"/>
              <w:jc w:val="both"/>
              <w:rPr>
                <w:color w:val="000000"/>
              </w:rPr>
            </w:pPr>
            <w:r>
              <w:rPr>
                <w:color w:val="000000"/>
              </w:rPr>
              <w:t>註：</w:t>
            </w:r>
            <w:r>
              <w:rPr>
                <w:color w:val="000000"/>
              </w:rPr>
              <w:t>1.</w:t>
            </w:r>
            <w:r>
              <w:rPr>
                <w:color w:val="000000"/>
              </w:rPr>
              <w:t>雙向混合淋巴球反應</w:t>
            </w:r>
            <w:r>
              <w:rPr>
                <w:rFonts w:eastAsia="Times New Roman"/>
                <w:color w:val="000000"/>
              </w:rPr>
              <w:t xml:space="preserve"> </w:t>
            </w:r>
            <w:r>
              <w:rPr>
                <w:color w:val="000000"/>
              </w:rPr>
              <w:t xml:space="preserve">two-way MLR </w:t>
            </w:r>
            <w:r>
              <w:rPr>
                <w:color w:val="000000"/>
              </w:rPr>
              <w:t>比照申報。</w:t>
            </w:r>
          </w:p>
          <w:p>
            <w:pPr>
              <w:pStyle w:val="Normal"/>
              <w:autoSpaceDE w:val="false"/>
              <w:spacing w:lineRule="exact" w:line="320"/>
              <w:ind w:hanging="240" w:left="720" w:right="0"/>
              <w:jc w:val="both"/>
              <w:rPr>
                <w:color w:val="000000"/>
              </w:rPr>
            </w:pPr>
            <w:r>
              <w:rPr>
                <w:color w:val="000000"/>
              </w:rPr>
              <w:t>2.</w:t>
            </w:r>
            <w:r>
              <w:rPr>
                <w:color w:val="000000"/>
              </w:rPr>
              <w:t>受者對捐者或捐者對受者皆以本項核實申報。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1108</w:t>
            </w:r>
          </w:p>
        </w:tc>
      </w:tr>
      <w:tr>
        <w:trPr>
          <w:trHeight w:val="340"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20"/>
              <w:jc w:val="both"/>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rPr>
            </w:pPr>
            <w:r>
              <w:rPr>
                <w:color w:val="000000"/>
              </w:rPr>
              <w:t>淋巴球毒殺試驗</w:t>
            </w:r>
            <w:r>
              <w:rPr>
                <w:rFonts w:eastAsia="Times New Roman"/>
                <w:color w:val="000000"/>
              </w:rPr>
              <w:t xml:space="preserve"> </w:t>
            </w:r>
            <w:r>
              <w:rPr>
                <w:color w:val="000000"/>
              </w:rPr>
              <w:t>Lymphocytotoxic test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1228</w:t>
            </w:r>
          </w:p>
        </w:tc>
      </w:tr>
      <w:tr>
        <w:trPr>
          <w:trHeight w:val="340" w:hRule="atLeast"/>
        </w:trPr>
        <w:tc>
          <w:tcPr>
            <w:tcW w:w="930" w:type="dxa"/>
            <w:tcBorders>
              <w:left w:val="single" w:sz="4" w:space="0" w:color="000000"/>
              <w:right w:val="single" w:sz="6" w:space="0" w:color="000000"/>
            </w:tcBorders>
          </w:tcPr>
          <w:p>
            <w:pPr>
              <w:pStyle w:val="Normal"/>
              <w:autoSpaceDE w:val="false"/>
              <w:spacing w:lineRule="exact" w:line="320"/>
              <w:jc w:val="both"/>
              <w:rPr>
                <w:color w:val="000000"/>
              </w:rPr>
            </w:pPr>
            <w:r>
              <w:rPr>
                <w:color w:val="000000"/>
              </w:rPr>
              <w:t>12090B</w:t>
            </w:r>
          </w:p>
        </w:tc>
        <w:tc>
          <w:tcPr>
            <w:tcW w:w="6236" w:type="dxa"/>
            <w:tcBorders>
              <w:left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單獨檢驗</w:t>
            </w:r>
            <w:r>
              <w:rPr>
                <w:color w:val="000000"/>
              </w:rPr>
              <w:t>B</w:t>
            </w:r>
            <w:r>
              <w:rPr>
                <w:color w:val="000000"/>
              </w:rPr>
              <w:t>細胞或</w:t>
            </w:r>
            <w:r>
              <w:rPr>
                <w:color w:val="000000"/>
              </w:rPr>
              <w:t>T</w:t>
            </w:r>
            <w:r>
              <w:rPr>
                <w:color w:val="000000"/>
              </w:rPr>
              <w:t>細胞</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1228</w:t>
            </w:r>
          </w:p>
        </w:tc>
      </w:tr>
      <w:tr>
        <w:trPr>
          <w:trHeight w:val="340" w:hRule="atLeast"/>
        </w:trPr>
        <w:tc>
          <w:tcPr>
            <w:tcW w:w="930" w:type="dxa"/>
            <w:tcBorders>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12214B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w:t>
            </w:r>
            <w:r>
              <w:rPr>
                <w:color w:val="000000"/>
              </w:rPr>
              <w:t>同時檢測</w:t>
            </w:r>
            <w:r>
              <w:rPr>
                <w:color w:val="000000"/>
              </w:rPr>
              <w:t>B</w:t>
            </w:r>
            <w:r>
              <w:rPr>
                <w:color w:val="000000"/>
              </w:rPr>
              <w:t>細胞及</w:t>
            </w:r>
            <w:r>
              <w:rPr>
                <w:color w:val="000000"/>
              </w:rPr>
              <w:t>T</w:t>
            </w:r>
            <w:r>
              <w:rPr>
                <w:color w:val="000000"/>
              </w:rPr>
              <w:t>細胞</w:t>
            </w:r>
          </w:p>
          <w:p>
            <w:pPr>
              <w:pStyle w:val="Normal"/>
              <w:autoSpaceDE w:val="false"/>
              <w:spacing w:lineRule="exact" w:line="320"/>
              <w:jc w:val="both"/>
              <w:rPr>
                <w:color w:val="000000"/>
              </w:rPr>
            </w:pPr>
            <w:r>
              <w:rPr>
                <w:color w:val="000000"/>
              </w:rPr>
              <w:t>註：</w:t>
            </w:r>
          </w:p>
          <w:p>
            <w:pPr>
              <w:pStyle w:val="Normal"/>
              <w:autoSpaceDE w:val="false"/>
              <w:spacing w:lineRule="exact" w:line="320"/>
              <w:jc w:val="both"/>
              <w:rPr>
                <w:color w:val="000000"/>
              </w:rPr>
            </w:pPr>
            <w:r>
              <w:rPr>
                <w:color w:val="000000"/>
              </w:rPr>
              <w:t>1.</w:t>
            </w:r>
            <w:r>
              <w:rPr>
                <w:color w:val="000000"/>
              </w:rPr>
              <w:t>同時檢測</w:t>
            </w:r>
            <w:r>
              <w:rPr>
                <w:color w:val="000000"/>
              </w:rPr>
              <w:t>B</w:t>
            </w:r>
            <w:r>
              <w:rPr>
                <w:color w:val="000000"/>
              </w:rPr>
              <w:t>細胞及</w:t>
            </w:r>
            <w:r>
              <w:rPr>
                <w:color w:val="000000"/>
              </w:rPr>
              <w:t>T</w:t>
            </w:r>
            <w:r>
              <w:rPr>
                <w:color w:val="000000"/>
              </w:rPr>
              <w:t>細胞時，不得申報二次</w:t>
            </w:r>
            <w:r>
              <w:rPr>
                <w:color w:val="000000"/>
              </w:rPr>
              <w:t>12090B</w:t>
            </w:r>
            <w:r>
              <w:rPr>
                <w:color w:val="000000"/>
              </w:rPr>
              <w:t>。</w:t>
            </w:r>
          </w:p>
          <w:p>
            <w:pPr>
              <w:pStyle w:val="Normal"/>
              <w:autoSpaceDE w:val="false"/>
              <w:spacing w:lineRule="exact" w:line="320"/>
              <w:ind w:hanging="240" w:left="240" w:right="0"/>
              <w:jc w:val="both"/>
              <w:rPr>
                <w:color w:val="000000"/>
              </w:rPr>
            </w:pPr>
            <w:r>
              <w:rPr>
                <w:color w:val="000000"/>
              </w:rPr>
              <w:t>2.</w:t>
            </w:r>
            <w:r>
              <w:rPr>
                <w:color w:val="000000"/>
              </w:rPr>
              <w:t>活體器官移植及骨髓移植前配對，若同時由多名捐贈者進行本項檢驗，申報上限二次。</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left w:val="single" w:sz="6" w:space="0" w:color="000000"/>
              <w:bottom w:val="single" w:sz="6" w:space="0" w:color="000000"/>
              <w:right w:val="single" w:sz="4" w:space="0" w:color="000000"/>
            </w:tcBorders>
          </w:tcPr>
          <w:p>
            <w:pPr>
              <w:pStyle w:val="Normal"/>
              <w:autoSpaceDE w:val="false"/>
              <w:spacing w:lineRule="exact" w:line="320"/>
              <w:jc w:val="right"/>
              <w:rPr>
                <w:dstrike/>
                <w:color w:val="000000"/>
              </w:rPr>
            </w:pPr>
            <w:r>
              <w:rPr>
                <w:color w:val="000000"/>
              </w:rPr>
              <w:t>2000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腎組織</w:t>
            </w:r>
            <w:r>
              <w:rPr>
                <w:color w:val="000000"/>
              </w:rPr>
              <w:t>Kidney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皮膚組織</w:t>
            </w:r>
            <w:r>
              <w:rPr>
                <w:rFonts w:eastAsia="Times New Roman"/>
                <w:color w:val="000000"/>
              </w:rPr>
              <w:t xml:space="preserve"> </w:t>
            </w:r>
            <w:r>
              <w:rPr>
                <w:color w:val="000000"/>
              </w:rPr>
              <w:t>Skin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肝組織</w:t>
            </w:r>
            <w:r>
              <w:rPr>
                <w:rFonts w:eastAsia="Times New Roman"/>
                <w:color w:val="000000"/>
              </w:rPr>
              <w:t xml:space="preserve"> </w:t>
            </w:r>
            <w:r>
              <w:rPr>
                <w:color w:val="000000"/>
              </w:rPr>
              <w:t>Liver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肺組織</w:t>
            </w:r>
            <w:r>
              <w:rPr>
                <w:rFonts w:eastAsia="Times New Roman"/>
                <w:color w:val="000000"/>
              </w:rPr>
              <w:t xml:space="preserve"> </w:t>
            </w:r>
            <w:r>
              <w:rPr>
                <w:color w:val="000000"/>
              </w:rPr>
              <w:t>Lung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胃組織</w:t>
            </w:r>
            <w:r>
              <w:rPr>
                <w:color w:val="000000"/>
              </w:rPr>
              <w:t>Stomach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免疫病理檢查</w:t>
            </w:r>
            <w:r>
              <w:rPr>
                <w:rFonts w:eastAsia="Times New Roman"/>
                <w:color w:val="000000"/>
              </w:rPr>
              <w:t xml:space="preserve"> </w:t>
            </w:r>
            <w:r>
              <w:rPr>
                <w:color w:val="000000"/>
              </w:rPr>
              <w:t xml:space="preserve">Immunopathology  </w:t>
            </w:r>
            <w:r>
              <w:rPr>
                <w:color w:val="000000"/>
              </w:rPr>
              <w:t>其他</w:t>
            </w:r>
            <w:r>
              <w:rPr>
                <w:rFonts w:eastAsia="Times New Roman"/>
                <w:color w:val="000000"/>
              </w:rPr>
              <w:t xml:space="preserve"> </w:t>
            </w:r>
            <w:r>
              <w:rPr>
                <w:color w:val="000000"/>
              </w:rPr>
              <w:t>Others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庫姆氏血中多項抗體檢驗（直接法）</w:t>
            </w:r>
          </w:p>
          <w:p>
            <w:pPr>
              <w:pStyle w:val="Normal"/>
              <w:autoSpaceDE w:val="false"/>
              <w:spacing w:lineRule="exact" w:line="320"/>
              <w:rPr>
                <w:color w:val="000000"/>
              </w:rPr>
            </w:pPr>
            <w:r>
              <w:rPr>
                <w:color w:val="000000"/>
              </w:rPr>
              <w:t>Direct Coombs' polyspecific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70</w:t>
            </w:r>
          </w:p>
        </w:tc>
      </w:tr>
      <w:tr>
        <w:trPr>
          <w:trHeight w:val="62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庫姆氏血中多項抗體檢驗（間接法）</w:t>
            </w:r>
          </w:p>
          <w:p>
            <w:pPr>
              <w:pStyle w:val="Normal"/>
              <w:autoSpaceDE w:val="false"/>
              <w:spacing w:lineRule="exact" w:line="320"/>
              <w:rPr/>
            </w:pPr>
            <w:r>
              <w:rPr>
                <w:color w:val="000000"/>
              </w:rPr>
              <w:t>Indirect Coombs' polyspecific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100</w:t>
            </w:r>
          </w:p>
        </w:tc>
      </w:tr>
      <w:tr>
        <w:trPr>
          <w:trHeight w:val="62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12099B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庫姆氏血中單項</w:t>
            </w:r>
            <w:r>
              <w:rPr>
                <w:rFonts w:eastAsia="Times New Roman"/>
                <w:color w:val="000000"/>
              </w:rPr>
              <w:t xml:space="preserve"> </w:t>
            </w:r>
            <w:r>
              <w:rPr>
                <w:color w:val="000000"/>
              </w:rPr>
              <w:t xml:space="preserve">IgG  </w:t>
            </w:r>
            <w:r>
              <w:rPr>
                <w:color w:val="000000"/>
              </w:rPr>
              <w:t>抗體檢驗</w:t>
            </w:r>
          </w:p>
          <w:p>
            <w:pPr>
              <w:pStyle w:val="Normal"/>
              <w:autoSpaceDE w:val="false"/>
              <w:spacing w:lineRule="exact" w:line="320"/>
              <w:rPr>
                <w:color w:val="000000"/>
              </w:rPr>
            </w:pPr>
            <w:r>
              <w:rPr>
                <w:color w:val="000000"/>
              </w:rPr>
              <w:t>Coombs' IgG monospecific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250</w:t>
            </w:r>
          </w:p>
        </w:tc>
      </w:tr>
      <w:tr>
        <w:trPr>
          <w:trHeight w:val="62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12100B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庫姆氏血中單項</w:t>
            </w:r>
            <w:r>
              <w:rPr>
                <w:rFonts w:eastAsia="Times New Roman"/>
                <w:color w:val="000000"/>
              </w:rPr>
              <w:t xml:space="preserve"> </w:t>
            </w:r>
            <w:r>
              <w:rPr>
                <w:color w:val="000000"/>
              </w:rPr>
              <w:t xml:space="preserve">C3 </w:t>
            </w:r>
            <w:r>
              <w:rPr>
                <w:color w:val="000000"/>
              </w:rPr>
              <w:t>抗體檢驗</w:t>
            </w:r>
          </w:p>
          <w:p>
            <w:pPr>
              <w:pStyle w:val="Normal"/>
              <w:autoSpaceDE w:val="false"/>
              <w:spacing w:lineRule="exact" w:line="320"/>
              <w:rPr>
                <w:color w:val="000000"/>
              </w:rPr>
            </w:pPr>
            <w:r>
              <w:rPr>
                <w:color w:val="000000"/>
              </w:rPr>
              <w:t>Coombs' C3 monospecific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趨化性試驗</w:t>
            </w:r>
            <w:r>
              <w:rPr>
                <w:rFonts w:eastAsia="Times New Roman"/>
                <w:color w:val="000000"/>
              </w:rPr>
              <w:t xml:space="preserve"> </w:t>
            </w:r>
            <w:r>
              <w:rPr>
                <w:color w:val="000000"/>
              </w:rPr>
              <w:t>Chemotaxis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489</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免疫擴滲分析</w:t>
            </w:r>
            <w:r>
              <w:rPr>
                <w:rFonts w:eastAsia="Times New Roman"/>
                <w:color w:val="000000"/>
              </w:rPr>
              <w:t xml:space="preserve"> </w:t>
            </w:r>
            <w:r>
              <w:rPr>
                <w:color w:val="000000"/>
              </w:rPr>
              <w:t>Immunodiffusion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652</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pPr>
            <w:r>
              <w:rPr>
                <w:color w:val="000000"/>
              </w:rPr>
              <w:t>免疫電泳分析</w:t>
            </w:r>
            <w:r>
              <w:rPr>
                <w:rFonts w:eastAsia="Times New Roman"/>
                <w:color w:val="000000"/>
              </w:rPr>
              <w:t xml:space="preserve"> </w:t>
            </w:r>
            <w:r>
              <w:rPr>
                <w:color w:val="000000"/>
              </w:rPr>
              <w:t>Immunoelectrophoresis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900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 xml:space="preserve">CH50 </w:t>
            </w:r>
            <w:r>
              <w:rPr>
                <w:color w:val="000000"/>
              </w:rPr>
              <w:t>免疫檢查</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529</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單核球移動抑制因子</w:t>
            </w:r>
            <w:r>
              <w:rPr>
                <w:rFonts w:eastAsia="Times New Roman"/>
                <w:color w:val="000000"/>
              </w:rPr>
              <w:t xml:space="preserve"> </w:t>
            </w:r>
            <w:r>
              <w:rPr>
                <w:color w:val="000000"/>
              </w:rPr>
              <w:t>Migration inhibition factor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360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結核菌素測驗</w:t>
            </w:r>
            <w:r>
              <w:rPr>
                <w:rFonts w:eastAsia="Times New Roman"/>
                <w:color w:val="000000"/>
              </w:rPr>
              <w:t xml:space="preserve"> </w:t>
            </w:r>
            <w:r>
              <w:rPr>
                <w:color w:val="000000"/>
              </w:rPr>
              <w:t>Tuberculin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60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披衣菌抗體</w:t>
            </w:r>
            <w:r>
              <w:rPr>
                <w:rFonts w:eastAsia="Times New Roman"/>
                <w:color w:val="000000"/>
              </w:rPr>
              <w:t xml:space="preserve"> </w:t>
            </w:r>
            <w:r>
              <w:rPr>
                <w:color w:val="000000"/>
              </w:rPr>
              <w:t>Chlamydia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315</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體液免疫複合體檢查</w:t>
            </w:r>
            <w:r>
              <w:rPr>
                <w:rFonts w:eastAsia="Times New Roman"/>
                <w:color w:val="000000"/>
              </w:rPr>
              <w:t xml:space="preserve"> </w:t>
            </w:r>
            <w:r>
              <w:rPr>
                <w:color w:val="000000"/>
              </w:rPr>
              <w:t>Immune complex</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433</w:t>
            </w:r>
          </w:p>
        </w:tc>
      </w:tr>
      <w:tr>
        <w:trPr>
          <w:trHeight w:val="6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成人</w:t>
            </w:r>
            <w:r>
              <w:rPr>
                <w:color w:val="000000"/>
              </w:rPr>
              <w:t>T</w:t>
            </w:r>
            <w:r>
              <w:rPr>
                <w:color w:val="000000"/>
              </w:rPr>
              <w:t>淋巴白血病病毒抗體</w:t>
            </w:r>
            <w:r>
              <w:rPr>
                <w:rFonts w:eastAsia="Times New Roman"/>
                <w:color w:val="000000"/>
              </w:rPr>
              <w:t xml:space="preserve">  </w:t>
            </w:r>
          </w:p>
          <w:p>
            <w:pPr>
              <w:pStyle w:val="Normal"/>
              <w:autoSpaceDE w:val="false"/>
              <w:spacing w:lineRule="exact" w:line="320"/>
              <w:rPr>
                <w:color w:val="000000"/>
              </w:rPr>
            </w:pPr>
            <w:r>
              <w:rPr>
                <w:color w:val="000000"/>
              </w:rPr>
              <w:t>Anti-HTLV-Ⅰ/ Anti-ATLA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12110B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血清前白蛋白定量</w:t>
            </w:r>
            <w:r>
              <w:rPr>
                <w:rFonts w:eastAsia="Times New Roman"/>
                <w:color w:val="000000"/>
              </w:rPr>
              <w:t xml:space="preserve">  </w:t>
            </w:r>
            <w:r>
              <w:rPr>
                <w:color w:val="000000"/>
              </w:rPr>
              <w:t>Prealbumin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微白蛋白</w:t>
            </w:r>
            <w:r>
              <w:rPr>
                <w:rFonts w:eastAsia="Times New Roman"/>
                <w:color w:val="000000"/>
              </w:rPr>
              <w:t xml:space="preserve"> </w:t>
            </w:r>
            <w:r>
              <w:rPr>
                <w:color w:val="000000"/>
              </w:rPr>
              <w:t>(</w:t>
            </w:r>
            <w:r>
              <w:rPr>
                <w:color w:val="000000"/>
              </w:rPr>
              <w:t>免疫比濁法</w:t>
            </w:r>
            <w:r>
              <w:rPr>
                <w:color w:val="000000"/>
              </w:rPr>
              <w:t>)</w:t>
            </w:r>
          </w:p>
          <w:p>
            <w:pPr>
              <w:pStyle w:val="Normal"/>
              <w:autoSpaceDE w:val="false"/>
              <w:spacing w:lineRule="exact" w:line="320"/>
              <w:rPr>
                <w:color w:val="000000"/>
              </w:rPr>
            </w:pPr>
            <w:r>
              <w:rPr>
                <w:color w:val="000000"/>
              </w:rPr>
              <w:t>Microalbumin (Nephelometry)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12112B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白蛋白</w:t>
            </w:r>
            <w:r>
              <w:rPr>
                <w:rFonts w:eastAsia="Times New Roman"/>
                <w:color w:val="000000"/>
              </w:rPr>
              <w:t xml:space="preserve"> </w:t>
            </w:r>
            <w:r>
              <w:rPr>
                <w:color w:val="000000"/>
              </w:rPr>
              <w:t>(</w:t>
            </w:r>
            <w:r>
              <w:rPr>
                <w:color w:val="000000"/>
              </w:rPr>
              <w:t>免疫比濁法</w:t>
            </w:r>
            <w:r>
              <w:rPr>
                <w:color w:val="000000"/>
              </w:rPr>
              <w:t>) Albumin (Nephelometry)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脂蛋白酶元</w:t>
            </w:r>
            <w:r>
              <w:rPr>
                <w:color w:val="000000"/>
              </w:rPr>
              <w:t>B (</w:t>
            </w:r>
            <w:r>
              <w:rPr>
                <w:color w:val="000000"/>
              </w:rPr>
              <w:t>免疫比濁法</w:t>
            </w:r>
            <w:r>
              <w:rPr>
                <w:color w:val="000000"/>
              </w:rPr>
              <w:t>)</w:t>
            </w:r>
          </w:p>
          <w:p>
            <w:pPr>
              <w:pStyle w:val="Normal"/>
              <w:autoSpaceDE w:val="false"/>
              <w:spacing w:lineRule="exact" w:line="320"/>
              <w:rPr>
                <w:color w:val="000000"/>
              </w:rPr>
            </w:pPr>
            <w:r>
              <w:rPr>
                <w:color w:val="000000"/>
              </w:rPr>
              <w:t>Apolipoprotein B (Nephelometry)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脂蛋白酶元</w:t>
            </w:r>
            <w:r>
              <w:rPr>
                <w:color w:val="000000"/>
              </w:rPr>
              <w:t>A1 (</w:t>
            </w:r>
            <w:r>
              <w:rPr>
                <w:color w:val="000000"/>
              </w:rPr>
              <w:t>免疫比濁法</w:t>
            </w:r>
            <w:r>
              <w:rPr>
                <w:color w:val="000000"/>
              </w:rPr>
              <w:t>)</w:t>
            </w:r>
          </w:p>
          <w:p>
            <w:pPr>
              <w:pStyle w:val="Normal"/>
              <w:autoSpaceDE w:val="false"/>
              <w:spacing w:lineRule="exact" w:line="320"/>
              <w:rPr>
                <w:color w:val="000000"/>
              </w:rPr>
            </w:pPr>
            <w:r>
              <w:rPr>
                <w:color w:val="000000"/>
              </w:rPr>
              <w:t>Apolipoprotein A1 (Nephelometry)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抗凝血原</w:t>
            </w:r>
            <w:r>
              <w:rPr>
                <w:rFonts w:eastAsia="Times New Roman"/>
                <w:color w:val="000000"/>
              </w:rPr>
              <w:t xml:space="preserve"> </w:t>
            </w:r>
            <w:r>
              <w:rPr>
                <w:color w:val="000000"/>
              </w:rPr>
              <w:t>(</w:t>
            </w:r>
            <w:r>
              <w:rPr>
                <w:color w:val="000000"/>
              </w:rPr>
              <w:t>免疫比濁法</w:t>
            </w:r>
            <w:r>
              <w:rPr>
                <w:color w:val="000000"/>
              </w:rPr>
              <w:t>)</w:t>
            </w:r>
          </w:p>
          <w:p>
            <w:pPr>
              <w:pStyle w:val="Normal"/>
              <w:autoSpaceDE w:val="false"/>
              <w:spacing w:lineRule="exact" w:line="320"/>
              <w:rPr>
                <w:color w:val="000000"/>
              </w:rPr>
            </w:pPr>
            <w:r>
              <w:rPr>
                <w:color w:val="000000"/>
              </w:rPr>
              <w:t>Anti-thrombin (Nephelometry)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鐵蛋白</w:t>
            </w:r>
            <w:r>
              <w:rPr>
                <w:rFonts w:eastAsia="Times New Roman"/>
                <w:color w:val="000000"/>
              </w:rPr>
              <w:t xml:space="preserve"> </w:t>
            </w:r>
          </w:p>
          <w:p>
            <w:pPr>
              <w:pStyle w:val="Normal"/>
              <w:autoSpaceDE w:val="false"/>
              <w:spacing w:lineRule="exact" w:line="320"/>
              <w:rPr>
                <w:color w:val="000000"/>
              </w:rPr>
            </w:pPr>
            <w:r>
              <w:rPr>
                <w:color w:val="000000"/>
              </w:rPr>
              <w:t xml:space="preserve">Ferritin (EIA/LIA)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 xml:space="preserve">T </w:t>
            </w:r>
            <w:r>
              <w:rPr>
                <w:color w:val="000000"/>
              </w:rPr>
              <w:t>淋巴球交叉配合試驗</w:t>
            </w:r>
          </w:p>
          <w:p>
            <w:pPr>
              <w:pStyle w:val="Normal"/>
              <w:autoSpaceDE w:val="false"/>
              <w:spacing w:lineRule="exact" w:line="320"/>
              <w:rPr>
                <w:color w:val="000000"/>
              </w:rPr>
            </w:pPr>
            <w:r>
              <w:rPr>
                <w:color w:val="000000"/>
              </w:rPr>
              <w:t xml:space="preserve">T lymphocyte crossmatch </w:t>
            </w:r>
            <w:r>
              <w:rPr>
                <w:color w:val="000000"/>
                <w:szCs w:val="24"/>
              </w:rPr>
              <w:t>test</w:t>
            </w:r>
          </w:p>
          <w:p>
            <w:pPr>
              <w:pStyle w:val="Normal"/>
              <w:autoSpaceDE w:val="false"/>
              <w:spacing w:lineRule="exact" w:line="320"/>
              <w:ind w:hanging="624" w:left="624" w:right="0"/>
              <w:rPr>
                <w:color w:val="000000"/>
              </w:rPr>
            </w:pPr>
            <w:r>
              <w:rPr>
                <w:color w:val="000000"/>
              </w:rPr>
              <w:t>註：</w:t>
            </w:r>
            <w:r>
              <w:rPr>
                <w:color w:val="000000"/>
              </w:rPr>
              <w:t>1. B</w:t>
            </w:r>
            <w:r>
              <w:rPr>
                <w:color w:val="000000"/>
              </w:rPr>
              <w:t>淋巴球交叉配合試驗</w:t>
            </w:r>
            <w:r>
              <w:rPr>
                <w:color w:val="000000"/>
              </w:rPr>
              <w:t>(B lymphocyte cross-match)</w:t>
            </w:r>
            <w:r>
              <w:rPr>
                <w:color w:val="000000"/>
              </w:rPr>
              <w:t>比照申報。</w:t>
            </w:r>
          </w:p>
          <w:p>
            <w:pPr>
              <w:pStyle w:val="Normal"/>
              <w:spacing w:lineRule="exact" w:line="320"/>
              <w:ind w:hanging="192" w:left="672" w:right="0"/>
              <w:rPr>
                <w:color w:val="000000"/>
              </w:rPr>
            </w:pPr>
            <w:r>
              <w:rPr>
                <w:color w:val="000000"/>
              </w:rPr>
              <w:t>2.</w:t>
            </w:r>
            <w:r>
              <w:rPr>
                <w:color w:val="000000"/>
              </w:rPr>
              <w:t>此項檢查必須配合骨髓移植才能實施申報。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退伍軍人</w:t>
            </w:r>
            <w:r>
              <w:rPr>
                <w:color w:val="000000"/>
                <w:szCs w:val="24"/>
              </w:rPr>
              <w:t>菌抗體</w:t>
            </w:r>
          </w:p>
          <w:p>
            <w:pPr>
              <w:pStyle w:val="Normal"/>
              <w:autoSpaceDE w:val="false"/>
              <w:spacing w:lineRule="exact" w:line="320"/>
              <w:jc w:val="both"/>
              <w:rPr>
                <w:color w:val="000000"/>
                <w:szCs w:val="24"/>
              </w:rPr>
            </w:pPr>
            <w:r>
              <w:rPr>
                <w:color w:val="000000"/>
                <w:szCs w:val="24"/>
              </w:rPr>
              <w:t>Legionella pneumophila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250</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腫瘤多胜酶抗原</w:t>
            </w:r>
            <w:r>
              <w:rPr>
                <w:rFonts w:eastAsia="Times New Roman"/>
                <w:color w:val="000000"/>
              </w:rPr>
              <w:t xml:space="preserve"> </w:t>
            </w:r>
            <w:r>
              <w:rPr>
                <w:color w:val="000000"/>
              </w:rPr>
              <w:t>TPA(EIA/LIA)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350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12121C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甲促素結合體抗體</w:t>
            </w:r>
            <w:r>
              <w:rPr>
                <w:rFonts w:eastAsia="Times New Roman"/>
                <w:color w:val="000000"/>
              </w:rPr>
              <w:t xml:space="preserve"> </w:t>
            </w:r>
          </w:p>
          <w:p>
            <w:pPr>
              <w:pStyle w:val="Normal"/>
              <w:autoSpaceDE w:val="false"/>
              <w:spacing w:lineRule="exact" w:line="320"/>
              <w:jc w:val="both"/>
              <w:rPr>
                <w:color w:val="000000"/>
                <w:szCs w:val="24"/>
              </w:rPr>
            </w:pPr>
            <w:r>
              <w:rPr>
                <w:color w:val="000000"/>
                <w:szCs w:val="24"/>
              </w:rPr>
              <w:t>TSH recepter Ab(EIA/LIA)</w:t>
            </w:r>
          </w:p>
          <w:p>
            <w:pPr>
              <w:pStyle w:val="Normal"/>
              <w:autoSpaceDE w:val="false"/>
              <w:spacing w:lineRule="exact" w:line="320"/>
              <w:ind w:hanging="480" w:left="480" w:right="0"/>
              <w:jc w:val="both"/>
              <w:rPr/>
            </w:pPr>
            <w:r>
              <w:rPr>
                <w:color w:val="000000"/>
              </w:rPr>
              <w:t>註：</w:t>
            </w:r>
            <w:r>
              <w:rPr>
                <w:color w:val="000000"/>
                <w:kern w:val="2"/>
                <w:szCs w:val="24"/>
              </w:rPr>
              <w:t>屬西醫基層總額部門院所，</w:t>
            </w:r>
            <w:r>
              <w:rPr>
                <w:color w:val="000000"/>
              </w:rPr>
              <w:t>除山地離島地區外，限由專任醫師開立處方始可申報。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360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免疫球蛋白</w:t>
            </w:r>
            <w:r>
              <w:rPr>
                <w:color w:val="000000"/>
              </w:rPr>
              <w:t>E</w:t>
            </w:r>
            <w:r>
              <w:rPr>
                <w:color w:val="000000"/>
              </w:rPr>
              <w:t>補體結合反應免疫分析</w:t>
            </w:r>
            <w:r>
              <w:rPr>
                <w:rFonts w:eastAsia="Times New Roman"/>
                <w:color w:val="000000"/>
              </w:rPr>
              <w:t xml:space="preserve"> </w:t>
            </w:r>
          </w:p>
          <w:p>
            <w:pPr>
              <w:pStyle w:val="Normal"/>
              <w:autoSpaceDE w:val="false"/>
              <w:spacing w:lineRule="exact" w:line="320"/>
              <w:jc w:val="both"/>
              <w:rPr>
                <w:color w:val="000000"/>
              </w:rPr>
            </w:pPr>
            <w:r>
              <w:rPr>
                <w:color w:val="000000"/>
              </w:rPr>
              <w:t>Reaginic IgE (EIA/LIA)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390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12123C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C-</w:t>
            </w:r>
            <w:r>
              <w:rPr>
                <w:color w:val="000000"/>
              </w:rPr>
              <w:t>反應蛋白</w:t>
            </w:r>
            <w:r>
              <w:rPr>
                <w:color w:val="000000"/>
                <w:szCs w:val="24"/>
              </w:rPr>
              <w:t>(</w:t>
            </w:r>
            <w:r>
              <w:rPr>
                <w:color w:val="000000"/>
                <w:szCs w:val="24"/>
              </w:rPr>
              <w:t>毛細管沉澱法</w:t>
            </w:r>
            <w:r>
              <w:rPr>
                <w:color w:val="000000"/>
                <w:szCs w:val="24"/>
              </w:rPr>
              <w:t>)</w:t>
            </w:r>
          </w:p>
          <w:p>
            <w:pPr>
              <w:pStyle w:val="Normal"/>
              <w:autoSpaceDE w:val="false"/>
              <w:spacing w:lineRule="exact" w:line="320"/>
              <w:jc w:val="both"/>
              <w:rPr>
                <w:color w:val="000000"/>
                <w:szCs w:val="24"/>
              </w:rPr>
            </w:pPr>
            <w:r>
              <w:rPr>
                <w:color w:val="000000"/>
                <w:szCs w:val="24"/>
              </w:rPr>
              <w:t>C-Reactive protein (Capillary ppt)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30</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甲狀腺結合球蛋白</w:t>
            </w:r>
            <w:r>
              <w:rPr>
                <w:rFonts w:eastAsia="Times New Roman"/>
                <w:color w:val="000000"/>
              </w:rPr>
              <w:t xml:space="preserve"> </w:t>
            </w:r>
            <w:r>
              <w:rPr>
                <w:color w:val="000000"/>
              </w:rPr>
              <w:t>TBG (EIA/LIA)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240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szCs w:val="24"/>
              </w:rPr>
            </w:pPr>
            <w:r>
              <w:rPr>
                <w:color w:val="000000"/>
                <w:szCs w:val="24"/>
              </w:rPr>
              <w:t>B</w:t>
            </w:r>
            <w:r>
              <w:rPr>
                <w:color w:val="000000"/>
                <w:szCs w:val="24"/>
              </w:rPr>
              <w:t>型鏈球菌抗原</w:t>
            </w:r>
            <w:r>
              <w:rPr>
                <w:rFonts w:eastAsia="Times New Roman"/>
                <w:color w:val="000000"/>
                <w:szCs w:val="24"/>
              </w:rPr>
              <w:t xml:space="preserve"> </w:t>
            </w:r>
            <w:r>
              <w:rPr>
                <w:color w:val="000000"/>
                <w:szCs w:val="24"/>
              </w:rPr>
              <w:t>(</w:t>
            </w:r>
            <w:r>
              <w:rPr>
                <w:color w:val="000000"/>
                <w:szCs w:val="24"/>
              </w:rPr>
              <w:t>乳膠凝集法</w:t>
            </w:r>
            <w:r>
              <w:rPr>
                <w:color w:val="000000"/>
                <w:szCs w:val="24"/>
              </w:rPr>
              <w:t>)</w:t>
            </w:r>
          </w:p>
          <w:p>
            <w:pPr>
              <w:pStyle w:val="Normal"/>
              <w:autoSpaceDE w:val="false"/>
              <w:spacing w:lineRule="exact" w:line="360"/>
              <w:jc w:val="both"/>
              <w:rPr>
                <w:color w:val="000000"/>
                <w:szCs w:val="24"/>
              </w:rPr>
            </w:pPr>
            <w:r>
              <w:rPr>
                <w:color w:val="000000"/>
                <w:szCs w:val="24"/>
              </w:rPr>
              <w:t>Streptococcus group B Ag-latex agglutination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肺炎雙球菌抗原</w:t>
            </w:r>
            <w:r>
              <w:rPr>
                <w:color w:val="000000"/>
                <w:szCs w:val="24"/>
              </w:rPr>
              <w:t>(</w:t>
            </w:r>
            <w:r>
              <w:rPr>
                <w:color w:val="000000"/>
              </w:rPr>
              <w:t>乳膠凝集法</w:t>
            </w:r>
            <w:r>
              <w:rPr>
                <w:color w:val="000000"/>
                <w:szCs w:val="24"/>
              </w:rPr>
              <w:t>)</w:t>
            </w:r>
          </w:p>
          <w:p>
            <w:pPr>
              <w:pStyle w:val="Normal"/>
              <w:autoSpaceDE w:val="false"/>
              <w:spacing w:lineRule="exact" w:line="360"/>
              <w:jc w:val="both"/>
              <w:rPr>
                <w:color w:val="000000"/>
                <w:szCs w:val="24"/>
              </w:rPr>
            </w:pPr>
            <w:r>
              <w:rPr>
                <w:color w:val="000000"/>
                <w:szCs w:val="24"/>
              </w:rPr>
              <w:t xml:space="preserve">Streptococcus pneumonia Ag-latex agglutination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szCs w:val="24"/>
              </w:rPr>
              <w:t>B</w:t>
            </w:r>
            <w:r>
              <w:rPr>
                <w:color w:val="000000"/>
                <w:szCs w:val="24"/>
              </w:rPr>
              <w:t>型</w:t>
            </w:r>
            <w:r>
              <w:rPr>
                <w:color w:val="000000"/>
              </w:rPr>
              <w:t>嗜血桿菌抗原</w:t>
            </w:r>
            <w:r>
              <w:rPr>
                <w:color w:val="000000"/>
                <w:szCs w:val="24"/>
              </w:rPr>
              <w:t>(</w:t>
            </w:r>
            <w:r>
              <w:rPr>
                <w:color w:val="000000"/>
              </w:rPr>
              <w:t>乳膠凝集法</w:t>
            </w:r>
            <w:r>
              <w:rPr>
                <w:color w:val="000000"/>
                <w:szCs w:val="24"/>
              </w:rPr>
              <w:t>)</w:t>
            </w:r>
          </w:p>
          <w:p>
            <w:pPr>
              <w:pStyle w:val="Normal"/>
              <w:autoSpaceDE w:val="false"/>
              <w:spacing w:lineRule="exact" w:line="360"/>
              <w:rPr>
                <w:color w:val="000000"/>
                <w:szCs w:val="24"/>
              </w:rPr>
            </w:pPr>
            <w:r>
              <w:rPr>
                <w:color w:val="000000"/>
                <w:szCs w:val="24"/>
              </w:rPr>
              <w:t>Hameophilus influenzae type B Ag-latex  agglutination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rPr>
              <w:t>腦膜炎雙球菌抗原</w:t>
            </w:r>
            <w:r>
              <w:rPr>
                <w:color w:val="000000"/>
                <w:szCs w:val="24"/>
              </w:rPr>
              <w:t>(</w:t>
            </w:r>
            <w:r>
              <w:rPr>
                <w:color w:val="000000"/>
              </w:rPr>
              <w:t>乳膠凝集法</w:t>
            </w:r>
            <w:r>
              <w:rPr>
                <w:color w:val="000000"/>
                <w:szCs w:val="24"/>
              </w:rPr>
              <w:t>)</w:t>
            </w:r>
          </w:p>
          <w:p>
            <w:pPr>
              <w:pStyle w:val="Normal"/>
              <w:autoSpaceDE w:val="false"/>
              <w:spacing w:lineRule="exact" w:line="360"/>
              <w:rPr>
                <w:color w:val="000000"/>
                <w:szCs w:val="24"/>
              </w:rPr>
            </w:pPr>
            <w:r>
              <w:rPr>
                <w:color w:val="000000"/>
                <w:szCs w:val="24"/>
              </w:rPr>
              <w:t>Neisseria meningitides Ag-latex agglutination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12129C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rPr>
              <w:t>腦脊髓液快速測定</w:t>
            </w:r>
            <w:r>
              <w:rPr>
                <w:rFonts w:eastAsia="Times New Roman"/>
                <w:color w:val="000000"/>
              </w:rPr>
              <w:t xml:space="preserve"> </w:t>
            </w:r>
            <w:r>
              <w:rPr>
                <w:color w:val="000000"/>
              </w:rPr>
              <w:t>CSF quick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沙門氏菌抗原</w:t>
            </w:r>
            <w:r>
              <w:rPr>
                <w:rFonts w:eastAsia="Times New Roman"/>
                <w:color w:val="000000"/>
              </w:rPr>
              <w:t xml:space="preserve"> </w:t>
            </w:r>
            <w:r>
              <w:rPr>
                <w:color w:val="000000"/>
              </w:rPr>
              <w:t xml:space="preserve">Salmonella AG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pPr>
            <w:r>
              <w:rPr>
                <w:color w:val="000000"/>
              </w:rPr>
              <w:t>志賀氏菌抗原</w:t>
            </w:r>
            <w:r>
              <w:rPr>
                <w:rFonts w:eastAsia="Times New Roman"/>
                <w:color w:val="000000"/>
              </w:rPr>
              <w:t xml:space="preserve"> </w:t>
            </w:r>
            <w:r>
              <w:rPr>
                <w:color w:val="000000"/>
                <w:szCs w:val="24"/>
              </w:rPr>
              <w:t>Shigella</w:t>
            </w:r>
            <w:r>
              <w:rPr>
                <w:color w:val="000000"/>
              </w:rPr>
              <w:t xml:space="preserve"> AG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90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肺炎披衣菌</w:t>
            </w:r>
            <w:r>
              <w:rPr>
                <w:color w:val="000000"/>
              </w:rPr>
              <w:t>(TWAR)</w:t>
            </w:r>
            <w:r>
              <w:rPr>
                <w:color w:val="000000"/>
              </w:rPr>
              <w:t>抗原</w:t>
            </w:r>
            <w:r>
              <w:rPr>
                <w:rFonts w:eastAsia="Times New Roman"/>
                <w:color w:val="000000"/>
              </w:rPr>
              <w:t xml:space="preserve"> </w:t>
            </w:r>
          </w:p>
          <w:p>
            <w:pPr>
              <w:pStyle w:val="Normal"/>
              <w:autoSpaceDE w:val="false"/>
              <w:spacing w:lineRule="exact" w:line="360"/>
              <w:rPr>
                <w:color w:val="000000"/>
              </w:rPr>
            </w:pPr>
            <w:r>
              <w:rPr>
                <w:color w:val="000000"/>
              </w:rPr>
              <w:t xml:space="preserve">Chlamydia pneumoniae </w:t>
            </w:r>
            <w:r>
              <w:rPr>
                <w:color w:val="000000"/>
                <w:szCs w:val="24"/>
              </w:rPr>
              <w:t>Ag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400"/>
              <w:jc w:val="both"/>
              <w:rPr>
                <w:color w:val="000000"/>
              </w:rPr>
            </w:pPr>
            <w:r>
              <w:rPr>
                <w:color w:val="000000"/>
              </w:rPr>
              <w:t>12133B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both"/>
              <w:rPr/>
            </w:pPr>
            <w:r>
              <w:rPr>
                <w:color w:val="000000"/>
              </w:rPr>
              <w:t>抗</w:t>
            </w:r>
            <w:r>
              <w:rPr>
                <w:color w:val="000000"/>
                <w:szCs w:val="24"/>
              </w:rPr>
              <w:t>β</w:t>
            </w:r>
            <w:r>
              <w:rPr>
                <w:color w:val="000000"/>
              </w:rPr>
              <w:t>2</w:t>
            </w:r>
            <w:r>
              <w:rPr>
                <w:color w:val="000000"/>
              </w:rPr>
              <w:t>醣蛋白</w:t>
            </w:r>
            <w:r>
              <w:rPr>
                <w:color w:val="000000"/>
              </w:rPr>
              <w:t>I</w:t>
            </w:r>
            <w:r>
              <w:rPr>
                <w:color w:val="000000"/>
              </w:rPr>
              <w:t>抗體</w:t>
            </w:r>
            <w:r>
              <w:rPr>
                <w:rFonts w:eastAsia="Times New Roman"/>
                <w:color w:val="000000"/>
              </w:rPr>
              <w:t xml:space="preserve"> </w:t>
            </w:r>
          </w:p>
          <w:p>
            <w:pPr>
              <w:pStyle w:val="Normal"/>
              <w:autoSpaceDE w:val="false"/>
              <w:spacing w:lineRule="exact" w:line="400"/>
              <w:jc w:val="both"/>
              <w:rPr/>
            </w:pPr>
            <w:r>
              <w:rPr>
                <w:color w:val="000000"/>
              </w:rPr>
              <w:t>Anti-</w:t>
            </w:r>
            <w:r>
              <w:rPr>
                <w:color w:val="000000"/>
                <w:szCs w:val="24"/>
              </w:rPr>
              <w:t>β</w:t>
            </w:r>
            <w:r>
              <w:rPr>
                <w:color w:val="000000"/>
              </w:rPr>
              <w:t>2-glycoprotein-I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4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4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400"/>
              <w:jc w:val="right"/>
              <w:rPr>
                <w:color w:val="000000"/>
              </w:rPr>
            </w:pPr>
            <w:r>
              <w:rPr>
                <w:color w:val="000000"/>
              </w:rPr>
              <w:t>300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Standard"/>
              <w:spacing w:lineRule="exact" w:line="400"/>
              <w:jc w:val="both"/>
              <w:rPr>
                <w:color w:val="000000"/>
              </w:rPr>
            </w:pPr>
            <w:r>
              <w:rPr>
                <w:color w:val="000000"/>
                <w:szCs w:val="24"/>
              </w:rPr>
              <w:t>12134C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400"/>
              <w:jc w:val="both"/>
              <w:rPr>
                <w:color w:val="000000"/>
                <w:szCs w:val="24"/>
              </w:rPr>
            </w:pPr>
            <w:r>
              <w:rPr>
                <w:color w:val="000000"/>
                <w:szCs w:val="24"/>
              </w:rPr>
              <w:t>甲狀腺過氧化酶抗體</w:t>
            </w:r>
            <w:r>
              <w:rPr>
                <w:rFonts w:eastAsia="Times New Roman"/>
                <w:color w:val="000000"/>
                <w:szCs w:val="24"/>
              </w:rPr>
              <w:t xml:space="preserve"> </w:t>
            </w:r>
            <w:r>
              <w:rPr>
                <w:color w:val="000000"/>
                <w:szCs w:val="24"/>
              </w:rPr>
              <w:t>Anti-TPO Ab</w:t>
            </w:r>
          </w:p>
          <w:p>
            <w:pPr>
              <w:pStyle w:val="Standard"/>
              <w:spacing w:lineRule="exact" w:line="400"/>
              <w:jc w:val="both"/>
              <w:rPr>
                <w:color w:val="000000"/>
                <w:szCs w:val="24"/>
              </w:rPr>
            </w:pPr>
            <w:r>
              <w:rPr>
                <w:color w:val="000000"/>
                <w:szCs w:val="24"/>
              </w:rPr>
              <w:t>註：</w:t>
            </w:r>
          </w:p>
          <w:p>
            <w:pPr>
              <w:pStyle w:val="Standard"/>
              <w:spacing w:lineRule="exact" w:line="400"/>
              <w:ind w:hanging="192" w:left="192" w:right="0"/>
              <w:jc w:val="both"/>
              <w:rPr>
                <w:color w:val="000000"/>
              </w:rPr>
            </w:pPr>
            <w:r>
              <w:rPr>
                <w:color w:val="000000"/>
                <w:szCs w:val="24"/>
              </w:rPr>
              <w:t>1.</w:t>
            </w:r>
            <w:r>
              <w:rPr>
                <w:color w:val="000000"/>
                <w:szCs w:val="24"/>
              </w:rPr>
              <w:t>本項檢查與</w:t>
            </w:r>
            <w:r>
              <w:rPr>
                <w:color w:val="000000"/>
                <w:szCs w:val="24"/>
              </w:rPr>
              <w:t>12054B</w:t>
            </w:r>
            <w:r>
              <w:rPr>
                <w:color w:val="000000"/>
                <w:szCs w:val="24"/>
              </w:rPr>
              <w:t>僅可擇一申報。</w:t>
            </w:r>
          </w:p>
          <w:p>
            <w:pPr>
              <w:pStyle w:val="Standard"/>
              <w:spacing w:lineRule="exact" w:line="400"/>
              <w:ind w:hanging="192" w:left="192" w:right="0"/>
              <w:jc w:val="both"/>
              <w:rPr>
                <w:color w:val="000000"/>
                <w:szCs w:val="24"/>
              </w:rPr>
            </w:pPr>
            <w:r>
              <w:rPr>
                <w:color w:val="000000"/>
                <w:szCs w:val="24"/>
              </w:rPr>
              <w:t>2.</w:t>
            </w:r>
            <w:r>
              <w:rPr>
                <w:color w:val="000000"/>
                <w:szCs w:val="24"/>
              </w:rPr>
              <w:t>屬西醫基層總額部門院所，適應症：用於甲狀腺低下</w:t>
            </w:r>
            <w:r>
              <w:rPr>
                <w:color w:val="000000"/>
                <w:szCs w:val="24"/>
              </w:rPr>
              <w:t>(</w:t>
            </w:r>
            <w:r>
              <w:rPr>
                <w:color w:val="000000"/>
                <w:szCs w:val="24"/>
              </w:rPr>
              <w:t>自體免疫型</w:t>
            </w:r>
            <w:r>
              <w:rPr>
                <w:color w:val="000000"/>
                <w:szCs w:val="24"/>
              </w:rPr>
              <w:t>)</w:t>
            </w:r>
            <w:r>
              <w:rPr>
                <w:color w:val="000000"/>
                <w:szCs w:val="24"/>
              </w:rPr>
              <w:t>及孕婦甲狀腺功能異常。</w:t>
            </w:r>
          </w:p>
          <w:p>
            <w:pPr>
              <w:pStyle w:val="Standard"/>
              <w:spacing w:lineRule="exact" w:line="400"/>
              <w:ind w:hanging="192" w:left="192" w:right="0"/>
              <w:jc w:val="both"/>
              <w:rPr>
                <w:color w:val="000000"/>
              </w:rPr>
            </w:pPr>
            <w:r>
              <w:rPr>
                <w:color w:val="000000"/>
                <w:szCs w:val="24"/>
              </w:rPr>
              <w:t>3.</w:t>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4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4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4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400"/>
              <w:jc w:val="center"/>
              <w:rPr>
                <w:color w:val="000000"/>
                <w:szCs w:val="24"/>
              </w:rPr>
            </w:pPr>
            <w:r>
              <w:rPr>
                <w:color w:val="000000"/>
                <w:szCs w:val="24"/>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400"/>
              <w:jc w:val="right"/>
              <w:rPr>
                <w:color w:val="000000"/>
              </w:rPr>
            </w:pPr>
            <w:r>
              <w:rPr>
                <w:color w:val="000000"/>
              </w:rPr>
              <w:t>200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抗角質抗體</w:t>
            </w:r>
            <w:r>
              <w:rPr>
                <w:rFonts w:eastAsia="Times New Roman"/>
                <w:color w:val="000000"/>
              </w:rPr>
              <w:t xml:space="preserve"> </w:t>
            </w:r>
            <w:r>
              <w:rPr>
                <w:color w:val="000000"/>
              </w:rPr>
              <w:t>Anti-keratin antibody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rPr>
                <w:color w:val="000000"/>
              </w:rPr>
            </w:pPr>
            <w:r>
              <w:rPr>
                <w:color w:val="000000"/>
              </w:rPr>
              <w:t>DNA</w:t>
            </w:r>
            <w:r>
              <w:rPr>
                <w:color w:val="000000"/>
              </w:rPr>
              <w:t>分析</w:t>
            </w:r>
            <w:r>
              <w:rPr>
                <w:rFonts w:eastAsia="Times New Roman"/>
                <w:color w:val="000000"/>
              </w:rPr>
              <w:t xml:space="preserve"> </w:t>
            </w:r>
            <w:r>
              <w:rPr>
                <w:color w:val="000000"/>
              </w:rPr>
              <w:t>DNA analysis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300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pPr>
            <w:r>
              <w:rPr>
                <w:color w:val="000000"/>
              </w:rPr>
              <w:t>肌肉炎</w:t>
            </w:r>
            <w:r>
              <w:rPr>
                <w:color w:val="000000"/>
                <w:szCs w:val="24"/>
              </w:rPr>
              <w:t>自體抗體組合</w:t>
            </w:r>
            <w:r>
              <w:rPr>
                <w:rFonts w:eastAsia="Times New Roman"/>
                <w:color w:val="000000"/>
              </w:rPr>
              <w:t xml:space="preserve"> </w:t>
            </w:r>
          </w:p>
          <w:p>
            <w:pPr>
              <w:pStyle w:val="Normal"/>
              <w:autoSpaceDE w:val="false"/>
              <w:spacing w:lineRule="exact" w:line="360"/>
              <w:jc w:val="both"/>
              <w:rPr/>
            </w:pPr>
            <w:r>
              <w:rPr>
                <w:color w:val="000000"/>
              </w:rPr>
              <w:t>Myositis auto</w:t>
            </w:r>
            <w:r>
              <w:rPr>
                <w:color w:val="000000"/>
                <w:szCs w:val="24"/>
              </w:rPr>
              <w:t>-</w:t>
            </w:r>
            <w:r>
              <w:rPr>
                <w:color w:val="000000"/>
              </w:rPr>
              <w:t>antibodies</w:t>
            </w:r>
          </w:p>
          <w:p>
            <w:pPr>
              <w:pStyle w:val="Normal"/>
              <w:autoSpaceDE w:val="false"/>
              <w:spacing w:lineRule="exact" w:line="360"/>
              <w:ind w:hanging="480" w:left="480" w:right="0"/>
              <w:jc w:val="both"/>
              <w:rPr>
                <w:color w:val="000000"/>
              </w:rPr>
            </w:pPr>
            <w:r>
              <w:rPr>
                <w:color w:val="000000"/>
              </w:rPr>
              <w:t>註：包括抗</w:t>
            </w:r>
            <w:r>
              <w:rPr>
                <w:color w:val="000000"/>
              </w:rPr>
              <w:t>t-</w:t>
            </w:r>
            <w:r>
              <w:rPr>
                <w:color w:val="000000"/>
              </w:rPr>
              <w:t>合成酵素抗體</w:t>
            </w:r>
            <w:r>
              <w:rPr>
                <w:color w:val="000000"/>
              </w:rPr>
              <w:t>(T-synthetase Ab)</w:t>
            </w:r>
            <w:r>
              <w:rPr>
                <w:color w:val="000000"/>
              </w:rPr>
              <w:t>、抗訊號測定微抗體</w:t>
            </w:r>
            <w:r>
              <w:rPr>
                <w:color w:val="000000"/>
              </w:rPr>
              <w:t>(Anti-SRP Antibody)</w:t>
            </w:r>
            <w:r>
              <w:rPr>
                <w:color w:val="000000"/>
              </w:rPr>
              <w:t>、</w:t>
            </w:r>
            <w:r>
              <w:rPr>
                <w:color w:val="000000"/>
              </w:rPr>
              <w:t xml:space="preserve">Mi-2 </w:t>
            </w:r>
            <w:r>
              <w:rPr>
                <w:color w:val="000000"/>
              </w:rPr>
              <w:t>抗體</w:t>
            </w:r>
            <w:r>
              <w:rPr>
                <w:color w:val="000000"/>
              </w:rPr>
              <w:t>(Mi-2 Ab)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600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腎絲球基底膜抗體</w:t>
            </w:r>
          </w:p>
          <w:p>
            <w:pPr>
              <w:pStyle w:val="Normal"/>
              <w:autoSpaceDE w:val="false"/>
              <w:spacing w:lineRule="exact" w:line="360"/>
              <w:jc w:val="both"/>
              <w:rPr>
                <w:color w:val="000000"/>
              </w:rPr>
            </w:pPr>
            <w:r>
              <w:rPr>
                <w:color w:val="000000"/>
              </w:rPr>
              <w:t>Anti-glomerular basement menbrane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300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腦脊髓液新隱形球菌藥物濃度試驗</w:t>
            </w:r>
            <w:r>
              <w:rPr>
                <w:rFonts w:eastAsia="Times New Roman"/>
                <w:color w:val="000000"/>
              </w:rPr>
              <w:t xml:space="preserve"> </w:t>
            </w:r>
          </w:p>
          <w:p>
            <w:pPr>
              <w:pStyle w:val="Normal"/>
              <w:autoSpaceDE w:val="false"/>
              <w:spacing w:lineRule="exact" w:line="360"/>
              <w:jc w:val="both"/>
              <w:rPr>
                <w:color w:val="000000"/>
              </w:rPr>
            </w:pPr>
            <w:r>
              <w:rPr>
                <w:color w:val="000000"/>
              </w:rPr>
              <w:t>Cryptococcus neoformans stain (CSF)</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360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T3+DR+, T3+DR-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400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劉氏</w:t>
            </w:r>
            <w:r>
              <w:rPr>
                <w:color w:val="000000"/>
              </w:rPr>
              <w:t>3+8+</w:t>
            </w:r>
            <w:r>
              <w:rPr>
                <w:color w:val="000000"/>
              </w:rPr>
              <w:t>抗原</w:t>
            </w:r>
            <w:r>
              <w:rPr>
                <w:color w:val="000000"/>
              </w:rPr>
              <w:t xml:space="preserve">, </w:t>
            </w:r>
            <w:r>
              <w:rPr>
                <w:color w:val="000000"/>
              </w:rPr>
              <w:t>劉氏</w:t>
            </w:r>
            <w:r>
              <w:rPr>
                <w:color w:val="000000"/>
              </w:rPr>
              <w:t>3+8-</w:t>
            </w:r>
            <w:r>
              <w:rPr>
                <w:color w:val="000000"/>
              </w:rPr>
              <w:t>細胞</w:t>
            </w:r>
            <w:r>
              <w:rPr>
                <w:rFonts w:eastAsia="Times New Roman"/>
                <w:color w:val="000000"/>
              </w:rPr>
              <w:t xml:space="preserve"> </w:t>
            </w:r>
          </w:p>
          <w:p>
            <w:pPr>
              <w:pStyle w:val="Normal"/>
              <w:autoSpaceDE w:val="false"/>
              <w:spacing w:lineRule="exact" w:line="320"/>
              <w:jc w:val="both"/>
              <w:rPr>
                <w:color w:val="000000"/>
              </w:rPr>
            </w:pPr>
            <w:r>
              <w:rPr>
                <w:color w:val="000000"/>
              </w:rPr>
              <w:t>LEU3+8+, LEU3+8- CELL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劉氏</w:t>
            </w:r>
            <w:r>
              <w:rPr>
                <w:color w:val="000000"/>
              </w:rPr>
              <w:t>2+15+</w:t>
            </w:r>
            <w:r>
              <w:rPr>
                <w:color w:val="000000"/>
              </w:rPr>
              <w:t>抗原</w:t>
            </w:r>
            <w:r>
              <w:rPr>
                <w:color w:val="000000"/>
              </w:rPr>
              <w:t xml:space="preserve">, </w:t>
            </w:r>
            <w:r>
              <w:rPr>
                <w:color w:val="000000"/>
              </w:rPr>
              <w:t>劉氏</w:t>
            </w:r>
            <w:r>
              <w:rPr>
                <w:color w:val="000000"/>
              </w:rPr>
              <w:t>2+15-</w:t>
            </w:r>
            <w:r>
              <w:rPr>
                <w:color w:val="000000"/>
              </w:rPr>
              <w:t>細胞</w:t>
            </w:r>
            <w:r>
              <w:rPr>
                <w:rFonts w:eastAsia="Times New Roman"/>
                <w:color w:val="000000"/>
              </w:rPr>
              <w:t xml:space="preserve"> </w:t>
            </w:r>
          </w:p>
          <w:p>
            <w:pPr>
              <w:pStyle w:val="Normal"/>
              <w:autoSpaceDE w:val="false"/>
              <w:spacing w:lineRule="exact" w:line="320"/>
              <w:jc w:val="both"/>
              <w:rPr>
                <w:color w:val="000000"/>
              </w:rPr>
            </w:pPr>
            <w:r>
              <w:rPr>
                <w:color w:val="000000"/>
              </w:rPr>
              <w:t>LEU2+15+, LEU2+15- CELL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12143B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抗原依靠性補體細胞毒殺試驗</w:t>
            </w:r>
            <w:r>
              <w:rPr>
                <w:rFonts w:eastAsia="Times New Roman"/>
                <w:color w:val="000000"/>
              </w:rPr>
              <w:t xml:space="preserve"> </w:t>
            </w:r>
          </w:p>
          <w:p>
            <w:pPr>
              <w:pStyle w:val="Normal"/>
              <w:autoSpaceDE w:val="false"/>
              <w:spacing w:lineRule="exact" w:line="320"/>
              <w:jc w:val="both"/>
              <w:rPr>
                <w:color w:val="000000"/>
              </w:rPr>
            </w:pPr>
            <w:r>
              <w:rPr>
                <w:color w:val="000000"/>
              </w:rPr>
              <w:t>ADCC cytotoxicity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自然毒殺細胞活力試驗</w:t>
            </w:r>
            <w:r>
              <w:rPr>
                <w:rFonts w:eastAsia="Times New Roman"/>
                <w:color w:val="000000"/>
              </w:rPr>
              <w:t xml:space="preserve"> </w:t>
            </w:r>
            <w:r>
              <w:rPr>
                <w:color w:val="000000"/>
              </w:rPr>
              <w:t>NK activity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直接細胞毒殺試驗</w:t>
            </w:r>
            <w:r>
              <w:rPr>
                <w:rFonts w:eastAsia="Times New Roman"/>
                <w:color w:val="000000"/>
              </w:rPr>
              <w:t xml:space="preserve"> </w:t>
            </w:r>
            <w:r>
              <w:rPr>
                <w:color w:val="000000"/>
              </w:rPr>
              <w:t>Direct cytotoxicity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12146B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免疫球蛋白</w:t>
            </w:r>
            <w:r>
              <w:rPr>
                <w:color w:val="000000"/>
                <w:szCs w:val="24"/>
              </w:rPr>
              <w:t>G</w:t>
            </w:r>
            <w:r>
              <w:rPr>
                <w:color w:val="000000"/>
              </w:rPr>
              <w:t>1</w:t>
            </w:r>
            <w:r>
              <w:rPr>
                <w:color w:val="000000"/>
              </w:rPr>
              <w:t>量</w:t>
            </w:r>
            <w:r>
              <w:rPr>
                <w:rFonts w:eastAsia="Times New Roman"/>
                <w:color w:val="000000"/>
              </w:rPr>
              <w:t xml:space="preserve">  </w:t>
            </w:r>
            <w:r>
              <w:rPr>
                <w:color w:val="000000"/>
              </w:rPr>
              <w:t>IgG1</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免疫球蛋白</w:t>
            </w:r>
            <w:r>
              <w:rPr>
                <w:color w:val="000000"/>
                <w:szCs w:val="24"/>
              </w:rPr>
              <w:t>G</w:t>
            </w:r>
            <w:r>
              <w:rPr>
                <w:color w:val="000000"/>
              </w:rPr>
              <w:t>2</w:t>
            </w:r>
            <w:r>
              <w:rPr>
                <w:color w:val="000000"/>
              </w:rPr>
              <w:t>量</w:t>
            </w:r>
            <w:r>
              <w:rPr>
                <w:rFonts w:eastAsia="Times New Roman"/>
                <w:color w:val="000000"/>
              </w:rPr>
              <w:t xml:space="preserve">  </w:t>
            </w:r>
            <w:r>
              <w:rPr>
                <w:color w:val="000000"/>
              </w:rPr>
              <w:t>IgG2</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免疫球蛋白</w:t>
            </w:r>
            <w:r>
              <w:rPr>
                <w:color w:val="000000"/>
                <w:szCs w:val="24"/>
              </w:rPr>
              <w:t>G</w:t>
            </w:r>
            <w:r>
              <w:rPr>
                <w:color w:val="000000"/>
              </w:rPr>
              <w:t>3</w:t>
            </w:r>
            <w:r>
              <w:rPr>
                <w:color w:val="000000"/>
              </w:rPr>
              <w:t>量</w:t>
            </w:r>
            <w:r>
              <w:rPr>
                <w:rFonts w:eastAsia="Times New Roman"/>
                <w:color w:val="000000"/>
              </w:rPr>
              <w:t xml:space="preserve">  </w:t>
            </w:r>
            <w:r>
              <w:rPr>
                <w:color w:val="000000"/>
              </w:rPr>
              <w:t>IgG3</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12149B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pPr>
            <w:r>
              <w:rPr>
                <w:color w:val="000000"/>
              </w:rPr>
              <w:t>免疫球蛋白</w:t>
            </w:r>
            <w:r>
              <w:rPr>
                <w:color w:val="000000"/>
                <w:szCs w:val="24"/>
              </w:rPr>
              <w:t>G</w:t>
            </w:r>
            <w:r>
              <w:rPr>
                <w:color w:val="000000"/>
              </w:rPr>
              <w:t>4</w:t>
            </w:r>
            <w:r>
              <w:rPr>
                <w:color w:val="000000"/>
              </w:rPr>
              <w:t>量</w:t>
            </w:r>
            <w:r>
              <w:rPr>
                <w:rFonts w:eastAsia="Times New Roman"/>
                <w:color w:val="000000"/>
              </w:rPr>
              <w:t xml:space="preserve">  </w:t>
            </w:r>
            <w:r>
              <w:rPr>
                <w:color w:val="000000"/>
              </w:rPr>
              <w:t>IgG4</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60"/>
              <w:jc w:val="right"/>
              <w:rPr>
                <w:color w:val="000000"/>
              </w:rPr>
            </w:pPr>
            <w:r>
              <w:rPr>
                <w:color w:val="000000"/>
              </w:rPr>
              <w:t>400</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12150B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胺基酸定量檢查</w:t>
            </w:r>
            <w:r>
              <w:rPr>
                <w:rFonts w:eastAsia="Times New Roman"/>
                <w:color w:val="000000"/>
              </w:rPr>
              <w:t xml:space="preserve"> </w:t>
            </w:r>
          </w:p>
          <w:p>
            <w:pPr>
              <w:pStyle w:val="Normal"/>
              <w:autoSpaceDE w:val="false"/>
              <w:spacing w:lineRule="exact" w:line="360"/>
              <w:rPr>
                <w:color w:val="000000"/>
              </w:rPr>
            </w:pPr>
            <w:r>
              <w:rPr>
                <w:color w:val="000000"/>
              </w:rPr>
              <w:t xml:space="preserve">Amino acids analysis </w:t>
            </w:r>
            <w:r>
              <w:rPr>
                <w:color w:val="000000"/>
                <w:szCs w:val="24"/>
              </w:rPr>
              <w:t>(</w:t>
            </w:r>
            <w:r>
              <w:rPr>
                <w:color w:val="000000"/>
              </w:rPr>
              <w:t>quantitative</w:t>
            </w:r>
            <w:r>
              <w:rPr>
                <w:color w:val="000000"/>
                <w:szCs w:val="24"/>
              </w:rPr>
              <w:t>)</w:t>
            </w:r>
          </w:p>
          <w:p>
            <w:pPr>
              <w:pStyle w:val="Normal"/>
              <w:autoSpaceDE w:val="false"/>
              <w:spacing w:lineRule="exact" w:line="360"/>
              <w:ind w:hanging="571" w:left="571" w:right="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限衛生福利部委託具優生保健諮詢中心之醫院申請實施。</w:t>
            </w:r>
          </w:p>
          <w:p>
            <w:pPr>
              <w:pStyle w:val="Normal"/>
              <w:autoSpaceDE w:val="false"/>
              <w:spacing w:lineRule="exact" w:line="360"/>
              <w:ind w:hanging="192" w:left="192" w:right="0"/>
              <w:jc w:val="both"/>
              <w:rPr>
                <w:color w:val="000000"/>
              </w:rPr>
            </w:pPr>
            <w:r>
              <w:rPr>
                <w:color w:val="000000"/>
              </w:rPr>
              <w:t>2.</w:t>
            </w:r>
            <w:r>
              <w:rPr>
                <w:color w:val="000000"/>
              </w:rPr>
              <w:t>限由小兒科遺傳專科醫師主持。</w:t>
            </w:r>
          </w:p>
          <w:p>
            <w:pPr>
              <w:pStyle w:val="Normal"/>
              <w:autoSpaceDE w:val="false"/>
              <w:spacing w:lineRule="exact" w:line="360"/>
              <w:ind w:hanging="192" w:left="192" w:right="0"/>
              <w:jc w:val="both"/>
              <w:rPr>
                <w:color w:val="000000"/>
              </w:rPr>
            </w:pPr>
            <w:r>
              <w:rPr>
                <w:color w:val="000000"/>
              </w:rPr>
              <w:t>3.</w:t>
            </w:r>
            <w:r>
              <w:rPr>
                <w:color w:val="000000"/>
              </w:rPr>
              <w:t>本項目如已申請衛生福利部補助者，本保險不另支付該次檢查費用。</w:t>
            </w:r>
          </w:p>
          <w:p>
            <w:pPr>
              <w:pStyle w:val="Normal"/>
              <w:autoSpaceDE w:val="false"/>
              <w:spacing w:lineRule="exact" w:line="360"/>
              <w:ind w:hanging="192" w:left="192" w:right="0"/>
              <w:jc w:val="both"/>
              <w:rPr>
                <w:color w:val="000000"/>
              </w:rPr>
            </w:pPr>
            <w:r>
              <w:rPr>
                <w:color w:val="000000"/>
              </w:rPr>
              <w:t>4.</w:t>
            </w:r>
            <w:r>
              <w:rPr>
                <w:color w:val="000000"/>
              </w:rPr>
              <w:t>如做為一般性篩檢者，非屬本保險給付範圍。</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2000</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12151C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pPr>
            <w:r>
              <w:rPr>
                <w:color w:val="000000"/>
                <w:szCs w:val="24"/>
              </w:rPr>
              <w:t>同</w:t>
            </w:r>
            <w:r>
              <w:rPr>
                <w:color w:val="000000"/>
              </w:rPr>
              <w:t>半胱胺酸</w:t>
            </w:r>
            <w:r>
              <w:rPr>
                <w:rFonts w:eastAsia="Times New Roman"/>
                <w:color w:val="000000"/>
              </w:rPr>
              <w:t xml:space="preserve"> </w:t>
            </w:r>
            <w:r>
              <w:rPr>
                <w:color w:val="000000"/>
              </w:rPr>
              <w:t>Homocysteine</w:t>
            </w:r>
          </w:p>
          <w:p>
            <w:pPr>
              <w:pStyle w:val="Normal"/>
              <w:autoSpaceDE w:val="false"/>
              <w:spacing w:lineRule="exact" w:line="320"/>
              <w:ind w:hanging="432" w:left="432" w:right="0"/>
              <w:jc w:val="both"/>
              <w:rPr>
                <w:color w:val="000000"/>
              </w:rPr>
            </w:pPr>
            <w:r>
              <w:rPr>
                <w:color w:val="000000"/>
                <w:szCs w:val="24"/>
              </w:rPr>
              <w:t>註：除山地離島地區外，基層院所限由專任醫師開立處方始可申報。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12152B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In vitro IgG, A, M synthesis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4500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混合淋巴球雙向培養</w:t>
            </w:r>
            <w:r>
              <w:rPr>
                <w:rFonts w:eastAsia="Times New Roman"/>
                <w:color w:val="000000"/>
              </w:rPr>
              <w:t xml:space="preserve"> </w:t>
            </w:r>
          </w:p>
          <w:p>
            <w:pPr>
              <w:pStyle w:val="Normal"/>
              <w:autoSpaceDE w:val="false"/>
              <w:spacing w:lineRule="exact" w:line="360"/>
              <w:jc w:val="both"/>
              <w:rPr>
                <w:color w:val="000000"/>
              </w:rPr>
            </w:pPr>
            <w:r>
              <w:rPr>
                <w:color w:val="000000"/>
              </w:rPr>
              <w:t>MLC (Mixed lymphocyte culture)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1000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12154B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可抽出之核抗體</w:t>
            </w:r>
            <w:r>
              <w:rPr>
                <w:color w:val="000000"/>
                <w:szCs w:val="24"/>
              </w:rPr>
              <w:t>Jo-1</w:t>
            </w:r>
          </w:p>
          <w:p>
            <w:pPr>
              <w:pStyle w:val="Normal"/>
              <w:autoSpaceDE w:val="false"/>
              <w:spacing w:lineRule="exact" w:line="360"/>
              <w:jc w:val="both"/>
              <w:rPr>
                <w:color w:val="000000"/>
              </w:rPr>
            </w:pPr>
            <w:r>
              <w:rPr>
                <w:color w:val="000000"/>
                <w:szCs w:val="24"/>
              </w:rPr>
              <w:t>Anti Jo-1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600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12155B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可抽出之核抗體</w:t>
            </w:r>
            <w:r>
              <w:rPr>
                <w:color w:val="000000"/>
              </w:rPr>
              <w:t>KI, KU (</w:t>
            </w:r>
            <w:r>
              <w:rPr>
                <w:color w:val="000000"/>
              </w:rPr>
              <w:t>免疫擴滲分析法</w:t>
            </w:r>
            <w:r>
              <w:rPr>
                <w:color w:val="000000"/>
              </w:rPr>
              <w:t>)</w:t>
            </w:r>
          </w:p>
          <w:p>
            <w:pPr>
              <w:pStyle w:val="Normal"/>
              <w:autoSpaceDE w:val="false"/>
              <w:spacing w:lineRule="exact" w:line="360"/>
              <w:jc w:val="both"/>
              <w:rPr>
                <w:color w:val="000000"/>
              </w:rPr>
            </w:pPr>
            <w:r>
              <w:rPr>
                <w:color w:val="000000"/>
              </w:rPr>
              <w:t>KI, KJ (ID)</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600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12156B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Ribosomal-P</w:t>
            </w:r>
            <w:r>
              <w:rPr>
                <w:color w:val="000000"/>
              </w:rPr>
              <w:t>抗體</w:t>
            </w:r>
            <w:r>
              <w:rPr>
                <w:rFonts w:eastAsia="Times New Roman"/>
                <w:color w:val="000000"/>
              </w:rPr>
              <w:t xml:space="preserve"> </w:t>
            </w:r>
            <w:r>
              <w:rPr>
                <w:color w:val="000000"/>
                <w:szCs w:val="24"/>
              </w:rPr>
              <w:t>Ribosomal-P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600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12157B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腦脊髓液免疫球蛋白免疫電泳</w:t>
            </w:r>
          </w:p>
          <w:p>
            <w:pPr>
              <w:pStyle w:val="Normal"/>
              <w:autoSpaceDE w:val="false"/>
              <w:spacing w:lineRule="exact" w:line="320"/>
              <w:jc w:val="both"/>
              <w:rPr>
                <w:color w:val="000000"/>
              </w:rPr>
            </w:pPr>
            <w:r>
              <w:rPr>
                <w:color w:val="000000"/>
              </w:rPr>
              <w:t xml:space="preserve">IEP for CSF </w:t>
            </w:r>
            <w:r>
              <w:rPr>
                <w:color w:val="000000"/>
                <w:szCs w:val="24"/>
              </w:rPr>
              <w:t>Immunoglobulin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12158B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尿液</w:t>
            </w:r>
            <w:r>
              <w:rPr>
                <w:color w:val="000000"/>
                <w:szCs w:val="24"/>
              </w:rPr>
              <w:t>免疫球蛋白</w:t>
            </w:r>
            <w:r>
              <w:rPr>
                <w:color w:val="000000"/>
              </w:rPr>
              <w:t>免疫電泳</w:t>
            </w:r>
            <w:r>
              <w:rPr>
                <w:rFonts w:eastAsia="Times New Roman"/>
                <w:color w:val="000000"/>
              </w:rPr>
              <w:t xml:space="preserve"> </w:t>
            </w:r>
          </w:p>
          <w:p>
            <w:pPr>
              <w:pStyle w:val="Normal"/>
              <w:autoSpaceDE w:val="false"/>
              <w:spacing w:lineRule="exact" w:line="320"/>
              <w:jc w:val="both"/>
              <w:rPr>
                <w:color w:val="000000"/>
                <w:szCs w:val="24"/>
              </w:rPr>
            </w:pPr>
            <w:r>
              <w:rPr>
                <w:color w:val="000000"/>
                <w:szCs w:val="24"/>
              </w:rPr>
              <w:t>IEP for Urine Immunoglobulin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12159B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尿液免疫固定電泳分析</w:t>
            </w:r>
            <w:r>
              <w:rPr>
                <w:rFonts w:eastAsia="Times New Roman"/>
                <w:color w:val="000000"/>
              </w:rPr>
              <w:t xml:space="preserve"> </w:t>
            </w:r>
          </w:p>
          <w:p>
            <w:pPr>
              <w:pStyle w:val="Normal"/>
              <w:autoSpaceDE w:val="false"/>
              <w:spacing w:lineRule="exact" w:line="320"/>
              <w:jc w:val="both"/>
              <w:rPr>
                <w:color w:val="000000"/>
              </w:rPr>
            </w:pPr>
            <w:r>
              <w:rPr>
                <w:color w:val="000000"/>
              </w:rPr>
              <w:t>Urine immunofixation electrophoresis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免疫球蛋白</w:t>
            </w:r>
            <w:r>
              <w:rPr>
                <w:color w:val="000000"/>
                <w:szCs w:val="24"/>
              </w:rPr>
              <w:t>κ/λ</w:t>
            </w:r>
          </w:p>
          <w:p>
            <w:pPr>
              <w:pStyle w:val="Normal"/>
              <w:autoSpaceDE w:val="false"/>
              <w:spacing w:lineRule="exact" w:line="320"/>
              <w:jc w:val="both"/>
              <w:rPr>
                <w:color w:val="000000"/>
              </w:rPr>
            </w:pPr>
            <w:r>
              <w:rPr>
                <w:color w:val="000000"/>
                <w:szCs w:val="24"/>
              </w:rPr>
              <w:t>Immunoglobulin κ/λ</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白血球介質</w:t>
            </w:r>
            <w:r>
              <w:rPr>
                <w:color w:val="000000"/>
              </w:rPr>
              <w:t xml:space="preserve">-2  IL-2 </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405</w:t>
            </w:r>
          </w:p>
        </w:tc>
      </w:tr>
      <w:tr>
        <w:trPr>
          <w:trHeight w:val="39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kern w:val="2"/>
              </w:rPr>
            </w:pPr>
            <w:r>
              <w:rPr>
                <w:color w:val="000000"/>
                <w:kern w:val="2"/>
              </w:rPr>
              <w:t>12162B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kern w:val="2"/>
              </w:rPr>
            </w:pPr>
            <w:r>
              <w:rPr>
                <w:color w:val="000000"/>
                <w:kern w:val="2"/>
              </w:rPr>
              <w:t>組織壞死因子</w:t>
            </w:r>
            <w:r>
              <w:rPr>
                <w:rFonts w:eastAsia="Times New Roman"/>
                <w:color w:val="000000"/>
                <w:kern w:val="2"/>
              </w:rPr>
              <w:t xml:space="preserve"> </w:t>
            </w:r>
            <w:r>
              <w:rPr>
                <w:color w:val="000000"/>
                <w:kern w:val="2"/>
              </w:rPr>
              <w:t>TNF</w:t>
            </w:r>
          </w:p>
          <w:p>
            <w:pPr>
              <w:pStyle w:val="Normal"/>
              <w:autoSpaceDE w:val="false"/>
              <w:spacing w:lineRule="exact" w:line="320"/>
              <w:rPr>
                <w:color w:val="000000"/>
                <w:kern w:val="2"/>
                <w:szCs w:val="24"/>
              </w:rPr>
            </w:pPr>
            <w:r>
              <w:rPr>
                <w:color w:val="000000"/>
                <w:kern w:val="2"/>
                <w:szCs w:val="24"/>
              </w:rPr>
              <w:t>註：適應症</w:t>
            </w:r>
          </w:p>
          <w:p>
            <w:pPr>
              <w:pStyle w:val="Normal"/>
              <w:autoSpaceDE w:val="false"/>
              <w:spacing w:lineRule="exact" w:line="320"/>
              <w:ind w:hanging="192" w:left="192" w:right="0"/>
              <w:jc w:val="both"/>
              <w:rPr/>
            </w:pPr>
            <w:r>
              <w:rPr>
                <w:color w:val="000000"/>
                <w:kern w:val="2"/>
                <w:szCs w:val="24"/>
              </w:rPr>
              <w:t>1.</w:t>
            </w:r>
            <w:r>
              <w:rPr>
                <w:color w:val="000000"/>
                <w:kern w:val="2"/>
                <w:szCs w:val="24"/>
              </w:rPr>
              <w:t>類風濕</w:t>
            </w:r>
            <w:r>
              <w:rPr>
                <w:color w:val="000000"/>
              </w:rPr>
              <w:t>性關節炎、僵直性關節炎、乾癬、乾癬性關節炎、發炎性腸炎、血管炎之特定表現鑑別診斷。</w:t>
            </w:r>
          </w:p>
          <w:p>
            <w:pPr>
              <w:pStyle w:val="Normal"/>
              <w:autoSpaceDE w:val="false"/>
              <w:spacing w:lineRule="exact" w:line="320"/>
              <w:ind w:hanging="192" w:left="192" w:right="0"/>
              <w:jc w:val="both"/>
              <w:rPr>
                <w:color w:val="000000"/>
              </w:rPr>
            </w:pPr>
            <w:r>
              <w:rPr>
                <w:color w:val="000000"/>
              </w:rPr>
              <w:t>2.</w:t>
            </w:r>
            <w:r>
              <w:rPr>
                <w:color w:val="000000"/>
              </w:rPr>
              <w:t>使用抗腫瘤壞死因子生物製劑藥物者，依臨床狀況監控其疾病狀態及藥物反應。</w:t>
            </w:r>
          </w:p>
          <w:p>
            <w:pPr>
              <w:pStyle w:val="Normal"/>
              <w:autoSpaceDE w:val="false"/>
              <w:spacing w:lineRule="exact" w:line="320"/>
              <w:ind w:hanging="192" w:left="192" w:right="0"/>
              <w:jc w:val="both"/>
              <w:rPr>
                <w:color w:val="000000"/>
                <w:kern w:val="2"/>
              </w:rPr>
            </w:pPr>
            <w:r>
              <w:rPr>
                <w:color w:val="000000"/>
              </w:rPr>
              <w:t>3.</w:t>
            </w:r>
            <w:r>
              <w:rPr>
                <w:color w:val="000000"/>
              </w:rPr>
              <w:t>特定感染</w:t>
            </w:r>
            <w:r>
              <w:rPr>
                <w:color w:val="000000"/>
                <w:kern w:val="2"/>
                <w:szCs w:val="24"/>
              </w:rPr>
              <w:t>症如結核感染之特定表現及免疫缺損之監控。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kern w:val="2"/>
              </w:rPr>
            </w:pPr>
            <w:r>
              <w:rPr>
                <w:color w:val="000000"/>
                <w:kern w:val="2"/>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kern w:val="2"/>
              </w:rPr>
            </w:pPr>
            <w:r>
              <w:rPr>
                <w:color w:val="000000"/>
                <w:kern w:val="2"/>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kern w:val="2"/>
              </w:rPr>
            </w:pPr>
            <w:r>
              <w:rPr>
                <w:color w:val="000000"/>
                <w:kern w:val="2"/>
              </w:rPr>
              <w:t>405</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第一型人類嗜</w:t>
            </w:r>
            <w:r>
              <w:rPr>
                <w:color w:val="000000"/>
              </w:rPr>
              <w:t>T</w:t>
            </w:r>
            <w:r>
              <w:rPr>
                <w:color w:val="000000"/>
              </w:rPr>
              <w:t>細胞抗體</w:t>
            </w:r>
            <w:r>
              <w:rPr>
                <w:color w:val="000000"/>
              </w:rPr>
              <w:t>(</w:t>
            </w:r>
            <w:r>
              <w:rPr>
                <w:color w:val="000000"/>
              </w:rPr>
              <w:t>定性</w:t>
            </w:r>
            <w:r>
              <w:rPr>
                <w:color w:val="000000"/>
              </w:rPr>
              <w:t>)</w:t>
            </w:r>
          </w:p>
          <w:p>
            <w:pPr>
              <w:pStyle w:val="Normal"/>
              <w:autoSpaceDE w:val="false"/>
              <w:spacing w:lineRule="exact" w:line="320"/>
              <w:jc w:val="both"/>
              <w:rPr>
                <w:color w:val="000000"/>
              </w:rPr>
            </w:pPr>
            <w:r>
              <w:rPr>
                <w:color w:val="000000"/>
              </w:rPr>
              <w:t>HTLV-1 antibody (qualitative)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脂蛋白</w:t>
            </w:r>
            <w:r>
              <w:rPr>
                <w:color w:val="000000"/>
                <w:szCs w:val="24"/>
              </w:rPr>
              <w:t xml:space="preserve">a </w:t>
            </w:r>
          </w:p>
          <w:p>
            <w:pPr>
              <w:pStyle w:val="Normal"/>
              <w:autoSpaceDE w:val="false"/>
              <w:spacing w:lineRule="exact" w:line="320"/>
              <w:jc w:val="both"/>
              <w:rPr>
                <w:color w:val="000000"/>
                <w:szCs w:val="24"/>
              </w:rPr>
            </w:pPr>
            <w:r>
              <w:rPr>
                <w:color w:val="000000"/>
                <w:szCs w:val="24"/>
              </w:rPr>
              <w:t>Lipoprotein 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275</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A</w:t>
            </w:r>
            <w:r>
              <w:rPr>
                <w:color w:val="000000"/>
                <w:szCs w:val="24"/>
              </w:rPr>
              <w:t>群鏈球菌抗原</w:t>
            </w:r>
          </w:p>
          <w:p>
            <w:pPr>
              <w:pStyle w:val="Normal"/>
              <w:autoSpaceDE w:val="false"/>
              <w:spacing w:lineRule="exact" w:line="320"/>
              <w:jc w:val="both"/>
              <w:rPr>
                <w:color w:val="000000"/>
                <w:szCs w:val="24"/>
              </w:rPr>
            </w:pPr>
            <w:r>
              <w:rPr>
                <w:color w:val="000000"/>
                <w:szCs w:val="24"/>
              </w:rPr>
              <w:t>Streptococcus group A antigen (EIA)</w:t>
            </w:r>
          </w:p>
          <w:p>
            <w:pPr>
              <w:pStyle w:val="Normal"/>
              <w:autoSpaceDE w:val="false"/>
              <w:spacing w:lineRule="exact" w:line="320"/>
              <w:ind w:hanging="480" w:left="480" w:right="0"/>
              <w:jc w:val="both"/>
              <w:rPr>
                <w:color w:val="000000"/>
                <w:szCs w:val="24"/>
              </w:rPr>
            </w:pPr>
            <w:r>
              <w:rPr>
                <w:color w:val="000000"/>
              </w:rPr>
              <w:t>註：</w:t>
            </w:r>
            <w:r>
              <w:rPr>
                <w:color w:val="000000"/>
                <w:kern w:val="2"/>
                <w:szCs w:val="24"/>
              </w:rPr>
              <w:t>屬西醫基層總額部門院所，</w:t>
            </w:r>
            <w:r>
              <w:rPr>
                <w:color w:val="000000"/>
              </w:rPr>
              <w:t>除山地離島地區外，限由專任醫師開立處方始可申報。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腦膜炎雙球菌抗原</w:t>
            </w:r>
          </w:p>
          <w:p>
            <w:pPr>
              <w:pStyle w:val="Normal"/>
              <w:autoSpaceDE w:val="false"/>
              <w:spacing w:lineRule="exact" w:line="320"/>
              <w:jc w:val="both"/>
              <w:rPr/>
            </w:pPr>
            <w:r>
              <w:rPr>
                <w:color w:val="000000"/>
              </w:rPr>
              <w:t xml:space="preserve">Meningococcal Ag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組織胞漿菌抗體檢查</w:t>
            </w:r>
            <w:r>
              <w:rPr>
                <w:rFonts w:eastAsia="Times New Roman"/>
                <w:color w:val="000000"/>
              </w:rPr>
              <w:t xml:space="preserve"> </w:t>
            </w:r>
          </w:p>
          <w:p>
            <w:pPr>
              <w:pStyle w:val="Normal"/>
              <w:autoSpaceDE w:val="false"/>
              <w:spacing w:lineRule="exact" w:line="320"/>
              <w:rPr>
                <w:color w:val="000000"/>
              </w:rPr>
            </w:pPr>
            <w:r>
              <w:rPr>
                <w:color w:val="000000"/>
              </w:rPr>
              <w:t>Histoplasma capsutatum Ab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12168B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芽生菌抗體檢查</w:t>
            </w:r>
            <w:r>
              <w:rPr>
                <w:rFonts w:eastAsia="Times New Roman"/>
                <w:color w:val="000000"/>
              </w:rPr>
              <w:t xml:space="preserve"> </w:t>
            </w:r>
            <w:r>
              <w:rPr>
                <w:color w:val="000000"/>
              </w:rPr>
              <w:t>Blastomycosis Ab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12169B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球孢子菌抗體檢查</w:t>
            </w:r>
            <w:r>
              <w:rPr>
                <w:rFonts w:eastAsia="Times New Roman"/>
                <w:color w:val="000000"/>
              </w:rPr>
              <w:t xml:space="preserve"> </w:t>
            </w:r>
            <w:r>
              <w:rPr>
                <w:color w:val="000000"/>
              </w:rPr>
              <w:t>C. immitis Ab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12170B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麴菌抗體檢查</w:t>
            </w:r>
            <w:r>
              <w:rPr>
                <w:rFonts w:eastAsia="Times New Roman"/>
                <w:color w:val="000000"/>
              </w:rPr>
              <w:t xml:space="preserve"> </w:t>
            </w:r>
            <w:r>
              <w:rPr>
                <w:color w:val="000000"/>
              </w:rPr>
              <w:t>Aspergillus Ab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12171B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抗嗜中性球細胞質抗體</w:t>
            </w:r>
            <w:r>
              <w:rPr>
                <w:rFonts w:eastAsia="Times New Roman"/>
                <w:color w:val="000000"/>
              </w:rPr>
              <w:t xml:space="preserve"> </w:t>
            </w:r>
          </w:p>
          <w:p>
            <w:pPr>
              <w:pStyle w:val="Normal"/>
              <w:autoSpaceDE w:val="false"/>
              <w:spacing w:lineRule="exact" w:line="320"/>
              <w:rPr/>
            </w:pPr>
            <w:r>
              <w:rPr>
                <w:color w:val="000000"/>
              </w:rPr>
              <w:t>ANCA (Anti-nutrophil cytoplasmic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380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12172C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尿液肺炎球菌抗原</w:t>
            </w:r>
          </w:p>
          <w:p>
            <w:pPr>
              <w:pStyle w:val="Normal"/>
              <w:autoSpaceDE w:val="false"/>
              <w:spacing w:lineRule="exact" w:line="320"/>
              <w:rPr/>
            </w:pPr>
            <w:r>
              <w:rPr>
                <w:color w:val="000000"/>
              </w:rPr>
              <w:t xml:space="preserve">Pneumococcus </w:t>
            </w:r>
            <w:r>
              <w:rPr>
                <w:color w:val="000000"/>
                <w:szCs w:val="24"/>
              </w:rPr>
              <w:t>Ag (urine)</w:t>
            </w:r>
          </w:p>
          <w:p>
            <w:pPr>
              <w:pStyle w:val="Normal"/>
              <w:autoSpaceDE w:val="false"/>
              <w:spacing w:lineRule="exact" w:line="320"/>
              <w:ind w:hanging="432" w:left="432" w:right="0"/>
              <w:rPr>
                <w:color w:val="000000"/>
              </w:rPr>
            </w:pPr>
            <w:r>
              <w:rPr>
                <w:color w:val="000000"/>
                <w:szCs w:val="24"/>
              </w:rPr>
              <w:t>註：除山地離島地區外，基層院所限由專任醫師開立處方始可申報。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320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12178C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腎上腺抗體</w:t>
            </w:r>
            <w:r>
              <w:rPr>
                <w:rFonts w:eastAsia="Times New Roman"/>
                <w:color w:val="000000"/>
                <w:szCs w:val="18"/>
              </w:rPr>
              <w:t xml:space="preserve"> </w:t>
            </w:r>
            <w:r>
              <w:rPr>
                <w:color w:val="000000"/>
                <w:szCs w:val="18"/>
              </w:rPr>
              <w:t>Adrenal antibody</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Cs w:val="18"/>
              </w:rPr>
            </w:pPr>
            <w:r>
              <w:rPr>
                <w:color w:val="000000"/>
                <w:szCs w:val="18"/>
              </w:rPr>
              <w:t>350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12179C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Aspergillus</w:t>
            </w:r>
            <w:r>
              <w:rPr>
                <w:color w:val="000000"/>
                <w:szCs w:val="18"/>
              </w:rPr>
              <w:t>抗原測定</w:t>
            </w:r>
            <w:r>
              <w:rPr>
                <w:rFonts w:eastAsia="Times New Roman"/>
                <w:color w:val="000000"/>
                <w:szCs w:val="18"/>
              </w:rPr>
              <w:t xml:space="preserve"> </w:t>
            </w:r>
          </w:p>
          <w:p>
            <w:pPr>
              <w:pStyle w:val="Normal"/>
              <w:spacing w:lineRule="exact" w:line="300"/>
              <w:rPr>
                <w:color w:val="000000"/>
                <w:szCs w:val="18"/>
              </w:rPr>
            </w:pPr>
            <w:r>
              <w:rPr>
                <w:color w:val="000000"/>
                <w:szCs w:val="18"/>
              </w:rPr>
              <w:t>Aspergillus</w:t>
            </w:r>
            <w:r>
              <w:rPr>
                <w:color w:val="000000"/>
                <w:szCs w:val="24"/>
              </w:rPr>
              <w:t xml:space="preserve"> Ag</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250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12180C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穀醯酸脫梭酶抗體</w:t>
            </w:r>
          </w:p>
          <w:p>
            <w:pPr>
              <w:pStyle w:val="Normal"/>
              <w:spacing w:lineRule="exact" w:line="300"/>
              <w:rPr/>
            </w:pPr>
            <w:r>
              <w:rPr>
                <w:color w:val="000000"/>
                <w:szCs w:val="18"/>
              </w:rPr>
              <w:t>Glutamic acid decarboxylase autoantibody</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397</w:t>
            </w:r>
          </w:p>
        </w:tc>
      </w:tr>
      <w:tr>
        <w:trPr>
          <w:trHeight w:val="45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12181C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乙醯膽鹼抗體</w:t>
            </w:r>
          </w:p>
          <w:p>
            <w:pPr>
              <w:pStyle w:val="Normal"/>
              <w:spacing w:lineRule="exact" w:line="300"/>
              <w:rPr>
                <w:color w:val="000000"/>
                <w:szCs w:val="18"/>
              </w:rPr>
            </w:pPr>
            <w:r>
              <w:rPr>
                <w:color w:val="000000"/>
                <w:szCs w:val="18"/>
              </w:rPr>
              <w:t>Acetylcholine receptor antibody</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300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12182C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去氧核糖核酸類定性擴增試驗</w:t>
            </w:r>
          </w:p>
          <w:p>
            <w:pPr>
              <w:pStyle w:val="Normal"/>
              <w:spacing w:lineRule="exact" w:line="300"/>
              <w:rPr>
                <w:color w:val="000000"/>
                <w:szCs w:val="18"/>
              </w:rPr>
            </w:pPr>
            <w:r>
              <w:rPr>
                <w:color w:val="000000"/>
                <w:szCs w:val="18"/>
              </w:rPr>
              <w:t>DNA qualitative amplification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1000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12183C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核糖核酸類定性擴增試驗</w:t>
            </w:r>
          </w:p>
          <w:p>
            <w:pPr>
              <w:pStyle w:val="Normal"/>
              <w:spacing w:lineRule="exact" w:line="300"/>
              <w:rPr>
                <w:color w:val="000000"/>
                <w:szCs w:val="18"/>
              </w:rPr>
            </w:pPr>
            <w:r>
              <w:rPr>
                <w:color w:val="000000"/>
                <w:szCs w:val="18"/>
              </w:rPr>
              <w:t>RNA qualitative amplification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1200</w:t>
            </w:r>
          </w:p>
        </w:tc>
      </w:tr>
      <w:tr>
        <w:trPr>
          <w:trHeight w:val="48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12184C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去氧核糖核酸類定量擴增試驗</w:t>
            </w:r>
          </w:p>
          <w:p>
            <w:pPr>
              <w:pStyle w:val="Normal"/>
              <w:spacing w:lineRule="exact" w:line="300"/>
              <w:rPr/>
            </w:pPr>
            <w:r>
              <w:rPr>
                <w:color w:val="000000"/>
                <w:szCs w:val="18"/>
              </w:rPr>
              <w:t>DNA quantitative amplification test</w:t>
            </w:r>
          </w:p>
          <w:p>
            <w:pPr>
              <w:pStyle w:val="Normal"/>
              <w:spacing w:lineRule="exact" w:line="300"/>
              <w:rPr>
                <w:color w:val="000000"/>
                <w:szCs w:val="18"/>
              </w:rPr>
            </w:pPr>
            <w:r>
              <w:rPr>
                <w:color w:val="000000"/>
              </w:rPr>
              <w:t>註：不得同時申報</w:t>
            </w:r>
            <w:r>
              <w:rPr>
                <w:color w:val="000000"/>
              </w:rPr>
              <w:t>14085C</w:t>
            </w:r>
            <w:r>
              <w:rPr>
                <w:color w:val="000000"/>
              </w:rPr>
              <w:t>、</w:t>
            </w:r>
            <w:r>
              <w:rPr>
                <w:color w:val="000000"/>
              </w:rPr>
              <w:t>14086C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2000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12185C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核糖核酸類定量擴增試驗</w:t>
            </w:r>
          </w:p>
          <w:p>
            <w:pPr>
              <w:pStyle w:val="Normal"/>
              <w:spacing w:lineRule="exact" w:line="280"/>
              <w:rPr>
                <w:color w:val="000000"/>
                <w:szCs w:val="18"/>
              </w:rPr>
            </w:pPr>
            <w:r>
              <w:rPr>
                <w:color w:val="000000"/>
                <w:szCs w:val="18"/>
              </w:rPr>
              <w:t>RNA quantitative amplification test</w:t>
            </w:r>
          </w:p>
          <w:p>
            <w:pPr>
              <w:pStyle w:val="Normal"/>
              <w:spacing w:lineRule="exact" w:line="280"/>
              <w:ind w:hanging="480" w:left="480" w:right="0"/>
              <w:rPr>
                <w:color w:val="000000"/>
                <w:szCs w:val="18"/>
              </w:rPr>
            </w:pPr>
            <w:r>
              <w:rPr>
                <w:color w:val="000000"/>
                <w:szCs w:val="18"/>
              </w:rPr>
              <w:t>註：若執行人類免疫缺乏病毒核</w:t>
            </w:r>
            <w:r>
              <w:rPr>
                <w:color w:val="000000"/>
              </w:rPr>
              <w:t>酸檢測以</w:t>
            </w:r>
            <w:r>
              <w:rPr>
                <w:color w:val="000000"/>
              </w:rPr>
              <w:t>14074C</w:t>
            </w:r>
            <w:r>
              <w:rPr>
                <w:color w:val="000000"/>
              </w:rPr>
              <w:t>申報。</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280"/>
              <w:jc w:val="right"/>
              <w:rPr>
                <w:color w:val="000000"/>
                <w:szCs w:val="18"/>
              </w:rPr>
            </w:pPr>
            <w:r>
              <w:rPr>
                <w:color w:val="000000"/>
                <w:szCs w:val="18"/>
              </w:rPr>
              <w:t>2229</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12186C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染色體轉位基因重組之南方墨點法分析</w:t>
            </w:r>
          </w:p>
          <w:p>
            <w:pPr>
              <w:pStyle w:val="Normal"/>
              <w:spacing w:lineRule="exact" w:line="280"/>
              <w:rPr/>
            </w:pPr>
            <w:r>
              <w:rPr>
                <w:color w:val="000000"/>
                <w:szCs w:val="18"/>
              </w:rPr>
              <w:t>Chromosomal translocation gene recombination analysis by southern blot</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280"/>
              <w:jc w:val="right"/>
              <w:rPr>
                <w:color w:val="000000"/>
                <w:szCs w:val="18"/>
              </w:rPr>
            </w:pPr>
            <w:r>
              <w:rPr>
                <w:color w:val="000000"/>
                <w:szCs w:val="18"/>
              </w:rPr>
              <w:t>2000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12187C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szCs w:val="18"/>
              </w:rPr>
            </w:pPr>
            <w:r>
              <w:rPr>
                <w:color w:val="000000"/>
                <w:szCs w:val="18"/>
              </w:rPr>
              <w:t>短片段重覆序列多型性分析</w:t>
            </w:r>
          </w:p>
          <w:p>
            <w:pPr>
              <w:pStyle w:val="Normal"/>
              <w:spacing w:lineRule="exact" w:line="280"/>
              <w:rPr>
                <w:color w:val="000000"/>
                <w:szCs w:val="18"/>
              </w:rPr>
            </w:pPr>
            <w:r>
              <w:rPr>
                <w:color w:val="000000"/>
                <w:szCs w:val="18"/>
              </w:rPr>
              <w:t>STR polymorphism analysis</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280"/>
              <w:jc w:val="right"/>
              <w:rPr>
                <w:color w:val="000000"/>
                <w:szCs w:val="18"/>
              </w:rPr>
            </w:pPr>
            <w:r>
              <w:rPr>
                <w:color w:val="000000"/>
                <w:szCs w:val="18"/>
              </w:rPr>
              <w:t>4500</w:t>
            </w:r>
          </w:p>
        </w:tc>
      </w:tr>
      <w:tr>
        <w:trPr>
          <w:trHeight w:val="624"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12188C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染色體轉位融合基因之反轉錄聚合酶連鎖反應分析</w:t>
            </w:r>
          </w:p>
          <w:p>
            <w:pPr>
              <w:pStyle w:val="Normal"/>
              <w:spacing w:lineRule="exact" w:line="300"/>
              <w:rPr>
                <w:color w:val="000000"/>
                <w:szCs w:val="18"/>
              </w:rPr>
            </w:pPr>
            <w:r>
              <w:rPr>
                <w:color w:val="000000"/>
                <w:szCs w:val="18"/>
              </w:rPr>
              <w:t>Chromosomal translocation fusion gene analysis by RT-PCR</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Cs w:val="18"/>
              </w:rPr>
            </w:pPr>
            <w:r>
              <w:rPr>
                <w:color w:val="000000"/>
                <w:szCs w:val="18"/>
              </w:rPr>
              <w:t>1200</w:t>
            </w:r>
          </w:p>
        </w:tc>
      </w:tr>
      <w:tr>
        <w:trPr>
          <w:trHeight w:val="56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12189C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肺炎披衣菌</w:t>
            </w:r>
          </w:p>
          <w:p>
            <w:pPr>
              <w:pStyle w:val="Normal"/>
              <w:spacing w:lineRule="exact" w:line="300"/>
              <w:rPr>
                <w:color w:val="000000"/>
              </w:rPr>
            </w:pPr>
            <w:r>
              <w:rPr>
                <w:color w:val="000000"/>
              </w:rPr>
              <w:t xml:space="preserve">IgM </w:t>
            </w:r>
            <w:r>
              <w:rPr>
                <w:color w:val="000000"/>
                <w:szCs w:val="24"/>
              </w:rPr>
              <w:t>Chlamydia pneumoniae Ab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Cs w:val="18"/>
              </w:rPr>
            </w:pPr>
            <w:r>
              <w:rPr>
                <w:color w:val="000000"/>
                <w:szCs w:val="18"/>
              </w:rPr>
              <w:t>300</w:t>
            </w:r>
          </w:p>
        </w:tc>
      </w:tr>
      <w:tr>
        <w:trPr>
          <w:trHeight w:val="51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12190C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肺炎披衣菌</w:t>
            </w:r>
          </w:p>
          <w:p>
            <w:pPr>
              <w:pStyle w:val="Normal"/>
              <w:spacing w:lineRule="exact" w:line="300"/>
              <w:rPr>
                <w:color w:val="000000"/>
              </w:rPr>
            </w:pPr>
            <w:r>
              <w:rPr>
                <w:color w:val="000000"/>
              </w:rPr>
              <w:t xml:space="preserve">IgG </w:t>
            </w:r>
            <w:r>
              <w:rPr>
                <w:color w:val="000000"/>
                <w:szCs w:val="24"/>
              </w:rPr>
              <w:t>Chlamydia pneumoniae Ab IgG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spacing w:lineRule="exact" w:line="320"/>
              <w:jc w:val="right"/>
              <w:rPr>
                <w:color w:val="000000"/>
                <w:szCs w:val="18"/>
              </w:rPr>
            </w:pPr>
            <w:r>
              <w:rPr>
                <w:color w:val="000000"/>
                <w:szCs w:val="18"/>
              </w:rPr>
              <w:t>300</w:t>
            </w:r>
          </w:p>
        </w:tc>
      </w:tr>
      <w:tr>
        <w:trPr>
          <w:trHeight w:val="151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12191C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尿液退伍軍人菌抗原</w:t>
            </w:r>
          </w:p>
          <w:p>
            <w:pPr>
              <w:pStyle w:val="Normal"/>
              <w:autoSpaceDE w:val="false"/>
              <w:spacing w:lineRule="exact" w:line="300"/>
              <w:jc w:val="both"/>
              <w:rPr/>
            </w:pPr>
            <w:r>
              <w:rPr>
                <w:color w:val="000000"/>
              </w:rPr>
              <w:t xml:space="preserve">Legionella pneumophila </w:t>
            </w:r>
            <w:r>
              <w:rPr>
                <w:color w:val="000000"/>
                <w:szCs w:val="24"/>
              </w:rPr>
              <w:t>Ag</w:t>
            </w:r>
            <w:r>
              <w:rPr>
                <w:color w:val="000000"/>
              </w:rPr>
              <w:t xml:space="preserve"> </w:t>
            </w:r>
            <w:r>
              <w:rPr>
                <w:color w:val="000000"/>
                <w:szCs w:val="24"/>
              </w:rPr>
              <w:t>(</w:t>
            </w:r>
            <w:r>
              <w:rPr>
                <w:color w:val="000000"/>
              </w:rPr>
              <w:t>urine</w:t>
            </w:r>
            <w:r>
              <w:rPr>
                <w:color w:val="000000"/>
                <w:szCs w:val="24"/>
              </w:rPr>
              <w:t>)</w:t>
            </w:r>
            <w:r>
              <w:rPr>
                <w:color w:val="000000"/>
              </w:rPr>
              <w:t xml:space="preserve"> </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適應症：</w:t>
            </w:r>
          </w:p>
          <w:p>
            <w:pPr>
              <w:pStyle w:val="Normal"/>
              <w:autoSpaceDE w:val="false"/>
              <w:spacing w:lineRule="exact" w:line="300"/>
              <w:jc w:val="both"/>
              <w:rPr>
                <w:color w:val="000000"/>
              </w:rPr>
            </w:pPr>
            <w:r>
              <w:rPr>
                <w:color w:val="000000"/>
              </w:rPr>
              <w:t>1.</w:t>
            </w:r>
            <w:r>
              <w:rPr>
                <w:color w:val="000000"/>
              </w:rPr>
              <w:t>非典型肺炎。</w:t>
            </w:r>
          </w:p>
          <w:p>
            <w:pPr>
              <w:pStyle w:val="Normal"/>
              <w:autoSpaceDE w:val="false"/>
              <w:spacing w:lineRule="exact" w:line="300"/>
              <w:ind w:hanging="720" w:left="720" w:right="0"/>
              <w:jc w:val="both"/>
              <w:rPr>
                <w:color w:val="000000"/>
              </w:rPr>
            </w:pPr>
            <w:r>
              <w:rPr>
                <w:color w:val="000000"/>
              </w:rPr>
              <w:t>2.</w:t>
            </w:r>
            <w:r>
              <w:rPr>
                <w:color w:val="000000"/>
              </w:rPr>
              <w:t>一般治療肺炎之抗生素使用後，病情持續惡化者。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400</w:t>
            </w:r>
          </w:p>
        </w:tc>
      </w:tr>
      <w:tr>
        <w:trPr>
          <w:trHeight w:val="227"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both"/>
              <w:rPr>
                <w:color w:val="000000"/>
              </w:rPr>
            </w:pPr>
            <w:r>
              <w:rPr>
                <w:color w:val="000000"/>
              </w:rPr>
              <w:t>12192C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前降鈣素原　</w:t>
            </w:r>
            <w:r>
              <w:rPr>
                <w:color w:val="000000"/>
              </w:rPr>
              <w:t>Procalcitonin(PCT)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1000</w:t>
            </w:r>
          </w:p>
        </w:tc>
      </w:tr>
      <w:tr>
        <w:trPr>
          <w:trHeight w:val="624" w:hRule="atLeast"/>
        </w:trPr>
        <w:tc>
          <w:tcPr>
            <w:tcW w:w="930" w:type="dxa"/>
            <w:tcBorders>
              <w:top w:val="single" w:sz="6" w:space="0" w:color="000000"/>
              <w:left w:val="single" w:sz="4" w:space="0" w:color="000000"/>
              <w:bottom w:val="single" w:sz="6" w:space="0" w:color="000000"/>
              <w:right w:val="single" w:sz="6" w:space="0" w:color="000000"/>
            </w:tcBorders>
          </w:tcPr>
          <w:p>
            <w:pPr>
              <w:pStyle w:val="Standard"/>
              <w:spacing w:lineRule="exact" w:line="320"/>
              <w:rPr>
                <w:color w:val="000000"/>
              </w:rPr>
            </w:pPr>
            <w:r>
              <w:rPr>
                <w:color w:val="000000"/>
              </w:rPr>
              <w:t>12193C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rPr>
                <w:color w:val="000000"/>
              </w:rPr>
            </w:pPr>
            <w:r>
              <w:rPr>
                <w:color w:val="000000"/>
              </w:rPr>
              <w:t>B</w:t>
            </w:r>
            <w:r>
              <w:rPr>
                <w:color w:val="000000"/>
              </w:rPr>
              <w:t>型利納肽</w:t>
            </w:r>
            <w:r>
              <w:rPr>
                <w:color w:val="000000"/>
              </w:rPr>
              <w:t>(B</w:t>
            </w:r>
            <w:r>
              <w:rPr>
                <w:color w:val="000000"/>
              </w:rPr>
              <w:t>型利納利尿胜肽</w:t>
            </w:r>
            <w:r>
              <w:rPr>
                <w:color w:val="000000"/>
              </w:rPr>
              <w:t>)</w:t>
            </w:r>
          </w:p>
          <w:p>
            <w:pPr>
              <w:pStyle w:val="Standard"/>
              <w:spacing w:lineRule="exact" w:line="300"/>
              <w:rPr>
                <w:color w:val="000000"/>
              </w:rPr>
            </w:pPr>
            <w:r>
              <w:rPr>
                <w:color w:val="000000"/>
              </w:rPr>
              <w:t>Pro-BNP/(BNP)</w:t>
            </w:r>
          </w:p>
          <w:p>
            <w:pPr>
              <w:pStyle w:val="Standard"/>
              <w:spacing w:lineRule="exact" w:line="300"/>
              <w:ind w:hanging="480" w:left="480" w:right="0"/>
              <w:rPr>
                <w:color w:val="000000"/>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rPr>
            </w:pPr>
            <w:r>
              <w:rPr>
                <w:color w:val="000000"/>
              </w:rPr>
              <w:t>12194B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代謝產物串聯質譜儀分析</w:t>
            </w:r>
          </w:p>
          <w:p>
            <w:pPr>
              <w:pStyle w:val="Normal"/>
              <w:autoSpaceDE w:val="false"/>
              <w:spacing w:lineRule="exact" w:line="300"/>
              <w:rPr>
                <w:color w:val="000000"/>
              </w:rPr>
            </w:pPr>
            <w:r>
              <w:rPr>
                <w:color w:val="000000"/>
              </w:rPr>
              <w:t>Tandem Mass Analysis of Metabolites</w:t>
            </w:r>
          </w:p>
          <w:p>
            <w:pPr>
              <w:pStyle w:val="Normal"/>
              <w:autoSpaceDE w:val="false"/>
              <w:spacing w:lineRule="exact" w:line="300"/>
              <w:ind w:hanging="583" w:left="583" w:right="0"/>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限衛生福利部委託具優生保健諮詢中心之醫院申請實施。</w:t>
            </w:r>
          </w:p>
          <w:p>
            <w:pPr>
              <w:pStyle w:val="Normal"/>
              <w:autoSpaceDE w:val="false"/>
              <w:spacing w:lineRule="exact" w:line="300"/>
              <w:ind w:hanging="192" w:left="192" w:right="0"/>
              <w:jc w:val="both"/>
              <w:rPr>
                <w:color w:val="000000"/>
              </w:rPr>
            </w:pPr>
            <w:r>
              <w:rPr>
                <w:color w:val="000000"/>
              </w:rPr>
              <w:t>2.</w:t>
            </w:r>
            <w:r>
              <w:rPr>
                <w:color w:val="000000"/>
              </w:rPr>
              <w:t>限由遺傳專科醫師主持。</w:t>
            </w:r>
          </w:p>
          <w:p>
            <w:pPr>
              <w:pStyle w:val="Normal"/>
              <w:autoSpaceDE w:val="false"/>
              <w:spacing w:lineRule="exact" w:line="300"/>
              <w:ind w:hanging="192" w:left="192" w:right="0"/>
              <w:jc w:val="both"/>
              <w:rPr>
                <w:color w:val="000000"/>
              </w:rPr>
            </w:pPr>
            <w:r>
              <w:rPr>
                <w:color w:val="000000"/>
              </w:rPr>
              <w:t>3.</w:t>
            </w:r>
            <w:r>
              <w:rPr>
                <w:color w:val="000000"/>
              </w:rPr>
              <w:t>本項目如已申請衛生福利部補助者，本保險不另支付該次檢查費用。</w:t>
            </w:r>
          </w:p>
          <w:p>
            <w:pPr>
              <w:pStyle w:val="Normal"/>
              <w:autoSpaceDE w:val="false"/>
              <w:spacing w:lineRule="exact" w:line="300"/>
              <w:ind w:hanging="192" w:left="192" w:right="0"/>
              <w:jc w:val="both"/>
              <w:rPr>
                <w:color w:val="000000"/>
              </w:rPr>
            </w:pPr>
            <w:r>
              <w:rPr>
                <w:color w:val="000000"/>
              </w:rPr>
              <w:t>4.</w:t>
            </w:r>
            <w:r>
              <w:rPr>
                <w:color w:val="000000"/>
              </w:rPr>
              <w:t>如做為一般性篩檢者，非屬本保險給付範圍。</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500</w:t>
            </w:r>
          </w:p>
        </w:tc>
      </w:tr>
      <w:tr>
        <w:trPr>
          <w:trHeight w:val="28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12195B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第二型人類表皮生長因子受體</w:t>
            </w:r>
            <w:r>
              <w:rPr>
                <w:color w:val="000000"/>
              </w:rPr>
              <w:t>(Her-2/neu)</w:t>
            </w:r>
            <w:r>
              <w:rPr>
                <w:color w:val="000000"/>
              </w:rPr>
              <w:t>原位雜合檢驗</w:t>
            </w:r>
          </w:p>
          <w:p>
            <w:pPr>
              <w:pStyle w:val="Normal"/>
              <w:autoSpaceDE w:val="false"/>
              <w:spacing w:lineRule="exact" w:line="300"/>
              <w:rPr>
                <w:color w:val="000000"/>
                <w:sz w:val="22"/>
              </w:rPr>
            </w:pPr>
            <w:r>
              <w:rPr>
                <w:color w:val="000000"/>
                <w:sz w:val="22"/>
              </w:rPr>
              <w:t>Her-2/neu in situ hybridization</w:t>
            </w:r>
            <w:r>
              <w:rPr>
                <w:color w:val="000000"/>
                <w:sz w:val="22"/>
              </w:rPr>
              <w:t>（</w:t>
            </w:r>
            <w:r>
              <w:rPr>
                <w:color w:val="000000"/>
                <w:sz w:val="22"/>
              </w:rPr>
              <w:t>ISH</w:t>
            </w:r>
            <w:r>
              <w:rPr>
                <w:color w:val="000000"/>
                <w:sz w:val="22"/>
              </w:rPr>
              <w:t>）</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適應症：</w:t>
            </w:r>
          </w:p>
          <w:p>
            <w:pPr>
              <w:pStyle w:val="Normal"/>
              <w:autoSpaceDE w:val="false"/>
              <w:spacing w:lineRule="exact" w:line="300"/>
              <w:ind w:hanging="146" w:left="146" w:right="0"/>
              <w:rPr>
                <w:color w:val="000000"/>
              </w:rPr>
            </w:pPr>
            <w:r>
              <w:rPr>
                <w:color w:val="000000"/>
              </w:rPr>
              <w:t>1.</w:t>
            </w:r>
            <w:r>
              <w:rPr>
                <w:color w:val="000000"/>
              </w:rPr>
              <w:t>乳癌之</w:t>
            </w:r>
            <w:r>
              <w:rPr>
                <w:color w:val="000000"/>
              </w:rPr>
              <w:t>invasive carcinoma(</w:t>
            </w:r>
            <w:r>
              <w:rPr>
                <w:color w:val="000000"/>
              </w:rPr>
              <w:t>侵襲性癌</w:t>
            </w:r>
            <w:r>
              <w:rPr>
                <w:color w:val="000000"/>
              </w:rPr>
              <w:t>)</w:t>
            </w:r>
            <w:r>
              <w:rPr>
                <w:color w:val="000000"/>
              </w:rPr>
              <w:t>、轉移性胃腺癌（或胃食道接合處腺癌）。</w:t>
            </w:r>
          </w:p>
          <w:p>
            <w:pPr>
              <w:pStyle w:val="Normal"/>
              <w:autoSpaceDE w:val="false"/>
              <w:spacing w:lineRule="exact" w:line="300"/>
              <w:ind w:hanging="146" w:left="146" w:right="0"/>
              <w:rPr>
                <w:color w:val="000000"/>
              </w:rPr>
            </w:pPr>
            <w:r>
              <w:rPr>
                <w:color w:val="000000"/>
              </w:rPr>
              <w:t>2.</w:t>
            </w:r>
            <w:r>
              <w:rPr>
                <w:color w:val="000000"/>
              </w:rPr>
              <w:t>本法為</w:t>
            </w:r>
            <w:r>
              <w:rPr>
                <w:color w:val="000000"/>
              </w:rPr>
              <w:t>IHC</w:t>
            </w:r>
            <w:r>
              <w:rPr>
                <w:color w:val="000000"/>
              </w:rPr>
              <w:t>染色結果之輔助檢查方法，不可單獨使用。</w:t>
            </w:r>
          </w:p>
          <w:p>
            <w:pPr>
              <w:pStyle w:val="Normal"/>
              <w:autoSpaceDE w:val="false"/>
              <w:spacing w:lineRule="exact" w:line="300"/>
              <w:ind w:hanging="192" w:left="192" w:right="0"/>
              <w:jc w:val="both"/>
              <w:rPr>
                <w:color w:val="000000"/>
              </w:rPr>
            </w:pPr>
            <w:r>
              <w:rPr>
                <w:color w:val="000000"/>
              </w:rPr>
              <w:t>3.</w:t>
            </w:r>
            <w:r>
              <w:rPr>
                <w:color w:val="000000"/>
              </w:rPr>
              <w:t>此法僅適用於</w:t>
            </w:r>
            <w:r>
              <w:rPr>
                <w:color w:val="000000"/>
              </w:rPr>
              <w:t>Her-2/neu IHC score</w:t>
            </w:r>
            <w:r>
              <w:rPr>
                <w:color w:val="000000"/>
              </w:rPr>
              <w:t>為</w:t>
            </w:r>
            <w:r>
              <w:rPr>
                <w:color w:val="000000"/>
              </w:rPr>
              <w:t>2+</w:t>
            </w:r>
            <w:r>
              <w:rPr>
                <w:color w:val="000000"/>
              </w:rPr>
              <w:t>之乳癌或胃腺癌（或胃食道接合處腺癌）患者。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10400</w:t>
            </w:r>
          </w:p>
        </w:tc>
      </w:tr>
      <w:tr>
        <w:trPr>
          <w:trHeight w:val="227"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12196B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 xml:space="preserve">HLA-B 1502 </w:t>
            </w:r>
            <w:r>
              <w:rPr>
                <w:color w:val="000000"/>
              </w:rPr>
              <w:t>基因檢測</w:t>
            </w:r>
          </w:p>
          <w:p>
            <w:pPr>
              <w:pStyle w:val="Normal"/>
              <w:autoSpaceDE w:val="false"/>
              <w:spacing w:lineRule="exact" w:line="300"/>
              <w:rPr>
                <w:color w:val="000000"/>
              </w:rPr>
            </w:pPr>
            <w:r>
              <w:rPr>
                <w:color w:val="000000"/>
              </w:rPr>
              <w:t>HLA-B 1502 gene typing</w:t>
            </w:r>
          </w:p>
          <w:p>
            <w:pPr>
              <w:pStyle w:val="Normal"/>
              <w:autoSpaceDE w:val="false"/>
              <w:spacing w:lineRule="exact" w:line="300"/>
              <w:ind w:hanging="571" w:left="571" w:right="0"/>
              <w:rPr>
                <w:color w:val="000000"/>
              </w:rPr>
            </w:pPr>
            <w:r>
              <w:rPr>
                <w:color w:val="000000"/>
              </w:rPr>
              <w:t>註：</w:t>
            </w:r>
          </w:p>
          <w:p>
            <w:pPr>
              <w:pStyle w:val="Normal"/>
              <w:autoSpaceDE w:val="false"/>
              <w:spacing w:lineRule="exact" w:line="300"/>
              <w:ind w:hanging="192" w:left="192" w:right="0"/>
              <w:jc w:val="both"/>
              <w:rPr/>
            </w:pPr>
            <w:r>
              <w:rPr>
                <w:color w:val="000000"/>
              </w:rPr>
              <w:t>1.</w:t>
            </w:r>
            <w:r>
              <w:rPr>
                <w:color w:val="000000"/>
              </w:rPr>
              <w:t>適應症：癲癇症、三叉神經痛、腎原性尿崩症及雙極性之精神疾患初次需使用含卡馬西平</w:t>
            </w:r>
            <w:r>
              <w:rPr>
                <w:color w:val="000000"/>
              </w:rPr>
              <w:t>Carbamazepine</w:t>
            </w:r>
            <w:r>
              <w:rPr>
                <w:color w:val="000000"/>
              </w:rPr>
              <w:t>成份藥物病患</w:t>
            </w:r>
            <w:r>
              <w:rPr>
                <w:color w:val="000000"/>
                <w:szCs w:val="24"/>
              </w:rPr>
              <w:t>申報</w:t>
            </w:r>
            <w:r>
              <w:rPr>
                <w:color w:val="000000"/>
              </w:rPr>
              <w:t>。</w:t>
            </w:r>
          </w:p>
          <w:p>
            <w:pPr>
              <w:pStyle w:val="Normal"/>
              <w:autoSpaceDE w:val="false"/>
              <w:spacing w:lineRule="exact" w:line="300"/>
              <w:ind w:hanging="192" w:left="192" w:right="0"/>
              <w:jc w:val="both"/>
              <w:rPr/>
            </w:pPr>
            <w:r>
              <w:rPr>
                <w:color w:val="000000"/>
              </w:rPr>
              <w:t>2.</w:t>
            </w:r>
            <w:r>
              <w:rPr>
                <w:color w:val="000000"/>
                <w:szCs w:val="24"/>
              </w:rPr>
              <w:t>每人限申報一次</w:t>
            </w:r>
            <w:r>
              <w:rPr>
                <w:color w:val="000000"/>
              </w:rPr>
              <w:t>，需於健保卡藥物過敏欄註記藥物過敏基因型。</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2648</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12197B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sz w:val="20"/>
              </w:rPr>
            </w:pPr>
            <w:r>
              <w:rPr>
                <w:color w:val="000000"/>
              </w:rPr>
              <w:t>血中藥物濃度測定</w:t>
            </w:r>
            <w:r>
              <w:rPr>
                <w:color w:val="000000"/>
              </w:rPr>
              <w:t>-Everolimus</w:t>
            </w:r>
          </w:p>
          <w:p>
            <w:pPr>
              <w:pStyle w:val="Normal"/>
              <w:autoSpaceDE w:val="false"/>
              <w:spacing w:lineRule="exact" w:line="300"/>
              <w:rPr>
                <w:color w:val="000000"/>
                <w:szCs w:val="24"/>
              </w:rPr>
            </w:pPr>
            <w:r>
              <w:rPr>
                <w:color w:val="000000"/>
                <w:szCs w:val="24"/>
              </w:rPr>
              <w:t>TDM - Everolimus</w:t>
            </w:r>
          </w:p>
          <w:p>
            <w:pPr>
              <w:pStyle w:val="Normal"/>
              <w:autoSpaceDE w:val="false"/>
              <w:spacing w:lineRule="exact" w:line="300"/>
              <w:ind w:hanging="713" w:left="713" w:right="0"/>
              <w:rPr>
                <w:color w:val="000000"/>
              </w:rPr>
            </w:pPr>
            <w:r>
              <w:rPr>
                <w:color w:val="000000"/>
              </w:rPr>
              <w:t>註：</w:t>
            </w:r>
          </w:p>
          <w:p>
            <w:pPr>
              <w:pStyle w:val="Normal"/>
              <w:autoSpaceDE w:val="false"/>
              <w:spacing w:lineRule="exact" w:line="300"/>
              <w:ind w:hanging="713" w:left="713" w:right="0"/>
              <w:rPr>
                <w:color w:val="000000"/>
              </w:rPr>
            </w:pPr>
            <w:r>
              <w:rPr>
                <w:color w:val="000000"/>
              </w:rPr>
              <w:t>1.</w:t>
            </w:r>
            <w:r>
              <w:rPr>
                <w:color w:val="000000"/>
              </w:rPr>
              <w:t>測定移植病人器官移植後抗排斥用藥</w:t>
            </w:r>
            <w:r>
              <w:rPr>
                <w:color w:val="000000"/>
              </w:rPr>
              <w:t>Certican</w:t>
            </w:r>
            <w:r>
              <w:rPr>
                <w:color w:val="000000"/>
              </w:rPr>
              <w:t>濃度</w:t>
            </w:r>
          </w:p>
          <w:p>
            <w:pPr>
              <w:pStyle w:val="Normal"/>
              <w:tabs>
                <w:tab w:val="clear" w:pos="480"/>
                <w:tab w:val="left" w:pos="713" w:leader="none"/>
              </w:tabs>
              <w:autoSpaceDE w:val="false"/>
              <w:spacing w:lineRule="exact" w:line="300"/>
              <w:ind w:hanging="192" w:left="192" w:right="0"/>
              <w:textAlignment w:val="auto"/>
              <w:rPr>
                <w:color w:val="000000"/>
              </w:rPr>
            </w:pPr>
            <w:r>
              <w:rPr>
                <w:color w:val="000000"/>
              </w:rPr>
              <w:t>2.</w:t>
            </w:r>
            <w:r>
              <w:rPr>
                <w:color w:val="000000"/>
              </w:rPr>
              <w:t>罕見疾病結節性硬化症患者經本保險核准使用</w:t>
            </w:r>
            <w:r>
              <w:rPr>
                <w:color w:val="000000"/>
              </w:rPr>
              <w:t>Everolimus</w:t>
            </w:r>
            <w:r>
              <w:rPr>
                <w:color w:val="000000"/>
              </w:rPr>
              <w:t>者亦適用。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12198C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游離攝護腺特異抗原</w:t>
            </w:r>
            <w:r>
              <w:rPr>
                <w:rFonts w:eastAsia="Times New Roman"/>
                <w:color w:val="000000"/>
              </w:rPr>
              <w:t xml:space="preserve"> </w:t>
            </w:r>
          </w:p>
          <w:p>
            <w:pPr>
              <w:pStyle w:val="Normal"/>
              <w:autoSpaceDE w:val="false"/>
              <w:spacing w:lineRule="exact" w:line="300"/>
              <w:rPr>
                <w:color w:val="000000"/>
                <w:szCs w:val="24"/>
              </w:rPr>
            </w:pPr>
            <w:r>
              <w:rPr>
                <w:color w:val="000000"/>
                <w:szCs w:val="24"/>
              </w:rPr>
              <w:t>Free PSA (EIA/LIA)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12199B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人類組織相容複合物</w:t>
            </w:r>
            <w:r>
              <w:rPr>
                <w:color w:val="000000"/>
                <w:szCs w:val="24"/>
              </w:rPr>
              <w:t>Ι</w:t>
            </w:r>
            <w:r>
              <w:rPr>
                <w:color w:val="000000"/>
                <w:szCs w:val="24"/>
              </w:rPr>
              <w:t>類鏈相關基因</w:t>
            </w:r>
            <w:r>
              <w:rPr>
                <w:color w:val="000000"/>
                <w:szCs w:val="24"/>
              </w:rPr>
              <w:t>A</w:t>
            </w:r>
            <w:r>
              <w:rPr>
                <w:color w:val="000000"/>
                <w:szCs w:val="24"/>
              </w:rPr>
              <w:t>抗體篩檢</w:t>
            </w:r>
          </w:p>
          <w:p>
            <w:pPr>
              <w:pStyle w:val="Normal"/>
              <w:autoSpaceDE w:val="false"/>
              <w:spacing w:lineRule="exact" w:line="300"/>
              <w:ind w:hanging="665" w:left="665" w:right="0"/>
              <w:jc w:val="both"/>
              <w:rPr>
                <w:color w:val="000000"/>
                <w:szCs w:val="24"/>
              </w:rPr>
            </w:pPr>
            <w:r>
              <w:rPr>
                <w:color w:val="000000"/>
                <w:szCs w:val="24"/>
              </w:rPr>
              <w:t>註：</w:t>
            </w:r>
          </w:p>
          <w:p>
            <w:pPr>
              <w:pStyle w:val="Normal"/>
              <w:tabs>
                <w:tab w:val="clear" w:pos="480"/>
                <w:tab w:val="left" w:pos="713" w:leader="none"/>
              </w:tabs>
              <w:autoSpaceDE w:val="false"/>
              <w:spacing w:lineRule="exact" w:line="300"/>
              <w:ind w:hanging="192" w:left="192" w:right="0"/>
              <w:textAlignment w:val="auto"/>
              <w:rPr/>
            </w:pPr>
            <w:r>
              <w:rPr>
                <w:color w:val="000000"/>
                <w:szCs w:val="24"/>
              </w:rPr>
              <w:t>1.</w:t>
            </w:r>
            <w:r>
              <w:rPr>
                <w:color w:val="000000"/>
                <w:szCs w:val="24"/>
              </w:rPr>
              <w:t>臟器移</w:t>
            </w:r>
            <w:r>
              <w:rPr>
                <w:color w:val="000000"/>
              </w:rPr>
              <w:t>植接受者術前評估，且</w:t>
            </w:r>
            <w:r>
              <w:rPr>
                <w:color w:val="000000"/>
              </w:rPr>
              <w:t>PRA 60%</w:t>
            </w:r>
            <w:r>
              <w:rPr>
                <w:color w:val="000000"/>
              </w:rPr>
              <w:t>以上，限申報</w:t>
            </w:r>
            <w:r>
              <w:rPr>
                <w:color w:val="000000"/>
              </w:rPr>
              <w:t>1</w:t>
            </w:r>
            <w:r>
              <w:rPr>
                <w:color w:val="000000"/>
              </w:rPr>
              <w:t>次為原則。</w:t>
            </w:r>
          </w:p>
          <w:p>
            <w:pPr>
              <w:pStyle w:val="Normal"/>
              <w:tabs>
                <w:tab w:val="clear" w:pos="480"/>
                <w:tab w:val="left" w:pos="713" w:leader="none"/>
              </w:tabs>
              <w:autoSpaceDE w:val="false"/>
              <w:spacing w:lineRule="exact" w:line="300"/>
              <w:ind w:hanging="192" w:left="192" w:right="0"/>
              <w:textAlignment w:val="auto"/>
              <w:rPr/>
            </w:pPr>
            <w:r>
              <w:rPr>
                <w:color w:val="000000"/>
              </w:rPr>
              <w:t>2.</w:t>
            </w:r>
            <w:r>
              <w:rPr>
                <w:color w:val="000000"/>
              </w:rPr>
              <w:t>限臟</w:t>
            </w:r>
            <w:r>
              <w:rPr>
                <w:color w:val="000000"/>
                <w:szCs w:val="24"/>
              </w:rPr>
              <w:t>器</w:t>
            </w:r>
            <w:r>
              <w:rPr>
                <w:color w:val="000000"/>
              </w:rPr>
              <w:t>移植</w:t>
            </w:r>
            <w:r>
              <w:rPr>
                <w:color w:val="000000"/>
                <w:szCs w:val="24"/>
              </w:rPr>
              <w:t>接受者術後產生排斥現象，且</w:t>
            </w:r>
            <w:r>
              <w:rPr>
                <w:color w:val="000000"/>
                <w:szCs w:val="24"/>
              </w:rPr>
              <w:t>PRA</w:t>
            </w:r>
            <w:r>
              <w:rPr>
                <w:color w:val="000000"/>
                <w:szCs w:val="24"/>
              </w:rPr>
              <w:t>上升，當次排斥限申報</w:t>
            </w:r>
            <w:r>
              <w:rPr>
                <w:color w:val="000000"/>
                <w:szCs w:val="24"/>
              </w:rPr>
              <w:t>1</w:t>
            </w:r>
            <w:r>
              <w:rPr>
                <w:color w:val="000000"/>
                <w:szCs w:val="24"/>
              </w:rPr>
              <w:t>次為原則。</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2000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12200B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240" w:left="240" w:right="0"/>
              <w:jc w:val="both"/>
              <w:rPr>
                <w:color w:val="000000"/>
              </w:rPr>
            </w:pPr>
            <w:r>
              <w:rPr>
                <w:color w:val="000000"/>
              </w:rPr>
              <w:t>人類白血球群體反應性抗體百分比篩檢試驗</w:t>
            </w:r>
          </w:p>
          <w:p>
            <w:pPr>
              <w:pStyle w:val="Normal"/>
              <w:autoSpaceDE w:val="false"/>
              <w:spacing w:lineRule="exact" w:line="300"/>
              <w:ind w:hanging="665" w:left="665" w:right="0"/>
              <w:jc w:val="both"/>
              <w:rPr>
                <w:color w:val="000000"/>
                <w:szCs w:val="24"/>
              </w:rPr>
            </w:pPr>
            <w:r>
              <w:rPr>
                <w:color w:val="000000"/>
                <w:szCs w:val="24"/>
              </w:rPr>
              <w:t>註：</w:t>
            </w:r>
          </w:p>
          <w:p>
            <w:pPr>
              <w:pStyle w:val="Normal"/>
              <w:tabs>
                <w:tab w:val="clear" w:pos="480"/>
                <w:tab w:val="left" w:pos="713" w:leader="none"/>
              </w:tabs>
              <w:autoSpaceDE w:val="false"/>
              <w:spacing w:lineRule="exact" w:line="300"/>
              <w:ind w:hanging="192" w:left="192" w:right="0"/>
              <w:textAlignment w:val="auto"/>
              <w:rPr/>
            </w:pPr>
            <w:r>
              <w:rPr>
                <w:color w:val="000000"/>
              </w:rPr>
              <w:t>1.</w:t>
            </w:r>
            <w:r>
              <w:rPr>
                <w:color w:val="000000"/>
              </w:rPr>
              <w:t>臟器移</w:t>
            </w:r>
            <w:r>
              <w:rPr>
                <w:color w:val="000000"/>
                <w:szCs w:val="24"/>
              </w:rPr>
              <w:t>植接受者術前評估，每</w:t>
            </w:r>
            <w:r>
              <w:rPr>
                <w:color w:val="000000"/>
                <w:szCs w:val="24"/>
              </w:rPr>
              <w:t>6</w:t>
            </w:r>
            <w:r>
              <w:rPr>
                <w:color w:val="000000"/>
                <w:szCs w:val="24"/>
              </w:rPr>
              <w:t>個月內限申報</w:t>
            </w:r>
            <w:r>
              <w:rPr>
                <w:color w:val="000000"/>
                <w:szCs w:val="24"/>
              </w:rPr>
              <w:t>1</w:t>
            </w:r>
            <w:r>
              <w:rPr>
                <w:color w:val="000000"/>
                <w:szCs w:val="24"/>
              </w:rPr>
              <w:t>次為原則。</w:t>
            </w:r>
          </w:p>
          <w:p>
            <w:pPr>
              <w:pStyle w:val="Normal"/>
              <w:tabs>
                <w:tab w:val="clear" w:pos="480"/>
                <w:tab w:val="left" w:pos="713" w:leader="none"/>
              </w:tabs>
              <w:autoSpaceDE w:val="false"/>
              <w:spacing w:lineRule="exact" w:line="300"/>
              <w:ind w:hanging="192" w:left="192" w:right="0"/>
              <w:textAlignment w:val="auto"/>
              <w:rPr/>
            </w:pPr>
            <w:r>
              <w:rPr>
                <w:color w:val="000000"/>
                <w:szCs w:val="24"/>
              </w:rPr>
              <w:t>2.</w:t>
            </w:r>
            <w:r>
              <w:rPr>
                <w:color w:val="000000"/>
                <w:szCs w:val="24"/>
              </w:rPr>
              <w:t>限</w:t>
            </w:r>
            <w:r>
              <w:rPr>
                <w:color w:val="000000"/>
              </w:rPr>
              <w:t>臟器移植接受者術後產生排斥反應時檢測。</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2949</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240" w:left="240" w:right="0"/>
              <w:jc w:val="both"/>
              <w:rPr>
                <w:color w:val="000000"/>
              </w:rPr>
            </w:pPr>
            <w:r>
              <w:rPr>
                <w:color w:val="000000"/>
              </w:rPr>
              <w:t>抗環瓜氨酸肽抗體</w:t>
            </w:r>
          </w:p>
          <w:p>
            <w:pPr>
              <w:pStyle w:val="Normal"/>
              <w:autoSpaceDE w:val="false"/>
              <w:spacing w:lineRule="exact" w:line="300"/>
              <w:jc w:val="both"/>
              <w:rPr>
                <w:color w:val="000000"/>
                <w:szCs w:val="24"/>
              </w:rPr>
            </w:pPr>
            <w:r>
              <w:rPr>
                <w:color w:val="000000"/>
                <w:szCs w:val="24"/>
              </w:rPr>
              <w:t>註：</w:t>
            </w:r>
          </w:p>
          <w:p>
            <w:pPr>
              <w:pStyle w:val="Normal"/>
              <w:tabs>
                <w:tab w:val="clear" w:pos="480"/>
                <w:tab w:val="left" w:pos="713" w:leader="none"/>
              </w:tabs>
              <w:autoSpaceDE w:val="false"/>
              <w:spacing w:lineRule="exact" w:line="300"/>
              <w:ind w:hanging="192" w:left="192" w:right="0"/>
              <w:textAlignment w:val="auto"/>
              <w:rPr/>
            </w:pPr>
            <w:r>
              <w:rPr>
                <w:color w:val="000000"/>
              </w:rPr>
              <w:t>1.</w:t>
            </w:r>
            <w:r>
              <w:rPr>
                <w:color w:val="000000"/>
              </w:rPr>
              <w:t>原因不</w:t>
            </w:r>
            <w:r>
              <w:rPr>
                <w:color w:val="000000"/>
                <w:szCs w:val="24"/>
              </w:rPr>
              <w:t>明之關節炎且</w:t>
            </w:r>
            <w:r>
              <w:rPr>
                <w:color w:val="000000"/>
                <w:szCs w:val="24"/>
              </w:rPr>
              <w:t>RF</w:t>
            </w:r>
            <w:r>
              <w:rPr>
                <w:color w:val="000000"/>
                <w:szCs w:val="24"/>
              </w:rPr>
              <w:t>為陰性。</w:t>
            </w:r>
          </w:p>
          <w:p>
            <w:pPr>
              <w:pStyle w:val="Normal"/>
              <w:tabs>
                <w:tab w:val="clear" w:pos="480"/>
                <w:tab w:val="left" w:pos="713" w:leader="none"/>
              </w:tabs>
              <w:autoSpaceDE w:val="false"/>
              <w:spacing w:lineRule="exact" w:line="300"/>
              <w:ind w:hanging="192" w:left="192" w:right="0"/>
              <w:jc w:val="both"/>
              <w:textAlignment w:val="auto"/>
              <w:rPr>
                <w:color w:val="000000"/>
                <w:szCs w:val="24"/>
              </w:rPr>
            </w:pPr>
            <w:r>
              <w:rPr>
                <w:color w:val="000000"/>
                <w:szCs w:val="24"/>
              </w:rPr>
              <w:t xml:space="preserve">2.RF </w:t>
            </w:r>
            <w:r>
              <w:rPr>
                <w:color w:val="000000"/>
                <w:szCs w:val="24"/>
              </w:rPr>
              <w:t>陽性，但仍未符合類風濕診斷，需區分／鑑別是否為其他原因。</w:t>
            </w:r>
          </w:p>
          <w:p>
            <w:pPr>
              <w:pStyle w:val="Normal"/>
              <w:tabs>
                <w:tab w:val="clear" w:pos="480"/>
                <w:tab w:val="left" w:pos="713" w:leader="none"/>
              </w:tabs>
              <w:autoSpaceDE w:val="false"/>
              <w:spacing w:lineRule="exact" w:line="300"/>
              <w:ind w:hanging="192" w:left="192" w:right="0"/>
              <w:textAlignment w:val="auto"/>
              <w:rPr>
                <w:color w:val="000000"/>
                <w:szCs w:val="24"/>
              </w:rPr>
            </w:pPr>
            <w:r>
              <w:rPr>
                <w:color w:val="000000"/>
                <w:szCs w:val="24"/>
              </w:rPr>
              <w:t>3.</w:t>
            </w:r>
            <w:r>
              <w:rPr>
                <w:color w:val="000000"/>
                <w:szCs w:val="24"/>
              </w:rPr>
              <w:t>每位患者僅給付一次，疑似</w:t>
            </w:r>
            <w:r>
              <w:rPr>
                <w:color w:val="000000"/>
                <w:szCs w:val="24"/>
              </w:rPr>
              <w:t>RA</w:t>
            </w:r>
            <w:r>
              <w:rPr>
                <w:color w:val="000000"/>
                <w:szCs w:val="24"/>
              </w:rPr>
              <w:t>者，每年最多檢查</w:t>
            </w:r>
            <w:r>
              <w:rPr>
                <w:color w:val="000000"/>
                <w:szCs w:val="24"/>
              </w:rPr>
              <w:t>1</w:t>
            </w:r>
            <w:r>
              <w:rPr>
                <w:color w:val="000000"/>
                <w:szCs w:val="24"/>
              </w:rPr>
              <w:t>次。</w:t>
            </w:r>
          </w:p>
          <w:p>
            <w:pPr>
              <w:pStyle w:val="Normal"/>
              <w:tabs>
                <w:tab w:val="clear" w:pos="480"/>
                <w:tab w:val="left" w:pos="713" w:leader="none"/>
              </w:tabs>
              <w:autoSpaceDE w:val="false"/>
              <w:spacing w:lineRule="exact" w:line="300"/>
              <w:ind w:hanging="192" w:left="192" w:right="0"/>
              <w:textAlignment w:val="auto"/>
              <w:rPr/>
            </w:pPr>
            <w:r>
              <w:rPr>
                <w:color w:val="000000"/>
                <w:szCs w:val="24"/>
              </w:rPr>
              <w:t>4.</w:t>
            </w:r>
            <w:r>
              <w:rPr>
                <w:color w:val="000000"/>
                <w:szCs w:val="24"/>
              </w:rPr>
              <w:t>限</w:t>
            </w:r>
            <w:r>
              <w:rPr>
                <w:color w:val="000000"/>
              </w:rPr>
              <w:t>風濕病專科醫師。</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bookmarkStart w:id="0" w:name="_Hlk148451528"/>
            <w:bookmarkStart w:id="1" w:name="_Hlk148451528"/>
            <w:bookmarkEnd w:id="1"/>
          </w:p>
          <w:p>
            <w:pPr>
              <w:pStyle w:val="Normal"/>
              <w:autoSpaceDE w:val="false"/>
              <w:spacing w:lineRule="exact" w:line="300"/>
              <w:jc w:val="both"/>
              <w:rPr>
                <w:color w:val="000000"/>
                <w:szCs w:val="24"/>
              </w:rPr>
            </w:pPr>
            <w:r>
              <w:rPr>
                <w:color w:val="000000"/>
                <w:szCs w:val="24"/>
              </w:rPr>
            </w:r>
          </w:p>
          <w:p>
            <w:pPr>
              <w:pStyle w:val="Normal"/>
              <w:autoSpaceDE w:val="false"/>
              <w:spacing w:lineRule="exact" w:line="300"/>
              <w:jc w:val="both"/>
              <w:rPr>
                <w:color w:val="000000"/>
                <w:szCs w:val="24"/>
              </w:rPr>
            </w:pPr>
            <w:r>
              <w:rPr>
                <w:color w:val="000000"/>
                <w:szCs w:val="24"/>
              </w:rPr>
              <w:t>12202C</w:t>
            </w:r>
          </w:p>
          <w:p>
            <w:pPr>
              <w:pStyle w:val="Normal"/>
              <w:autoSpaceDE w:val="false"/>
              <w:spacing w:lineRule="exact" w:line="300"/>
              <w:jc w:val="both"/>
              <w:rPr>
                <w:color w:val="000000"/>
                <w:szCs w:val="24"/>
              </w:rPr>
            </w:pPr>
            <w:r>
              <w:rPr>
                <w:color w:val="000000"/>
              </w:rPr>
              <w:t>12203B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C</w:t>
            </w:r>
            <w:r>
              <w:rPr>
                <w:color w:val="000000"/>
                <w:szCs w:val="24"/>
              </w:rPr>
              <w:t>型肝炎病毒核酸基因檢測</w:t>
            </w:r>
          </w:p>
          <w:p>
            <w:pPr>
              <w:pStyle w:val="Normal"/>
              <w:autoSpaceDE w:val="false"/>
              <w:spacing w:lineRule="exact" w:line="300"/>
              <w:jc w:val="both"/>
              <w:rPr>
                <w:color w:val="000000"/>
                <w:szCs w:val="24"/>
              </w:rPr>
            </w:pPr>
            <w:r>
              <w:rPr>
                <w:color w:val="000000"/>
                <w:szCs w:val="24"/>
              </w:rPr>
              <w:t>HCV Genotyping Test</w:t>
            </w:r>
          </w:p>
          <w:p>
            <w:pPr>
              <w:pStyle w:val="Normal"/>
              <w:spacing w:lineRule="exact" w:line="300"/>
              <w:rPr>
                <w:color w:val="000000"/>
                <w:szCs w:val="24"/>
              </w:rPr>
            </w:pPr>
            <w:r>
              <w:rPr>
                <w:color w:val="000000"/>
                <w:szCs w:val="24"/>
              </w:rPr>
              <w:t>－即時聚合酶連鎖反應法（</w:t>
            </w:r>
            <w:r>
              <w:rPr>
                <w:color w:val="000000"/>
                <w:szCs w:val="24"/>
              </w:rPr>
              <w:t>RealTime PCR</w:t>
            </w:r>
            <w:r>
              <w:rPr>
                <w:color w:val="000000"/>
                <w:szCs w:val="24"/>
              </w:rPr>
              <w:t>）</w:t>
            </w:r>
          </w:p>
          <w:p>
            <w:pPr>
              <w:pStyle w:val="Normal"/>
              <w:spacing w:lineRule="exact" w:line="300"/>
              <w:rPr>
                <w:color w:val="000000"/>
              </w:rPr>
            </w:pPr>
            <w:r>
              <w:rPr>
                <w:color w:val="000000"/>
              </w:rPr>
              <w:t>－一般聚合酶連鎖反應法（</w:t>
            </w:r>
            <w:r>
              <w:rPr>
                <w:color w:val="000000"/>
              </w:rPr>
              <w:t>PCR</w:t>
            </w:r>
            <w:r>
              <w:rPr>
                <w:color w:val="000000"/>
              </w:rPr>
              <w:t>）</w:t>
            </w:r>
          </w:p>
          <w:p>
            <w:pPr>
              <w:pStyle w:val="Normal"/>
              <w:autoSpaceDE w:val="false"/>
              <w:spacing w:lineRule="exact" w:line="300"/>
              <w:jc w:val="both"/>
              <w:rPr>
                <w:color w:val="000000"/>
                <w:szCs w:val="24"/>
              </w:rPr>
            </w:pPr>
            <w:r>
              <w:rPr>
                <w:color w:val="000000"/>
                <w:szCs w:val="24"/>
              </w:rPr>
              <w:t>註：</w:t>
            </w:r>
          </w:p>
          <w:p>
            <w:pPr>
              <w:pStyle w:val="Normal"/>
              <w:autoSpaceDE w:val="false"/>
              <w:spacing w:lineRule="exact" w:line="300"/>
              <w:jc w:val="both"/>
              <w:rPr>
                <w:color w:val="000000"/>
                <w:szCs w:val="24"/>
              </w:rPr>
            </w:pPr>
            <w:r>
              <w:rPr>
                <w:color w:val="000000"/>
                <w:szCs w:val="24"/>
              </w:rPr>
              <w:t>適應症：</w:t>
            </w:r>
          </w:p>
          <w:p>
            <w:pPr>
              <w:pStyle w:val="Normal"/>
              <w:tabs>
                <w:tab w:val="clear" w:pos="480"/>
                <w:tab w:val="left" w:pos="713" w:leader="none"/>
              </w:tabs>
              <w:autoSpaceDE w:val="false"/>
              <w:spacing w:lineRule="exact" w:line="300"/>
              <w:ind w:hanging="192" w:left="192" w:right="0"/>
              <w:textAlignment w:val="auto"/>
              <w:rPr>
                <w:color w:val="000000"/>
                <w:szCs w:val="24"/>
              </w:rPr>
            </w:pPr>
            <w:r>
              <w:rPr>
                <w:color w:val="000000"/>
                <w:szCs w:val="24"/>
              </w:rPr>
              <w:t>1.</w:t>
            </w:r>
            <w:r>
              <w:rPr>
                <w:color w:val="000000"/>
                <w:szCs w:val="24"/>
              </w:rPr>
              <w:t>疑似感染</w:t>
            </w:r>
            <w:r>
              <w:rPr>
                <w:color w:val="000000"/>
                <w:szCs w:val="24"/>
              </w:rPr>
              <w:t>C</w:t>
            </w:r>
            <w:r>
              <w:rPr>
                <w:color w:val="000000"/>
                <w:szCs w:val="24"/>
              </w:rPr>
              <w:t>型肝炎</w:t>
            </w:r>
            <w:r>
              <w:rPr>
                <w:color w:val="000000"/>
                <w:szCs w:val="24"/>
              </w:rPr>
              <w:t>(</w:t>
            </w:r>
            <w:r>
              <w:rPr>
                <w:color w:val="000000"/>
                <w:szCs w:val="24"/>
              </w:rPr>
              <w:t>包含急性、慢性，及未知原因感染者</w:t>
            </w:r>
            <w:r>
              <w:rPr>
                <w:color w:val="000000"/>
                <w:szCs w:val="24"/>
              </w:rPr>
              <w:t>)</w:t>
            </w:r>
            <w:r>
              <w:rPr>
                <w:color w:val="000000"/>
                <w:szCs w:val="24"/>
              </w:rPr>
              <w:t>且</w:t>
            </w:r>
            <w:r>
              <w:rPr>
                <w:color w:val="000000"/>
                <w:szCs w:val="24"/>
              </w:rPr>
              <w:t>C</w:t>
            </w:r>
            <w:r>
              <w:rPr>
                <w:color w:val="000000"/>
                <w:szCs w:val="24"/>
              </w:rPr>
              <w:t>型肝炎核酸病毒量檢測結果為陽性患者。</w:t>
            </w:r>
          </w:p>
          <w:p>
            <w:pPr>
              <w:pStyle w:val="Normal"/>
              <w:tabs>
                <w:tab w:val="clear" w:pos="480"/>
                <w:tab w:val="left" w:pos="713" w:leader="none"/>
              </w:tabs>
              <w:autoSpaceDE w:val="false"/>
              <w:spacing w:lineRule="exact" w:line="300"/>
              <w:ind w:hanging="192" w:left="192" w:right="0"/>
              <w:textAlignment w:val="auto"/>
              <w:rPr>
                <w:color w:val="000000"/>
                <w:szCs w:val="24"/>
              </w:rPr>
            </w:pPr>
            <w:r>
              <w:rPr>
                <w:color w:val="000000"/>
                <w:szCs w:val="24"/>
              </w:rPr>
              <w:t>2.</w:t>
            </w:r>
            <w:r>
              <w:rPr>
                <w:color w:val="000000"/>
                <w:szCs w:val="24"/>
              </w:rPr>
              <w:t>未做過基因型檢測的</w:t>
            </w:r>
            <w:r>
              <w:rPr>
                <w:color w:val="000000"/>
                <w:szCs w:val="24"/>
              </w:rPr>
              <w:t>C</w:t>
            </w:r>
            <w:r>
              <w:rPr>
                <w:color w:val="000000"/>
                <w:szCs w:val="24"/>
              </w:rPr>
              <w:t>型肝炎陽性確定患者。</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t>v</w:t>
            </w:r>
          </w:p>
          <w:p>
            <w:pPr>
              <w:pStyle w:val="Normal"/>
              <w:autoSpaceDE w:val="false"/>
              <w:spacing w:lineRule="exact" w:line="300"/>
              <w:jc w:val="center"/>
              <w:rPr>
                <w:color w:val="000000"/>
                <w:szCs w:val="24"/>
              </w:rPr>
            </w:pPr>
            <w:r>
              <w:rPr>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t>v</w:t>
            </w:r>
          </w:p>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t>v</w:t>
            </w:r>
          </w:p>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r>
          </w:p>
          <w:p>
            <w:pPr>
              <w:pStyle w:val="Normal"/>
              <w:autoSpaceDE w:val="false"/>
              <w:spacing w:lineRule="exact" w:line="300"/>
              <w:jc w:val="center"/>
              <w:rPr>
                <w:color w:val="000000"/>
                <w:szCs w:val="24"/>
              </w:rPr>
            </w:pPr>
            <w:r>
              <w:rPr>
                <w:color w:val="000000"/>
                <w:szCs w:val="24"/>
              </w:rPr>
              <w:t>v</w:t>
            </w:r>
          </w:p>
          <w:p>
            <w:pPr>
              <w:pStyle w:val="Normal"/>
              <w:autoSpaceDE w:val="false"/>
              <w:spacing w:lineRule="exact" w:line="300"/>
              <w:jc w:val="center"/>
              <w:rPr>
                <w:color w:val="000000"/>
                <w:szCs w:val="24"/>
              </w:rPr>
            </w:pPr>
            <w:r>
              <w:rPr>
                <w:color w:val="000000"/>
                <w:szCs w:val="24"/>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t>2450</w:t>
            </w:r>
          </w:p>
          <w:p>
            <w:pPr>
              <w:pStyle w:val="Normal"/>
              <w:autoSpaceDE w:val="false"/>
              <w:spacing w:lineRule="exact" w:line="300"/>
              <w:jc w:val="right"/>
              <w:rPr>
                <w:color w:val="000000"/>
                <w:szCs w:val="24"/>
              </w:rPr>
            </w:pPr>
            <w:r>
              <w:rPr>
                <w:color w:val="000000"/>
              </w:rPr>
              <w:t>1280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白血病即時定量聚合酶連鎖反應法實驗室開發檢測</w:t>
            </w:r>
            <w:r>
              <w:rPr>
                <w:color w:val="000000"/>
              </w:rPr>
              <w:t>(LDTs)</w:t>
            </w:r>
          </w:p>
          <w:p>
            <w:pPr>
              <w:pStyle w:val="Normal"/>
              <w:autoSpaceDE w:val="false"/>
              <w:spacing w:lineRule="exact" w:line="300"/>
              <w:rPr>
                <w:color w:val="000000"/>
              </w:rPr>
            </w:pPr>
            <w:r>
              <w:rPr>
                <w:color w:val="000000"/>
              </w:rPr>
              <w:t>RQ-PCR(Real Time Quantitative PCR) for leukemia(LDTs)</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適應症：</w:t>
            </w:r>
          </w:p>
          <w:p>
            <w:pPr>
              <w:pStyle w:val="Normal"/>
              <w:autoSpaceDE w:val="false"/>
              <w:spacing w:lineRule="exact" w:line="300"/>
              <w:ind w:hanging="288" w:left="480" w:right="0"/>
              <w:rPr>
                <w:color w:val="000000"/>
              </w:rPr>
            </w:pPr>
            <w:r>
              <w:rPr>
                <w:color w:val="000000"/>
              </w:rPr>
              <w:t>(1)</w:t>
            </w:r>
            <w:r>
              <w:rPr>
                <w:color w:val="000000"/>
              </w:rPr>
              <w:t>含有</w:t>
            </w:r>
            <w:r>
              <w:rPr>
                <w:color w:val="000000"/>
              </w:rPr>
              <w:t>BCR-ABL1</w:t>
            </w:r>
            <w:r>
              <w:rPr>
                <w:color w:val="000000"/>
              </w:rPr>
              <w:t>之慢性骨髓性白血病</w:t>
            </w:r>
            <w:r>
              <w:rPr>
                <w:color w:val="000000"/>
              </w:rPr>
              <w:t>(chronic myelogenous leukemia</w:t>
            </w:r>
            <w:r>
              <w:rPr>
                <w:color w:val="000000"/>
              </w:rPr>
              <w:t>，</w:t>
            </w:r>
            <w:r>
              <w:rPr>
                <w:color w:val="000000"/>
              </w:rPr>
              <w:t>CML)</w:t>
            </w:r>
            <w:r>
              <w:rPr>
                <w:color w:val="000000"/>
              </w:rPr>
              <w:t>與急性白血病。</w:t>
            </w:r>
          </w:p>
          <w:p>
            <w:pPr>
              <w:pStyle w:val="Normal"/>
              <w:autoSpaceDE w:val="false"/>
              <w:spacing w:lineRule="exact" w:line="300"/>
              <w:ind w:hanging="288" w:left="480" w:right="0"/>
              <w:rPr>
                <w:color w:val="000000"/>
              </w:rPr>
            </w:pPr>
            <w:r>
              <w:rPr>
                <w:color w:val="000000"/>
              </w:rPr>
              <w:t xml:space="preserve">(2) </w:t>
            </w:r>
            <w:r>
              <w:rPr>
                <w:color w:val="000000"/>
              </w:rPr>
              <w:t>含有</w:t>
            </w:r>
            <w:r>
              <w:rPr>
                <w:color w:val="000000"/>
              </w:rPr>
              <w:t>PML-RARA</w:t>
            </w:r>
            <w:r>
              <w:rPr>
                <w:color w:val="000000"/>
              </w:rPr>
              <w:t>、</w:t>
            </w:r>
            <w:r>
              <w:rPr>
                <w:color w:val="000000"/>
              </w:rPr>
              <w:t>RUNX1-ETO</w:t>
            </w:r>
            <w:r>
              <w:rPr>
                <w:color w:val="000000"/>
              </w:rPr>
              <w:t>、</w:t>
            </w:r>
            <w:r>
              <w:rPr>
                <w:color w:val="000000"/>
              </w:rPr>
              <w:t>CBFB-MYH11</w:t>
            </w:r>
            <w:r>
              <w:rPr>
                <w:color w:val="000000"/>
              </w:rPr>
              <w:t>與</w:t>
            </w:r>
            <w:r>
              <w:rPr>
                <w:color w:val="000000"/>
              </w:rPr>
              <w:t>IDH1</w:t>
            </w:r>
            <w:r>
              <w:rPr>
                <w:color w:val="000000"/>
              </w:rPr>
              <w:t>之急性骨髓性白血病</w:t>
            </w:r>
            <w:r>
              <w:rPr>
                <w:color w:val="000000"/>
              </w:rPr>
              <w:t>(acute myeloid leukemia</w:t>
            </w:r>
            <w:r>
              <w:rPr>
                <w:color w:val="000000"/>
              </w:rPr>
              <w:t>，</w:t>
            </w:r>
            <w:r>
              <w:rPr>
                <w:color w:val="000000"/>
              </w:rPr>
              <w:t>AML)</w:t>
            </w:r>
            <w:r>
              <w:rPr>
                <w:color w:val="000000"/>
              </w:rPr>
              <w:t>。</w:t>
            </w:r>
          </w:p>
          <w:p>
            <w:pPr>
              <w:pStyle w:val="Normal"/>
              <w:tabs>
                <w:tab w:val="clear" w:pos="480"/>
                <w:tab w:val="left" w:pos="713" w:leader="none"/>
              </w:tabs>
              <w:autoSpaceDE w:val="false"/>
              <w:spacing w:lineRule="exact" w:line="300"/>
              <w:ind w:hanging="192" w:left="192" w:right="0"/>
              <w:textAlignment w:val="auto"/>
              <w:rPr/>
            </w:pPr>
            <w:r>
              <w:rPr>
                <w:color w:val="000000"/>
              </w:rPr>
              <w:t>2.</w:t>
            </w:r>
            <w:r>
              <w:rPr>
                <w:color w:val="000000"/>
              </w:rPr>
              <w:t>支付規</w:t>
            </w:r>
            <w:r>
              <w:rPr>
                <w:color w:val="000000"/>
                <w:szCs w:val="24"/>
              </w:rPr>
              <w:t>範：限衛生福利部核准之實驗室開發檢測施行計畫表列醫療機構申報。</w:t>
            </w:r>
          </w:p>
          <w:p>
            <w:pPr>
              <w:pStyle w:val="Normal"/>
              <w:tabs>
                <w:tab w:val="clear" w:pos="480"/>
                <w:tab w:val="left" w:pos="713" w:leader="none"/>
              </w:tabs>
              <w:autoSpaceDE w:val="false"/>
              <w:spacing w:lineRule="exact" w:line="300"/>
              <w:ind w:hanging="192" w:left="192" w:right="0"/>
              <w:jc w:val="both"/>
              <w:textAlignment w:val="auto"/>
              <w:rPr>
                <w:color w:val="000000"/>
                <w:szCs w:val="24"/>
              </w:rPr>
            </w:pPr>
            <w:r>
              <w:rPr>
                <w:color w:val="000000"/>
                <w:szCs w:val="24"/>
              </w:rPr>
              <w:t>3.</w:t>
            </w:r>
            <w:r>
              <w:rPr>
                <w:color w:val="000000"/>
                <w:szCs w:val="24"/>
              </w:rPr>
              <w:t>執行本項之醫事服務機構應報經保險人核定，如有異動，應重行報請核定。</w:t>
            </w:r>
          </w:p>
          <w:p>
            <w:pPr>
              <w:pStyle w:val="Normal"/>
              <w:tabs>
                <w:tab w:val="clear" w:pos="480"/>
                <w:tab w:val="left" w:pos="713" w:leader="none"/>
              </w:tabs>
              <w:autoSpaceDE w:val="false"/>
              <w:spacing w:lineRule="exact" w:line="300"/>
              <w:ind w:hanging="192" w:left="192" w:right="0"/>
              <w:textAlignment w:val="auto"/>
              <w:rPr>
                <w:color w:val="000000"/>
              </w:rPr>
            </w:pPr>
            <w:r>
              <w:rPr>
                <w:color w:val="000000"/>
                <w:szCs w:val="24"/>
              </w:rPr>
              <w:t>4.</w:t>
            </w:r>
            <w:r>
              <w:rPr>
                <w:color w:val="000000"/>
                <w:szCs w:val="24"/>
              </w:rPr>
              <w:t>不得</w:t>
            </w:r>
            <w:r>
              <w:rPr>
                <w:color w:val="000000"/>
              </w:rPr>
              <w:t>同時申報編號</w:t>
            </w:r>
            <w:r>
              <w:rPr>
                <w:color w:val="000000"/>
              </w:rPr>
              <w:t>12217B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3571</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白血病即時定量聚合酶連鎖反應法體外診斷醫療器材檢測</w:t>
            </w:r>
            <w:r>
              <w:rPr>
                <w:color w:val="000000"/>
              </w:rPr>
              <w:t>(IVD)</w:t>
            </w:r>
          </w:p>
          <w:p>
            <w:pPr>
              <w:pStyle w:val="Normal"/>
              <w:autoSpaceDE w:val="false"/>
              <w:spacing w:lineRule="exact" w:line="300"/>
              <w:rPr>
                <w:color w:val="000000"/>
              </w:rPr>
            </w:pPr>
            <w:r>
              <w:rPr>
                <w:color w:val="000000"/>
              </w:rPr>
              <w:t>RQ-PCR(Real Time Quantitative PCR) for leukemia(IVD)</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適應症：</w:t>
            </w:r>
          </w:p>
          <w:p>
            <w:pPr>
              <w:pStyle w:val="Normal"/>
              <w:autoSpaceDE w:val="false"/>
              <w:spacing w:lineRule="exact" w:line="300"/>
              <w:ind w:hanging="288" w:left="480" w:right="0"/>
              <w:rPr>
                <w:color w:val="000000"/>
              </w:rPr>
            </w:pPr>
            <w:r>
              <w:rPr>
                <w:color w:val="000000"/>
              </w:rPr>
              <w:t>(1)</w:t>
            </w:r>
            <w:r>
              <w:rPr>
                <w:color w:val="000000"/>
              </w:rPr>
              <w:t>含有</w:t>
            </w:r>
            <w:r>
              <w:rPr>
                <w:color w:val="000000"/>
              </w:rPr>
              <w:t>BCR-ABL1</w:t>
            </w:r>
            <w:r>
              <w:rPr>
                <w:color w:val="000000"/>
              </w:rPr>
              <w:t>之慢性骨髓性白血病</w:t>
            </w:r>
            <w:r>
              <w:rPr>
                <w:color w:val="000000"/>
              </w:rPr>
              <w:t>(chronic myelogenous leukemia</w:t>
            </w:r>
            <w:r>
              <w:rPr>
                <w:color w:val="000000"/>
              </w:rPr>
              <w:t>，</w:t>
            </w:r>
            <w:r>
              <w:rPr>
                <w:color w:val="000000"/>
              </w:rPr>
              <w:t>CML)</w:t>
            </w:r>
            <w:r>
              <w:rPr>
                <w:color w:val="000000"/>
              </w:rPr>
              <w:t>與急性白血病。</w:t>
            </w:r>
          </w:p>
          <w:p>
            <w:pPr>
              <w:pStyle w:val="Normal"/>
              <w:autoSpaceDE w:val="false"/>
              <w:spacing w:lineRule="exact" w:line="300"/>
              <w:ind w:hanging="288" w:left="480" w:right="0"/>
              <w:rPr>
                <w:color w:val="000000"/>
              </w:rPr>
            </w:pPr>
            <w:r>
              <w:rPr>
                <w:color w:val="000000"/>
              </w:rPr>
              <w:t>(2)</w:t>
            </w:r>
            <w:r>
              <w:rPr>
                <w:color w:val="000000"/>
              </w:rPr>
              <w:t>含有</w:t>
            </w:r>
            <w:r>
              <w:rPr>
                <w:color w:val="000000"/>
              </w:rPr>
              <w:t>PML-RARA</w:t>
            </w:r>
            <w:r>
              <w:rPr>
                <w:color w:val="000000"/>
              </w:rPr>
              <w:t>、</w:t>
            </w:r>
            <w:r>
              <w:rPr>
                <w:color w:val="000000"/>
              </w:rPr>
              <w:t>RUNX1-ETO</w:t>
            </w:r>
            <w:r>
              <w:rPr>
                <w:color w:val="000000"/>
              </w:rPr>
              <w:t>與</w:t>
            </w:r>
            <w:r>
              <w:rPr>
                <w:color w:val="000000"/>
              </w:rPr>
              <w:t>CBFB-MYH11</w:t>
            </w:r>
            <w:r>
              <w:rPr>
                <w:color w:val="000000"/>
              </w:rPr>
              <w:t>之急性骨髓性白血病</w:t>
            </w:r>
            <w:r>
              <w:rPr>
                <w:color w:val="000000"/>
              </w:rPr>
              <w:t>(acute myeloid leukemia</w:t>
            </w:r>
            <w:r>
              <w:rPr>
                <w:color w:val="000000"/>
              </w:rPr>
              <w:t>，</w:t>
            </w:r>
            <w:r>
              <w:rPr>
                <w:color w:val="000000"/>
              </w:rPr>
              <w:t>AML)</w:t>
            </w:r>
            <w:r>
              <w:rPr>
                <w:color w:val="000000"/>
              </w:rPr>
              <w:t>。</w:t>
            </w:r>
          </w:p>
          <w:p>
            <w:pPr>
              <w:pStyle w:val="Normal"/>
              <w:tabs>
                <w:tab w:val="clear" w:pos="480"/>
                <w:tab w:val="left" w:pos="713" w:leader="none"/>
              </w:tabs>
              <w:autoSpaceDE w:val="false"/>
              <w:spacing w:lineRule="exact" w:line="300"/>
              <w:ind w:hanging="192" w:left="192" w:right="0"/>
              <w:jc w:val="both"/>
              <w:textAlignment w:val="auto"/>
              <w:rPr/>
            </w:pPr>
            <w:r>
              <w:rPr>
                <w:color w:val="000000"/>
              </w:rPr>
              <w:t>2.</w:t>
            </w:r>
            <w:r>
              <w:rPr>
                <w:color w:val="000000"/>
              </w:rPr>
              <w:t>支付規範：限具</w:t>
            </w:r>
            <w:r>
              <w:rPr>
                <w:rFonts w:eastAsia="Times New Roman"/>
                <w:color w:val="000000"/>
              </w:rPr>
              <w:t xml:space="preserve"> </w:t>
            </w:r>
            <w:r>
              <w:rPr>
                <w:color w:val="000000"/>
              </w:rPr>
              <w:t>BCR-ABL1</w:t>
            </w:r>
            <w:r>
              <w:rPr>
                <w:color w:val="000000"/>
              </w:rPr>
              <w:t>或具</w:t>
            </w:r>
            <w:r>
              <w:rPr>
                <w:rFonts w:eastAsia="Times New Roman"/>
                <w:color w:val="000000"/>
              </w:rPr>
              <w:t xml:space="preserve"> </w:t>
            </w:r>
            <w:r>
              <w:rPr>
                <w:color w:val="000000"/>
              </w:rPr>
              <w:t>PML-RARA</w:t>
            </w:r>
            <w:r>
              <w:rPr>
                <w:color w:val="000000"/>
              </w:rPr>
              <w:t>及</w:t>
            </w:r>
            <w:r>
              <w:rPr>
                <w:color w:val="000000"/>
              </w:rPr>
              <w:t>RUNX1-ETO</w:t>
            </w:r>
            <w:r>
              <w:rPr>
                <w:color w:val="000000"/>
              </w:rPr>
              <w:t>及</w:t>
            </w:r>
            <w:r>
              <w:rPr>
                <w:rFonts w:eastAsia="Times New Roman"/>
                <w:color w:val="000000"/>
              </w:rPr>
              <w:t xml:space="preserve"> </w:t>
            </w:r>
            <w:r>
              <w:rPr>
                <w:color w:val="000000"/>
              </w:rPr>
              <w:t>CBFB-MYH11</w:t>
            </w:r>
            <w:r>
              <w:rPr>
                <w:color w:val="000000"/>
              </w:rPr>
              <w:t>檢測項目有通過美國病理學會</w:t>
            </w:r>
            <w:r>
              <w:rPr>
                <w:rFonts w:eastAsia="Times New Roman"/>
                <w:color w:val="000000"/>
              </w:rPr>
              <w:t xml:space="preserve"> </w:t>
            </w:r>
            <w:r>
              <w:rPr>
                <w:color w:val="000000"/>
              </w:rPr>
              <w:t>(The College of American Pathologists, CAP)</w:t>
            </w:r>
            <w:r>
              <w:rPr>
                <w:color w:val="000000"/>
              </w:rPr>
              <w:t>、財團法人全國認證基金會</w:t>
            </w:r>
            <w:r>
              <w:rPr>
                <w:rFonts w:eastAsia="Times New Roman"/>
                <w:color w:val="000000"/>
              </w:rPr>
              <w:t xml:space="preserve"> </w:t>
            </w:r>
            <w:r>
              <w:rPr>
                <w:color w:val="000000"/>
              </w:rPr>
              <w:t>(Taiwan Accreditation Foundation, TAF)</w:t>
            </w:r>
            <w:r>
              <w:rPr>
                <w:color w:val="000000"/>
              </w:rPr>
              <w:t>認</w:t>
            </w:r>
            <w:r>
              <w:rPr>
                <w:color w:val="000000"/>
                <w:szCs w:val="24"/>
              </w:rPr>
              <w:t>證、台灣病理學會之分子實驗室認證或經衛生福利部食品藥物管理署精準醫療分子檢測實驗室認證</w:t>
            </w:r>
            <w:r>
              <w:rPr>
                <w:color w:val="000000"/>
                <w:szCs w:val="24"/>
              </w:rPr>
              <w:t>(</w:t>
            </w:r>
            <w:r>
              <w:rPr>
                <w:color w:val="000000"/>
                <w:szCs w:val="24"/>
              </w:rPr>
              <w:t>列冊登錄</w:t>
            </w:r>
            <w:r>
              <w:rPr>
                <w:color w:val="000000"/>
                <w:szCs w:val="24"/>
              </w:rPr>
              <w:t>)</w:t>
            </w:r>
            <w:r>
              <w:rPr>
                <w:color w:val="000000"/>
                <w:szCs w:val="24"/>
              </w:rPr>
              <w:t>之分子實驗室檢測，並須檢附</w:t>
            </w:r>
            <w:r>
              <w:rPr>
                <w:color w:val="000000"/>
                <w:szCs w:val="24"/>
              </w:rPr>
              <w:t>IVD</w:t>
            </w:r>
            <w:r>
              <w:rPr>
                <w:color w:val="000000"/>
                <w:szCs w:val="24"/>
              </w:rPr>
              <w:t>檢測試劑進貨證明，由特約醫事服務機構申報。</w:t>
            </w:r>
          </w:p>
          <w:p>
            <w:pPr>
              <w:pStyle w:val="Normal"/>
              <w:tabs>
                <w:tab w:val="clear" w:pos="480"/>
                <w:tab w:val="left" w:pos="713" w:leader="none"/>
              </w:tabs>
              <w:autoSpaceDE w:val="false"/>
              <w:spacing w:lineRule="exact" w:line="300"/>
              <w:ind w:hanging="192" w:left="192" w:right="0"/>
              <w:jc w:val="both"/>
              <w:textAlignment w:val="auto"/>
              <w:rPr>
                <w:color w:val="000000"/>
                <w:szCs w:val="24"/>
              </w:rPr>
            </w:pPr>
            <w:r>
              <w:rPr>
                <w:color w:val="000000"/>
                <w:szCs w:val="24"/>
              </w:rPr>
              <w:t>3.</w:t>
            </w:r>
            <w:r>
              <w:rPr>
                <w:color w:val="000000"/>
                <w:szCs w:val="24"/>
              </w:rPr>
              <w:t>執行本項之醫事服務機構應報經保險人核定，如有異動，應重行報請核定。</w:t>
            </w:r>
          </w:p>
          <w:p>
            <w:pPr>
              <w:pStyle w:val="Normal"/>
              <w:tabs>
                <w:tab w:val="clear" w:pos="480"/>
                <w:tab w:val="left" w:pos="713" w:leader="none"/>
              </w:tabs>
              <w:autoSpaceDE w:val="false"/>
              <w:spacing w:lineRule="exact" w:line="300"/>
              <w:ind w:hanging="192" w:left="192" w:right="0"/>
              <w:jc w:val="both"/>
              <w:textAlignment w:val="auto"/>
              <w:rPr/>
            </w:pPr>
            <w:r>
              <w:rPr>
                <w:color w:val="000000"/>
                <w:szCs w:val="24"/>
              </w:rPr>
              <w:t>4.</w:t>
            </w:r>
            <w:r>
              <w:rPr>
                <w:color w:val="000000"/>
                <w:szCs w:val="24"/>
              </w:rPr>
              <w:t>不得同時</w:t>
            </w:r>
            <w:r>
              <w:rPr>
                <w:color w:val="000000"/>
              </w:rPr>
              <w:t>申報編號</w:t>
            </w:r>
            <w:r>
              <w:rPr>
                <w:color w:val="000000"/>
              </w:rPr>
              <w:t>12207B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szCs w:val="24"/>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3571</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12208B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生長刺激表達基因</w:t>
            </w:r>
            <w:r>
              <w:rPr>
                <w:color w:val="000000"/>
              </w:rPr>
              <w:t>2</w:t>
            </w:r>
            <w:r>
              <w:rPr>
                <w:color w:val="000000"/>
              </w:rPr>
              <w:t>蛋白</w:t>
            </w:r>
            <w:r>
              <w:rPr>
                <w:color w:val="000000"/>
              </w:rPr>
              <w:t>(ST2)</w:t>
            </w:r>
          </w:p>
          <w:p>
            <w:pPr>
              <w:pStyle w:val="Normal"/>
              <w:autoSpaceDE w:val="false"/>
              <w:spacing w:lineRule="exact" w:line="300"/>
              <w:rPr>
                <w:color w:val="000000"/>
              </w:rPr>
            </w:pPr>
            <w:r>
              <w:rPr>
                <w:color w:val="000000"/>
              </w:rPr>
              <w:t>註：</w:t>
            </w:r>
          </w:p>
          <w:p>
            <w:pPr>
              <w:pStyle w:val="Normal"/>
              <w:tabs>
                <w:tab w:val="clear" w:pos="480"/>
                <w:tab w:val="left" w:pos="713" w:leader="none"/>
              </w:tabs>
              <w:autoSpaceDE w:val="false"/>
              <w:spacing w:lineRule="exact" w:line="300"/>
              <w:ind w:hanging="192" w:left="192" w:right="0"/>
              <w:jc w:val="both"/>
              <w:textAlignment w:val="auto"/>
              <w:rPr>
                <w:color w:val="000000"/>
              </w:rPr>
            </w:pPr>
            <w:r>
              <w:rPr>
                <w:color w:val="000000"/>
              </w:rPr>
              <w:t>1.</w:t>
            </w:r>
            <w:r>
              <w:rPr>
                <w:color w:val="000000"/>
              </w:rPr>
              <w:t>適應症：慢性心臟衰竭</w:t>
            </w:r>
            <w:r>
              <w:rPr>
                <w:color w:val="000000"/>
              </w:rPr>
              <w:t>NYHA Class III</w:t>
            </w:r>
            <w:r>
              <w:rPr>
                <w:color w:val="000000"/>
              </w:rPr>
              <w:t>或</w:t>
            </w:r>
            <w:r>
              <w:rPr>
                <w:color w:val="000000"/>
              </w:rPr>
              <w:t>ACC/AHA Stage D</w:t>
            </w:r>
            <w:r>
              <w:rPr>
                <w:color w:val="000000"/>
              </w:rPr>
              <w:t>以上且病情急性惡化。</w:t>
            </w:r>
          </w:p>
          <w:p>
            <w:pPr>
              <w:pStyle w:val="Normal"/>
              <w:autoSpaceDE w:val="false"/>
              <w:spacing w:lineRule="exact" w:line="300"/>
              <w:rPr>
                <w:color w:val="000000"/>
              </w:rPr>
            </w:pPr>
            <w:r>
              <w:rPr>
                <w:color w:val="000000"/>
              </w:rPr>
              <w:t>2.</w:t>
            </w:r>
            <w:r>
              <w:rPr>
                <w:color w:val="000000"/>
              </w:rPr>
              <w:t>支付規範：不得同時申報編號</w:t>
            </w:r>
            <w:r>
              <w:rPr>
                <w:color w:val="000000"/>
              </w:rPr>
              <w:t>12193C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800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kern w:val="2"/>
                <w:szCs w:val="24"/>
              </w:rPr>
            </w:pPr>
            <w:r>
              <w:rPr>
                <w:color w:val="000000"/>
                <w:kern w:val="2"/>
                <w:szCs w:val="24"/>
              </w:rPr>
              <w:t>12209B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kern w:val="2"/>
                <w:szCs w:val="24"/>
              </w:rPr>
            </w:pPr>
            <w:r>
              <w:rPr>
                <w:color w:val="000000"/>
                <w:kern w:val="2"/>
                <w:szCs w:val="24"/>
              </w:rPr>
              <w:t>類胰蛋白酶</w:t>
            </w:r>
            <w:r>
              <w:rPr>
                <w:rFonts w:eastAsia="Times New Roman"/>
                <w:color w:val="000000"/>
                <w:kern w:val="2"/>
                <w:szCs w:val="24"/>
              </w:rPr>
              <w:t xml:space="preserve"> </w:t>
            </w:r>
            <w:r>
              <w:rPr>
                <w:color w:val="000000"/>
                <w:kern w:val="2"/>
                <w:szCs w:val="24"/>
              </w:rPr>
              <w:t>Tryptase</w:t>
            </w:r>
          </w:p>
          <w:p>
            <w:pPr>
              <w:pStyle w:val="Normal"/>
              <w:autoSpaceDE w:val="false"/>
              <w:spacing w:lineRule="exact" w:line="300"/>
              <w:rPr>
                <w:color w:val="000000"/>
                <w:kern w:val="2"/>
                <w:szCs w:val="24"/>
              </w:rPr>
            </w:pPr>
            <w:r>
              <w:rPr>
                <w:color w:val="000000"/>
                <w:kern w:val="2"/>
                <w:szCs w:val="24"/>
              </w:rPr>
              <w:t>註：</w:t>
            </w:r>
          </w:p>
          <w:p>
            <w:pPr>
              <w:pStyle w:val="Normal"/>
              <w:autoSpaceDE w:val="false"/>
              <w:spacing w:lineRule="exact" w:line="300"/>
              <w:ind w:hanging="192" w:left="192" w:right="0"/>
              <w:rPr>
                <w:color w:val="000000"/>
                <w:kern w:val="2"/>
                <w:szCs w:val="24"/>
              </w:rPr>
            </w:pPr>
            <w:r>
              <w:rPr>
                <w:color w:val="000000"/>
                <w:kern w:val="2"/>
                <w:szCs w:val="24"/>
              </w:rPr>
              <w:t>1.</w:t>
            </w:r>
            <w:r>
              <w:rPr>
                <w:color w:val="000000"/>
                <w:kern w:val="2"/>
                <w:szCs w:val="24"/>
              </w:rPr>
              <w:t>適應症：疑過敏性休克，臨床上出現以下任一狀況：</w:t>
            </w:r>
          </w:p>
          <w:p>
            <w:pPr>
              <w:pStyle w:val="Normal"/>
              <w:autoSpaceDE w:val="false"/>
              <w:spacing w:lineRule="exact" w:line="300"/>
              <w:ind w:hanging="288" w:left="528" w:right="0"/>
              <w:rPr>
                <w:color w:val="000000"/>
                <w:kern w:val="2"/>
                <w:szCs w:val="24"/>
              </w:rPr>
            </w:pPr>
            <w:r>
              <w:rPr>
                <w:color w:val="000000"/>
                <w:kern w:val="2"/>
                <w:szCs w:val="24"/>
              </w:rPr>
              <w:t>(1)</w:t>
            </w:r>
            <w:r>
              <w:rPr>
                <w:color w:val="000000"/>
                <w:kern w:val="2"/>
                <w:szCs w:val="24"/>
              </w:rPr>
              <w:t>急性出現病徵累及皮膚</w:t>
            </w:r>
            <w:r>
              <w:rPr>
                <w:color w:val="000000"/>
                <w:kern w:val="2"/>
                <w:szCs w:val="24"/>
              </w:rPr>
              <w:t>/</w:t>
            </w:r>
            <w:r>
              <w:rPr>
                <w:color w:val="000000"/>
                <w:kern w:val="2"/>
                <w:szCs w:val="24"/>
              </w:rPr>
              <w:t>黏膜組織</w:t>
            </w:r>
            <w:r>
              <w:rPr>
                <w:color w:val="000000"/>
                <w:kern w:val="2"/>
                <w:szCs w:val="24"/>
              </w:rPr>
              <w:t>(</w:t>
            </w:r>
            <w:r>
              <w:rPr>
                <w:color w:val="000000"/>
                <w:kern w:val="2"/>
                <w:szCs w:val="24"/>
              </w:rPr>
              <w:t>如：全身性蕁麻疹、發癢或潮紅、嘴唇</w:t>
            </w:r>
            <w:r>
              <w:rPr>
                <w:color w:val="000000"/>
                <w:kern w:val="2"/>
                <w:szCs w:val="24"/>
              </w:rPr>
              <w:t>-</w:t>
            </w:r>
            <w:r>
              <w:rPr>
                <w:color w:val="000000"/>
                <w:kern w:val="2"/>
                <w:szCs w:val="24"/>
              </w:rPr>
              <w:t>舌</w:t>
            </w:r>
            <w:r>
              <w:rPr>
                <w:color w:val="000000"/>
                <w:kern w:val="2"/>
                <w:szCs w:val="24"/>
              </w:rPr>
              <w:t>-</w:t>
            </w:r>
            <w:r>
              <w:rPr>
                <w:color w:val="000000"/>
                <w:kern w:val="2"/>
                <w:szCs w:val="24"/>
              </w:rPr>
              <w:t>懸雍垂水腫</w:t>
            </w:r>
            <w:r>
              <w:rPr>
                <w:color w:val="000000"/>
                <w:kern w:val="2"/>
                <w:szCs w:val="24"/>
              </w:rPr>
              <w:t>)</w:t>
            </w:r>
            <w:r>
              <w:rPr>
                <w:color w:val="000000"/>
                <w:kern w:val="2"/>
                <w:szCs w:val="24"/>
              </w:rPr>
              <w:t>，且合併血壓下降或終器官失能</w:t>
            </w:r>
            <w:r>
              <w:rPr>
                <w:color w:val="000000"/>
                <w:kern w:val="2"/>
                <w:szCs w:val="24"/>
              </w:rPr>
              <w:t>(</w:t>
            </w:r>
            <w:r>
              <w:rPr>
                <w:color w:val="000000"/>
                <w:kern w:val="2"/>
                <w:szCs w:val="24"/>
              </w:rPr>
              <w:t>如：暈倒、昏厥、大小便失禁</w:t>
            </w:r>
            <w:r>
              <w:rPr>
                <w:color w:val="000000"/>
                <w:kern w:val="2"/>
                <w:szCs w:val="24"/>
              </w:rPr>
              <w:t>)</w:t>
            </w:r>
            <w:r>
              <w:rPr>
                <w:color w:val="000000"/>
                <w:kern w:val="2"/>
                <w:szCs w:val="24"/>
              </w:rPr>
              <w:t>。</w:t>
            </w:r>
          </w:p>
          <w:p>
            <w:pPr>
              <w:pStyle w:val="Normal"/>
              <w:autoSpaceDE w:val="false"/>
              <w:spacing w:lineRule="exact" w:line="300"/>
              <w:ind w:hanging="288" w:left="528" w:right="0"/>
              <w:rPr>
                <w:color w:val="000000"/>
                <w:kern w:val="2"/>
                <w:szCs w:val="24"/>
              </w:rPr>
            </w:pPr>
            <w:r>
              <w:rPr>
                <w:color w:val="000000"/>
                <w:kern w:val="2"/>
                <w:szCs w:val="24"/>
              </w:rPr>
              <w:t>(2)</w:t>
            </w:r>
            <w:r>
              <w:rPr>
                <w:color w:val="000000"/>
                <w:kern w:val="2"/>
                <w:szCs w:val="24"/>
              </w:rPr>
              <w:t>於接觸可能過敏原後，快速</w:t>
            </w:r>
            <w:r>
              <w:rPr>
                <w:color w:val="000000"/>
                <w:kern w:val="2"/>
                <w:szCs w:val="24"/>
              </w:rPr>
              <w:t>(</w:t>
            </w:r>
            <w:r>
              <w:rPr>
                <w:color w:val="000000"/>
                <w:kern w:val="2"/>
                <w:szCs w:val="24"/>
              </w:rPr>
              <w:t>幾秒至幾小時內</w:t>
            </w:r>
            <w:r>
              <w:rPr>
                <w:color w:val="000000"/>
                <w:kern w:val="2"/>
                <w:szCs w:val="24"/>
              </w:rPr>
              <w:t>)</w:t>
            </w:r>
            <w:r>
              <w:rPr>
                <w:color w:val="000000"/>
                <w:kern w:val="2"/>
                <w:szCs w:val="24"/>
              </w:rPr>
              <w:t>出現血壓下降或終器官失能</w:t>
            </w:r>
            <w:r>
              <w:rPr>
                <w:color w:val="000000"/>
                <w:kern w:val="2"/>
                <w:szCs w:val="24"/>
              </w:rPr>
              <w:t>(</w:t>
            </w:r>
            <w:r>
              <w:rPr>
                <w:color w:val="000000"/>
                <w:kern w:val="2"/>
                <w:szCs w:val="24"/>
              </w:rPr>
              <w:t>如：暈倒、昏厥、大小便失禁</w:t>
            </w:r>
            <w:r>
              <w:rPr>
                <w:color w:val="000000"/>
                <w:kern w:val="2"/>
                <w:szCs w:val="24"/>
              </w:rPr>
              <w:t>)</w:t>
            </w:r>
            <w:r>
              <w:rPr>
                <w:color w:val="000000"/>
                <w:kern w:val="2"/>
                <w:szCs w:val="24"/>
              </w:rPr>
              <w:t>，且出現</w:t>
            </w:r>
            <w:r>
              <w:rPr>
                <w:color w:val="000000"/>
                <w:kern w:val="2"/>
                <w:szCs w:val="24"/>
              </w:rPr>
              <w:t>A</w:t>
            </w:r>
            <w:r>
              <w:rPr>
                <w:color w:val="000000"/>
                <w:kern w:val="2"/>
                <w:szCs w:val="24"/>
              </w:rPr>
              <w:t>至</w:t>
            </w:r>
            <w:r>
              <w:rPr>
                <w:color w:val="000000"/>
                <w:kern w:val="2"/>
                <w:szCs w:val="24"/>
              </w:rPr>
              <w:t>C</w:t>
            </w:r>
            <w:r>
              <w:rPr>
                <w:color w:val="000000"/>
                <w:kern w:val="2"/>
                <w:szCs w:val="24"/>
              </w:rPr>
              <w:t>一項以上病徵：</w:t>
            </w:r>
          </w:p>
          <w:p>
            <w:pPr>
              <w:pStyle w:val="Normal"/>
              <w:autoSpaceDE w:val="false"/>
              <w:spacing w:lineRule="exact" w:line="300"/>
              <w:ind w:hanging="240" w:left="768" w:right="0"/>
              <w:rPr>
                <w:color w:val="000000"/>
                <w:kern w:val="2"/>
                <w:szCs w:val="24"/>
              </w:rPr>
            </w:pPr>
            <w:r>
              <w:rPr>
                <w:color w:val="000000"/>
                <w:kern w:val="2"/>
                <w:szCs w:val="24"/>
              </w:rPr>
              <w:t>A.</w:t>
            </w:r>
            <w:r>
              <w:rPr>
                <w:color w:val="000000"/>
                <w:kern w:val="2"/>
                <w:szCs w:val="24"/>
              </w:rPr>
              <w:t>累及皮膚</w:t>
            </w:r>
            <w:r>
              <w:rPr>
                <w:color w:val="000000"/>
                <w:kern w:val="2"/>
                <w:szCs w:val="24"/>
              </w:rPr>
              <w:t>/</w:t>
            </w:r>
            <w:r>
              <w:rPr>
                <w:color w:val="000000"/>
                <w:kern w:val="2"/>
                <w:szCs w:val="24"/>
              </w:rPr>
              <w:t>黏膜組織</w:t>
            </w:r>
            <w:r>
              <w:rPr>
                <w:color w:val="000000"/>
                <w:kern w:val="2"/>
                <w:szCs w:val="24"/>
              </w:rPr>
              <w:t>(</w:t>
            </w:r>
            <w:r>
              <w:rPr>
                <w:color w:val="000000"/>
                <w:kern w:val="2"/>
                <w:szCs w:val="24"/>
              </w:rPr>
              <w:t>如：全身性蕁麻疹、發癢或潮紅、嘴唇</w:t>
            </w:r>
            <w:r>
              <w:rPr>
                <w:color w:val="000000"/>
                <w:kern w:val="2"/>
                <w:szCs w:val="24"/>
              </w:rPr>
              <w:t>-</w:t>
            </w:r>
            <w:r>
              <w:rPr>
                <w:color w:val="000000"/>
                <w:kern w:val="2"/>
                <w:szCs w:val="24"/>
              </w:rPr>
              <w:t>舌</w:t>
            </w:r>
            <w:r>
              <w:rPr>
                <w:color w:val="000000"/>
                <w:kern w:val="2"/>
                <w:szCs w:val="24"/>
              </w:rPr>
              <w:t>-</w:t>
            </w:r>
            <w:r>
              <w:rPr>
                <w:color w:val="000000"/>
                <w:kern w:val="2"/>
                <w:szCs w:val="24"/>
              </w:rPr>
              <w:t>懸雍垂水腫</w:t>
            </w:r>
            <w:r>
              <w:rPr>
                <w:color w:val="000000"/>
                <w:kern w:val="2"/>
                <w:szCs w:val="24"/>
              </w:rPr>
              <w:t>)</w:t>
            </w:r>
            <w:r>
              <w:rPr>
                <w:color w:val="000000"/>
                <w:kern w:val="2"/>
                <w:szCs w:val="24"/>
              </w:rPr>
              <w:t>。</w:t>
            </w:r>
          </w:p>
          <w:p>
            <w:pPr>
              <w:pStyle w:val="Normal"/>
              <w:autoSpaceDE w:val="false"/>
              <w:spacing w:lineRule="exact" w:line="300"/>
              <w:ind w:hanging="240" w:left="768" w:right="0"/>
              <w:rPr>
                <w:color w:val="000000"/>
                <w:kern w:val="2"/>
                <w:szCs w:val="24"/>
              </w:rPr>
            </w:pPr>
            <w:r>
              <w:rPr>
                <w:color w:val="000000"/>
                <w:kern w:val="2"/>
                <w:szCs w:val="24"/>
              </w:rPr>
              <w:t>B.</w:t>
            </w:r>
            <w:r>
              <w:rPr>
                <w:color w:val="000000"/>
                <w:kern w:val="2"/>
                <w:szCs w:val="24"/>
              </w:rPr>
              <w:t>危及呼吸</w:t>
            </w:r>
            <w:r>
              <w:rPr>
                <w:color w:val="000000"/>
                <w:kern w:val="2"/>
                <w:szCs w:val="24"/>
              </w:rPr>
              <w:t>(</w:t>
            </w:r>
            <w:r>
              <w:rPr>
                <w:color w:val="000000"/>
                <w:kern w:val="2"/>
                <w:szCs w:val="24"/>
              </w:rPr>
              <w:t>如：喘、哮鳴</w:t>
            </w:r>
            <w:r>
              <w:rPr>
                <w:color w:val="000000"/>
                <w:kern w:val="2"/>
                <w:szCs w:val="24"/>
              </w:rPr>
              <w:t>-</w:t>
            </w:r>
            <w:r>
              <w:rPr>
                <w:color w:val="000000"/>
                <w:kern w:val="2"/>
                <w:szCs w:val="24"/>
              </w:rPr>
              <w:t>支氣管攣縮</w:t>
            </w:r>
            <w:r>
              <w:rPr>
                <w:color w:val="000000"/>
                <w:kern w:val="2"/>
                <w:szCs w:val="24"/>
              </w:rPr>
              <w:t>)</w:t>
            </w:r>
            <w:r>
              <w:rPr>
                <w:color w:val="000000"/>
                <w:kern w:val="2"/>
                <w:szCs w:val="24"/>
              </w:rPr>
              <w:t>、喘鳴、尖峰流速下降、低血氧</w:t>
            </w:r>
            <w:r>
              <w:rPr>
                <w:color w:val="000000"/>
                <w:kern w:val="2"/>
                <w:szCs w:val="24"/>
              </w:rPr>
              <w:t>)</w:t>
            </w:r>
            <w:r>
              <w:rPr>
                <w:color w:val="000000"/>
                <w:kern w:val="2"/>
                <w:szCs w:val="24"/>
              </w:rPr>
              <w:t>。</w:t>
            </w:r>
          </w:p>
          <w:p>
            <w:pPr>
              <w:pStyle w:val="Normal"/>
              <w:autoSpaceDE w:val="false"/>
              <w:spacing w:lineRule="exact" w:line="300"/>
              <w:ind w:hanging="240" w:left="768" w:right="0"/>
              <w:rPr>
                <w:color w:val="000000"/>
                <w:kern w:val="2"/>
                <w:szCs w:val="24"/>
              </w:rPr>
            </w:pPr>
            <w:r>
              <w:rPr>
                <w:color w:val="000000"/>
                <w:kern w:val="2"/>
                <w:szCs w:val="24"/>
              </w:rPr>
              <w:t>C.</w:t>
            </w:r>
            <w:r>
              <w:rPr>
                <w:color w:val="000000"/>
                <w:kern w:val="2"/>
                <w:szCs w:val="24"/>
              </w:rPr>
              <w:t>持續腸胃道症狀</w:t>
            </w:r>
            <w:r>
              <w:rPr>
                <w:color w:val="000000"/>
                <w:kern w:val="2"/>
                <w:szCs w:val="24"/>
              </w:rPr>
              <w:t>(</w:t>
            </w:r>
            <w:r>
              <w:rPr>
                <w:color w:val="000000"/>
                <w:kern w:val="2"/>
                <w:szCs w:val="24"/>
              </w:rPr>
              <w:t>如：腹部絞痛、嘔吐</w:t>
            </w:r>
            <w:r>
              <w:rPr>
                <w:color w:val="000000"/>
                <w:kern w:val="2"/>
                <w:szCs w:val="24"/>
              </w:rPr>
              <w:t>)</w:t>
            </w:r>
            <w:r>
              <w:rPr>
                <w:color w:val="000000"/>
                <w:kern w:val="2"/>
                <w:szCs w:val="24"/>
              </w:rPr>
              <w:t>。</w:t>
            </w:r>
          </w:p>
          <w:p>
            <w:pPr>
              <w:pStyle w:val="Normal"/>
              <w:autoSpaceDE w:val="false"/>
              <w:spacing w:lineRule="exact" w:line="300"/>
              <w:ind w:hanging="288" w:left="528" w:right="0"/>
              <w:rPr>
                <w:color w:val="000000"/>
                <w:kern w:val="2"/>
                <w:szCs w:val="24"/>
              </w:rPr>
            </w:pPr>
            <w:r>
              <w:rPr>
                <w:color w:val="000000"/>
                <w:kern w:val="2"/>
                <w:szCs w:val="24"/>
              </w:rPr>
              <w:t>(3)</w:t>
            </w:r>
            <w:r>
              <w:rPr>
                <w:color w:val="000000"/>
                <w:kern w:val="2"/>
                <w:szCs w:val="24"/>
              </w:rPr>
              <w:t>接觸可能過敏原後血壓快速下降</w:t>
            </w:r>
            <w:r>
              <w:rPr>
                <w:color w:val="000000"/>
                <w:kern w:val="2"/>
                <w:szCs w:val="24"/>
              </w:rPr>
              <w:t>(</w:t>
            </w:r>
            <w:r>
              <w:rPr>
                <w:color w:val="000000"/>
                <w:kern w:val="2"/>
                <w:szCs w:val="24"/>
              </w:rPr>
              <w:t>數分鐘至數小時內</w:t>
            </w:r>
            <w:r>
              <w:rPr>
                <w:color w:val="000000"/>
                <w:kern w:val="2"/>
                <w:szCs w:val="24"/>
              </w:rPr>
              <w:t>)</w:t>
            </w:r>
            <w:r>
              <w:rPr>
                <w:color w:val="000000"/>
                <w:kern w:val="2"/>
                <w:szCs w:val="24"/>
              </w:rPr>
              <w:t>：</w:t>
            </w:r>
          </w:p>
          <w:p>
            <w:pPr>
              <w:pStyle w:val="Normal"/>
              <w:autoSpaceDE w:val="false"/>
              <w:spacing w:lineRule="exact" w:line="300"/>
              <w:ind w:hanging="240" w:left="768" w:right="0"/>
              <w:rPr>
                <w:color w:val="000000"/>
                <w:kern w:val="2"/>
                <w:szCs w:val="24"/>
              </w:rPr>
            </w:pPr>
            <w:r>
              <w:rPr>
                <w:color w:val="000000"/>
                <w:kern w:val="2"/>
                <w:szCs w:val="24"/>
              </w:rPr>
              <w:t>A.</w:t>
            </w:r>
            <w:r>
              <w:rPr>
                <w:color w:val="000000"/>
                <w:kern w:val="2"/>
                <w:szCs w:val="24"/>
              </w:rPr>
              <w:t>成人血壓下降之定義：收縮壓小於</w:t>
            </w:r>
            <w:r>
              <w:rPr>
                <w:color w:val="000000"/>
                <w:kern w:val="2"/>
                <w:szCs w:val="24"/>
              </w:rPr>
              <w:t>90 mmHg</w:t>
            </w:r>
            <w:r>
              <w:rPr>
                <w:color w:val="000000"/>
                <w:kern w:val="2"/>
                <w:szCs w:val="24"/>
              </w:rPr>
              <w:t>或下降大於其人血壓基礎值</w:t>
            </w:r>
            <w:r>
              <w:rPr>
                <w:color w:val="000000"/>
                <w:kern w:val="2"/>
                <w:szCs w:val="24"/>
              </w:rPr>
              <w:t>30%</w:t>
            </w:r>
            <w:r>
              <w:rPr>
                <w:color w:val="000000"/>
                <w:kern w:val="2"/>
                <w:szCs w:val="24"/>
              </w:rPr>
              <w:t>以上。</w:t>
            </w:r>
          </w:p>
          <w:p>
            <w:pPr>
              <w:pStyle w:val="Normal"/>
              <w:autoSpaceDE w:val="false"/>
              <w:spacing w:lineRule="exact" w:line="300"/>
              <w:ind w:hanging="240" w:left="768" w:right="0"/>
              <w:rPr>
                <w:color w:val="000000"/>
                <w:kern w:val="2"/>
                <w:szCs w:val="24"/>
              </w:rPr>
            </w:pPr>
            <w:r>
              <w:rPr>
                <w:color w:val="000000"/>
                <w:kern w:val="2"/>
                <w:szCs w:val="24"/>
              </w:rPr>
              <w:t>B.</w:t>
            </w:r>
            <w:r>
              <w:rPr>
                <w:color w:val="000000"/>
                <w:kern w:val="2"/>
                <w:szCs w:val="24"/>
              </w:rPr>
              <w:t>嬰幼兒或兒童血壓下降之定義</w:t>
            </w:r>
          </w:p>
          <w:p>
            <w:pPr>
              <w:pStyle w:val="Normal"/>
              <w:spacing w:lineRule="exact" w:line="300"/>
              <w:ind w:hanging="192" w:left="960" w:right="0"/>
              <w:rPr>
                <w:color w:val="000000"/>
              </w:rPr>
            </w:pPr>
            <w:r>
              <w:rPr>
                <w:color w:val="000000"/>
              </w:rPr>
              <w:t>a.</w:t>
            </w:r>
            <w:r>
              <w:rPr>
                <w:color w:val="000000"/>
              </w:rPr>
              <w:t>一個月以上至未滿一歲：低於</w:t>
            </w:r>
            <w:r>
              <w:rPr>
                <w:color w:val="000000"/>
              </w:rPr>
              <w:t>70 mmHg</w:t>
            </w:r>
            <w:r>
              <w:rPr>
                <w:color w:val="000000"/>
              </w:rPr>
              <w:t>。</w:t>
            </w:r>
          </w:p>
          <w:p>
            <w:pPr>
              <w:pStyle w:val="Normal"/>
              <w:spacing w:lineRule="exact" w:line="300"/>
              <w:ind w:hanging="192" w:left="960" w:right="0"/>
              <w:rPr>
                <w:color w:val="000000"/>
              </w:rPr>
            </w:pPr>
            <w:r>
              <w:rPr>
                <w:color w:val="000000"/>
              </w:rPr>
              <w:t>b.</w:t>
            </w:r>
            <w:r>
              <w:rPr>
                <w:color w:val="000000"/>
              </w:rPr>
              <w:t>一歲以上至未滿十一歲：低於</w:t>
            </w:r>
            <w:r>
              <w:rPr>
                <w:color w:val="000000"/>
              </w:rPr>
              <w:t>[70 mmHg + (2 × age)]</w:t>
            </w:r>
            <w:r>
              <w:rPr>
                <w:color w:val="000000"/>
              </w:rPr>
              <w:t>。</w:t>
            </w:r>
          </w:p>
          <w:p>
            <w:pPr>
              <w:pStyle w:val="Normal"/>
              <w:spacing w:lineRule="exact" w:line="300"/>
              <w:ind w:hanging="192" w:left="960" w:right="0"/>
              <w:rPr>
                <w:color w:val="000000"/>
              </w:rPr>
            </w:pPr>
            <w:r>
              <w:rPr>
                <w:color w:val="000000"/>
              </w:rPr>
              <w:t>c.</w:t>
            </w:r>
            <w:r>
              <w:rPr>
                <w:color w:val="000000"/>
              </w:rPr>
              <w:t>十一歲以上至未滿十八歲：低於</w:t>
            </w:r>
            <w:r>
              <w:rPr>
                <w:color w:val="000000"/>
              </w:rPr>
              <w:t>90 mmHg</w:t>
            </w:r>
            <w:r>
              <w:rPr>
                <w:color w:val="000000"/>
              </w:rPr>
              <w:t>或收縮壓下降大於其人血壓基礎值</w:t>
            </w:r>
            <w:r>
              <w:rPr>
                <w:color w:val="000000"/>
              </w:rPr>
              <w:t>30%</w:t>
            </w:r>
            <w:r>
              <w:rPr>
                <w:color w:val="000000"/>
              </w:rPr>
              <w:t>以上。</w:t>
            </w:r>
          </w:p>
          <w:p>
            <w:pPr>
              <w:pStyle w:val="Normal"/>
              <w:autoSpaceDE w:val="false"/>
              <w:spacing w:lineRule="exact" w:line="300"/>
              <w:ind w:hanging="192" w:left="192" w:right="0"/>
              <w:rPr>
                <w:color w:val="000000"/>
                <w:kern w:val="2"/>
                <w:szCs w:val="24"/>
              </w:rPr>
            </w:pPr>
            <w:r>
              <w:rPr>
                <w:color w:val="000000"/>
              </w:rPr>
              <w:t>2.</w:t>
            </w:r>
            <w:r>
              <w:rPr>
                <w:color w:val="000000"/>
              </w:rPr>
              <w:t>支付規範：執行時點為症狀發生後六小時內及二十四至四十八小時。</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kern w:val="2"/>
                <w:szCs w:val="24"/>
              </w:rPr>
            </w:pPr>
            <w:r>
              <w:rPr>
                <w:color w:val="000000"/>
                <w:kern w:val="2"/>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kern w:val="2"/>
                <w:szCs w:val="24"/>
              </w:rPr>
            </w:pPr>
            <w:r>
              <w:rPr>
                <w:color w:val="000000"/>
                <w:kern w:val="2"/>
                <w:szCs w:val="24"/>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dstrike/>
                <w:color w:val="000000"/>
                <w:kern w:val="2"/>
                <w:szCs w:val="24"/>
              </w:rPr>
            </w:pPr>
            <w:r>
              <w:rPr>
                <w:color w:val="000000"/>
                <w:kern w:val="2"/>
                <w:szCs w:val="24"/>
              </w:rPr>
              <w:t>1147</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水通道蛋白</w:t>
            </w:r>
            <w:r>
              <w:rPr>
                <w:color w:val="000000"/>
              </w:rPr>
              <w:t>4</w:t>
            </w:r>
            <w:r>
              <w:rPr>
                <w:color w:val="000000"/>
              </w:rPr>
              <w:t>抗體</w:t>
            </w:r>
          </w:p>
          <w:p>
            <w:pPr>
              <w:pStyle w:val="Normal"/>
              <w:autoSpaceDE w:val="false"/>
              <w:spacing w:lineRule="exact" w:line="300"/>
              <w:rPr>
                <w:color w:val="000000"/>
              </w:rPr>
            </w:pPr>
            <w:r>
              <w:rPr>
                <w:color w:val="000000"/>
              </w:rPr>
              <w:t>Aquaporin-4 antibody</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w:t>
            </w:r>
          </w:p>
          <w:p>
            <w:pPr>
              <w:pStyle w:val="Normal"/>
              <w:autoSpaceDE w:val="false"/>
              <w:spacing w:lineRule="exact" w:line="300"/>
              <w:ind w:hanging="288" w:left="528" w:right="0"/>
              <w:rPr/>
            </w:pPr>
            <w:r>
              <w:rPr>
                <w:color w:val="000000"/>
              </w:rPr>
              <w:t>(1)</w:t>
            </w:r>
            <w:r>
              <w:rPr>
                <w:color w:val="000000"/>
              </w:rPr>
              <w:t>泛視神經</w:t>
            </w:r>
            <w:r>
              <w:rPr>
                <w:color w:val="000000"/>
                <w:kern w:val="2"/>
                <w:szCs w:val="24"/>
              </w:rPr>
              <w:t>脊髓炎症候群</w:t>
            </w:r>
            <w:r>
              <w:rPr>
                <w:color w:val="000000"/>
                <w:kern w:val="2"/>
                <w:szCs w:val="24"/>
              </w:rPr>
              <w:t>(Neuromyelitis Optica Spectrum Disorders, NMOSD)</w:t>
            </w:r>
            <w:r>
              <w:rPr>
                <w:color w:val="000000"/>
                <w:kern w:val="2"/>
                <w:szCs w:val="24"/>
              </w:rPr>
              <w:t>之診斷。</w:t>
            </w:r>
          </w:p>
          <w:p>
            <w:pPr>
              <w:pStyle w:val="Normal"/>
              <w:autoSpaceDE w:val="false"/>
              <w:spacing w:lineRule="exact" w:line="300"/>
              <w:ind w:hanging="288" w:left="528" w:right="0"/>
              <w:rPr/>
            </w:pPr>
            <w:r>
              <w:rPr>
                <w:color w:val="000000"/>
                <w:kern w:val="2"/>
                <w:szCs w:val="24"/>
              </w:rPr>
              <w:t>(2)</w:t>
            </w:r>
            <w:r>
              <w:rPr>
                <w:color w:val="000000"/>
                <w:kern w:val="2"/>
                <w:szCs w:val="24"/>
              </w:rPr>
              <w:t>多發性硬化症</w:t>
            </w:r>
            <w:r>
              <w:rPr>
                <w:color w:val="000000"/>
                <w:kern w:val="2"/>
                <w:szCs w:val="24"/>
              </w:rPr>
              <w:t>(Multiple Sclerosis, MS)</w:t>
            </w:r>
            <w:r>
              <w:rPr>
                <w:color w:val="000000"/>
                <w:kern w:val="2"/>
                <w:szCs w:val="24"/>
              </w:rPr>
              <w:t>、視神經炎</w:t>
            </w:r>
            <w:r>
              <w:rPr>
                <w:color w:val="000000"/>
                <w:kern w:val="2"/>
                <w:szCs w:val="24"/>
              </w:rPr>
              <w:t>(Optical Neuritis, O</w:t>
            </w:r>
            <w:r>
              <w:rPr>
                <w:color w:val="000000"/>
              </w:rPr>
              <w:t>N)</w:t>
            </w:r>
            <w:r>
              <w:rPr>
                <w:color w:val="000000"/>
              </w:rPr>
              <w:t>、橫截性脊髓炎</w:t>
            </w:r>
            <w:r>
              <w:rPr>
                <w:color w:val="000000"/>
              </w:rPr>
              <w:t>(Transverse Myelitis, TM)</w:t>
            </w:r>
            <w:r>
              <w:rPr>
                <w:color w:val="000000"/>
              </w:rPr>
              <w:t>、自體免疫性腦炎</w:t>
            </w:r>
            <w:r>
              <w:rPr>
                <w:color w:val="000000"/>
              </w:rPr>
              <w:t>(Autoimmune Encephalitis, AE)</w:t>
            </w:r>
            <w:r>
              <w:rPr>
                <w:color w:val="000000"/>
              </w:rPr>
              <w:t>之鑑別診斷。</w:t>
            </w:r>
          </w:p>
          <w:p>
            <w:pPr>
              <w:pStyle w:val="Normal"/>
              <w:autoSpaceDE w:val="false"/>
              <w:spacing w:lineRule="exact" w:line="300"/>
              <w:ind w:hanging="192" w:left="192" w:right="0"/>
              <w:rPr>
                <w:color w:val="000000"/>
              </w:rPr>
            </w:pPr>
            <w:r>
              <w:rPr>
                <w:color w:val="000000"/>
              </w:rPr>
              <w:t>2.</w:t>
            </w:r>
            <w:r>
              <w:rPr>
                <w:color w:val="000000"/>
              </w:rPr>
              <w:t>專科別：過敏免疫風濕科</w:t>
            </w:r>
            <w:r>
              <w:rPr>
                <w:color w:val="000000"/>
              </w:rPr>
              <w:t>(</w:t>
            </w:r>
            <w:r>
              <w:rPr>
                <w:color w:val="000000"/>
              </w:rPr>
              <w:t>含兒科</w:t>
            </w:r>
            <w:r>
              <w:rPr>
                <w:color w:val="000000"/>
              </w:rPr>
              <w:t>)</w:t>
            </w:r>
            <w:r>
              <w:rPr>
                <w:color w:val="000000"/>
              </w:rPr>
              <w:t>、眼科</w:t>
            </w:r>
            <w:r>
              <w:rPr>
                <w:color w:val="000000"/>
              </w:rPr>
              <w:t>(</w:t>
            </w:r>
            <w:r>
              <w:rPr>
                <w:color w:val="000000"/>
              </w:rPr>
              <w:t>含兒科</w:t>
            </w:r>
            <w:r>
              <w:rPr>
                <w:color w:val="000000"/>
              </w:rPr>
              <w:t>)</w:t>
            </w:r>
            <w:r>
              <w:rPr>
                <w:color w:val="000000"/>
              </w:rPr>
              <w:t>、神經科</w:t>
            </w:r>
            <w:r>
              <w:rPr>
                <w:color w:val="000000"/>
              </w:rPr>
              <w:t>(</w:t>
            </w:r>
            <w:r>
              <w:rPr>
                <w:color w:val="000000"/>
              </w:rPr>
              <w:t>含兒科</w:t>
            </w:r>
            <w:r>
              <w:rPr>
                <w:color w:val="000000"/>
              </w:rPr>
              <w:t>)</w:t>
            </w:r>
            <w:r>
              <w:rPr>
                <w:color w:val="000000"/>
              </w:rPr>
              <w:t>。</w:t>
            </w:r>
          </w:p>
          <w:p>
            <w:pPr>
              <w:pStyle w:val="Normal"/>
              <w:autoSpaceDE w:val="false"/>
              <w:spacing w:lineRule="exact" w:line="300"/>
              <w:ind w:hanging="192" w:left="192" w:right="0"/>
              <w:rPr>
                <w:color w:val="000000"/>
              </w:rPr>
            </w:pPr>
            <w:r>
              <w:rPr>
                <w:color w:val="000000"/>
              </w:rPr>
              <w:t>3.</w:t>
            </w:r>
            <w:r>
              <w:rPr>
                <w:color w:val="000000"/>
              </w:rPr>
              <w:t>檢查次數：除下列情形，每人每年限執行一次。</w:t>
            </w:r>
          </w:p>
          <w:p>
            <w:pPr>
              <w:pStyle w:val="Normal"/>
              <w:autoSpaceDE w:val="false"/>
              <w:spacing w:lineRule="exact" w:line="300"/>
              <w:ind w:hanging="288" w:left="528" w:right="0"/>
              <w:rPr/>
            </w:pPr>
            <w:r>
              <w:rPr>
                <w:color w:val="000000"/>
              </w:rPr>
              <w:t>(1)</w:t>
            </w:r>
            <w:r>
              <w:rPr>
                <w:color w:val="000000"/>
              </w:rPr>
              <w:t>檢測結</w:t>
            </w:r>
            <w:r>
              <w:rPr>
                <w:color w:val="000000"/>
                <w:kern w:val="2"/>
                <w:szCs w:val="24"/>
              </w:rPr>
              <w:t>果為陽性者，不得再檢驗。</w:t>
            </w:r>
          </w:p>
          <w:p>
            <w:pPr>
              <w:pStyle w:val="Normal"/>
              <w:autoSpaceDE w:val="false"/>
              <w:spacing w:lineRule="exact" w:line="300"/>
              <w:ind w:hanging="288" w:left="528" w:right="0"/>
              <w:rPr/>
            </w:pPr>
            <w:r>
              <w:rPr>
                <w:color w:val="000000"/>
                <w:kern w:val="2"/>
                <w:szCs w:val="24"/>
              </w:rPr>
              <w:t>(2)</w:t>
            </w:r>
            <w:r>
              <w:rPr>
                <w:color w:val="000000"/>
                <w:kern w:val="2"/>
                <w:szCs w:val="24"/>
              </w:rPr>
              <w:t>檢測結</w:t>
            </w:r>
            <w:r>
              <w:rPr>
                <w:color w:val="000000"/>
              </w:rPr>
              <w:t>果為陰性者，疑似泛視神經脊髓炎症候群且疾病明顯惡化時，得再次檢驗</w:t>
            </w:r>
            <w:r>
              <w:rPr>
                <w:color w:val="000000"/>
              </w:rPr>
              <w:t>(</w:t>
            </w:r>
            <w:r>
              <w:rPr>
                <w:color w:val="000000"/>
              </w:rPr>
              <w:t>需於病歷記載</w:t>
            </w:r>
            <w:r>
              <w:rPr>
                <w:color w:val="000000"/>
              </w:rPr>
              <w:t>)</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1781</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Standard"/>
              <w:spacing w:lineRule="exact" w:line="300"/>
              <w:rPr>
                <w:color w:val="000000"/>
              </w:rPr>
            </w:pPr>
            <w:r>
              <w:rPr>
                <w:color w:val="000000"/>
              </w:rPr>
              <w:t>12211B</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290"/>
              <w:rPr>
                <w:color w:val="000000"/>
              </w:rPr>
            </w:pPr>
            <w:r>
              <w:rPr>
                <w:color w:val="000000"/>
              </w:rPr>
              <w:t>異常凝血酶原檢驗</w:t>
            </w:r>
          </w:p>
          <w:p>
            <w:pPr>
              <w:pStyle w:val="Standard"/>
              <w:spacing w:lineRule="exact" w:line="290"/>
              <w:rPr>
                <w:color w:val="000000"/>
              </w:rPr>
            </w:pPr>
            <w:r>
              <w:rPr>
                <w:color w:val="000000"/>
              </w:rPr>
              <w:t>PIVKA-II (Des-r-Carboxy Prothrombin)</w:t>
            </w:r>
          </w:p>
          <w:p>
            <w:pPr>
              <w:pStyle w:val="Standard"/>
              <w:spacing w:lineRule="exact" w:line="290"/>
              <w:rPr>
                <w:color w:val="000000"/>
              </w:rPr>
            </w:pPr>
            <w:r>
              <w:rPr>
                <w:color w:val="000000"/>
              </w:rPr>
              <w:t>註：</w:t>
            </w:r>
          </w:p>
          <w:p>
            <w:pPr>
              <w:pStyle w:val="Standard"/>
              <w:spacing w:lineRule="exact" w:line="290"/>
              <w:ind w:hanging="192" w:left="192" w:right="0"/>
              <w:rPr>
                <w:color w:val="000000"/>
              </w:rPr>
            </w:pPr>
            <w:r>
              <w:rPr>
                <w:color w:val="000000"/>
              </w:rPr>
              <w:t>1.</w:t>
            </w:r>
            <w:r>
              <w:rPr>
                <w:color w:val="000000"/>
              </w:rPr>
              <w:t>適應症：</w:t>
            </w:r>
          </w:p>
          <w:p>
            <w:pPr>
              <w:pStyle w:val="Standard"/>
              <w:spacing w:lineRule="exact" w:line="290"/>
              <w:ind w:hanging="288" w:left="528" w:right="0"/>
              <w:rPr>
                <w:color w:val="000000"/>
              </w:rPr>
            </w:pPr>
            <w:r>
              <w:rPr>
                <w:color w:val="000000"/>
              </w:rPr>
              <w:t>(1)</w:t>
            </w:r>
            <w:r>
              <w:rPr>
                <w:color w:val="000000"/>
              </w:rPr>
              <w:t>肝硬化之慢性肝炎（含酒精性肝硬化），並符合下列條件之一：</w:t>
            </w:r>
          </w:p>
          <w:p>
            <w:pPr>
              <w:pStyle w:val="Standard"/>
              <w:spacing w:lineRule="exact" w:line="290"/>
              <w:ind w:hanging="240" w:left="720" w:right="0"/>
              <w:rPr>
                <w:color w:val="000000"/>
              </w:rPr>
            </w:pPr>
            <w:r>
              <w:rPr>
                <w:color w:val="000000"/>
              </w:rPr>
              <w:t>A.</w:t>
            </w:r>
            <w:r>
              <w:rPr>
                <w:color w:val="000000"/>
              </w:rPr>
              <w:t>肝組織切片</w:t>
            </w:r>
            <w:r>
              <w:rPr>
                <w:color w:val="000000"/>
              </w:rPr>
              <w:t>Metavir F4</w:t>
            </w:r>
            <w:r>
              <w:rPr>
                <w:color w:val="000000"/>
              </w:rPr>
              <w:t>或</w:t>
            </w:r>
            <w:r>
              <w:rPr>
                <w:color w:val="000000"/>
              </w:rPr>
              <w:t>Ishak F5</w:t>
            </w:r>
            <w:r>
              <w:rPr>
                <w:color w:val="000000"/>
              </w:rPr>
              <w:t>以上，另血友病病人及類血友病病人經照會消化系專科醫師同意後，得不作切片。</w:t>
            </w:r>
          </w:p>
          <w:p>
            <w:pPr>
              <w:pStyle w:val="Standard"/>
              <w:spacing w:lineRule="exact" w:line="290"/>
              <w:ind w:hanging="240" w:left="720" w:right="0"/>
              <w:rPr>
                <w:color w:val="000000"/>
              </w:rPr>
            </w:pPr>
            <w:r>
              <w:rPr>
                <w:color w:val="000000"/>
              </w:rPr>
              <w:t>B.</w:t>
            </w:r>
            <w:r>
              <w:rPr>
                <w:color w:val="000000"/>
              </w:rPr>
              <w:t>超音波診斷為肝硬化併食道或胃靜脈曲張，或肝硬化併脾腫大。</w:t>
            </w:r>
          </w:p>
          <w:p>
            <w:pPr>
              <w:pStyle w:val="Standard"/>
              <w:spacing w:lineRule="exact" w:line="290"/>
              <w:ind w:hanging="240" w:left="720" w:right="0"/>
              <w:rPr>
                <w:color w:val="000000"/>
              </w:rPr>
            </w:pPr>
            <w:r>
              <w:rPr>
                <w:color w:val="000000"/>
              </w:rPr>
              <w:t>C.</w:t>
            </w:r>
            <w:r>
              <w:rPr>
                <w:color w:val="000000"/>
              </w:rPr>
              <w:t>電腦斷層或磁振造影檢查診斷為肝硬化。</w:t>
            </w:r>
          </w:p>
          <w:p>
            <w:pPr>
              <w:pStyle w:val="Standard"/>
              <w:spacing w:lineRule="exact" w:line="290"/>
              <w:ind w:hanging="240" w:left="480" w:right="0"/>
              <w:rPr>
                <w:color w:val="000000"/>
              </w:rPr>
            </w:pPr>
            <w:r>
              <w:rPr>
                <w:color w:val="000000"/>
              </w:rPr>
              <w:t>(2)</w:t>
            </w:r>
            <w:r>
              <w:rPr>
                <w:color w:val="000000"/>
              </w:rPr>
              <w:t>肝癌接受根除治療之病人。</w:t>
            </w:r>
          </w:p>
          <w:p>
            <w:pPr>
              <w:pStyle w:val="Standard"/>
              <w:spacing w:lineRule="exact" w:line="290"/>
              <w:ind w:hanging="192" w:left="192" w:right="0"/>
              <w:rPr>
                <w:color w:val="000000"/>
              </w:rPr>
            </w:pPr>
            <w:r>
              <w:rPr>
                <w:color w:val="000000"/>
              </w:rPr>
              <w:t>2.</w:t>
            </w:r>
            <w:r>
              <w:rPr>
                <w:color w:val="000000"/>
              </w:rPr>
              <w:t>執行頻率：每年兩次。</w:t>
            </w:r>
          </w:p>
        </w:tc>
        <w:tc>
          <w:tcPr>
            <w:tcW w:w="340" w:type="dxa"/>
            <w:tcBorders>
              <w:top w:val="single" w:sz="6" w:space="0" w:color="000000"/>
              <w:left w:val="single" w:sz="6" w:space="0" w:color="000000"/>
              <w:bottom w:val="single" w:sz="6" w:space="0" w:color="000000"/>
              <w:right w:val="single" w:sz="6" w:space="0" w:color="000000"/>
            </w:tcBorders>
          </w:tcPr>
          <w:p>
            <w:pPr>
              <w:pStyle w:val="Standard"/>
              <w:snapToGrid w:val="false"/>
              <w:spacing w:lineRule="exact" w:line="29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29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29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29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Standard"/>
              <w:spacing w:lineRule="exact" w:line="290"/>
              <w:jc w:val="right"/>
              <w:rPr>
                <w:color w:val="000000"/>
              </w:rPr>
            </w:pPr>
            <w:r>
              <w:rPr>
                <w:color w:val="000000"/>
              </w:rPr>
              <w:t>967</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腦膜炎</w:t>
            </w:r>
            <w:r>
              <w:rPr>
                <w:color w:val="000000"/>
              </w:rPr>
              <w:t>/</w:t>
            </w:r>
            <w:r>
              <w:rPr>
                <w:color w:val="000000"/>
              </w:rPr>
              <w:t>腦炎病原體多標的核酸檢測</w:t>
            </w:r>
          </w:p>
          <w:p>
            <w:pPr>
              <w:pStyle w:val="Normal"/>
              <w:autoSpaceDE w:val="false"/>
              <w:spacing w:lineRule="exact" w:line="280"/>
              <w:rPr>
                <w:color w:val="000000"/>
              </w:rPr>
            </w:pPr>
            <w:r>
              <w:rPr>
                <w:color w:val="000000"/>
              </w:rPr>
              <w:t>Meningitis Encephalitis multiplex PCR</w:t>
            </w:r>
          </w:p>
          <w:p>
            <w:pPr>
              <w:pStyle w:val="Normal"/>
              <w:autoSpaceDE w:val="false"/>
              <w:spacing w:lineRule="exact" w:line="280"/>
              <w:rPr>
                <w:color w:val="000000"/>
              </w:rPr>
            </w:pPr>
            <w:r>
              <w:rPr>
                <w:color w:val="000000"/>
              </w:rPr>
              <w:t>註：</w:t>
            </w:r>
          </w:p>
          <w:p>
            <w:pPr>
              <w:pStyle w:val="Normal"/>
              <w:autoSpaceDE w:val="false"/>
              <w:spacing w:lineRule="exact" w:line="280"/>
              <w:ind w:hanging="192" w:left="192" w:right="0"/>
              <w:rPr>
                <w:color w:val="000000"/>
              </w:rPr>
            </w:pPr>
            <w:r>
              <w:rPr>
                <w:color w:val="000000"/>
              </w:rPr>
              <w:t>1.</w:t>
            </w:r>
            <w:r>
              <w:rPr>
                <w:color w:val="000000"/>
              </w:rPr>
              <w:t>適應症：疑似有腦膜炎或腦炎徵兆或症狀之病人，且有實驗室檢查相關證據</w:t>
            </w:r>
            <w:r>
              <w:rPr>
                <w:color w:val="000000"/>
              </w:rPr>
              <w:t>(</w:t>
            </w:r>
            <w:r>
              <w:rPr>
                <w:color w:val="000000"/>
              </w:rPr>
              <w:t>含腦脊髓液</w:t>
            </w:r>
            <w:r>
              <w:rPr>
                <w:color w:val="000000"/>
              </w:rPr>
              <w:t>)</w:t>
            </w:r>
            <w:r>
              <w:rPr>
                <w:color w:val="000000"/>
              </w:rPr>
              <w:t>支持者。</w:t>
            </w:r>
          </w:p>
          <w:p>
            <w:pPr>
              <w:pStyle w:val="Normal"/>
              <w:autoSpaceDE w:val="false"/>
              <w:spacing w:lineRule="exact" w:line="280"/>
              <w:ind w:hanging="192" w:left="192" w:right="0"/>
              <w:rPr>
                <w:color w:val="000000"/>
              </w:rPr>
            </w:pPr>
            <w:r>
              <w:rPr>
                <w:color w:val="000000"/>
              </w:rPr>
              <w:t>2.</w:t>
            </w:r>
            <w:r>
              <w:rPr>
                <w:color w:val="000000"/>
              </w:rPr>
              <w:t>限急診科、感染科、兒科及神經科專科醫師執行。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9689</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ind w:hanging="192" w:left="192" w:right="0"/>
              <w:rPr>
                <w:color w:val="000000"/>
              </w:rPr>
            </w:pPr>
            <w:r>
              <w:rPr>
                <w:color w:val="000000"/>
              </w:rPr>
              <w:t>HLA-B* 5801</w:t>
            </w:r>
            <w:r>
              <w:rPr>
                <w:color w:val="000000"/>
              </w:rPr>
              <w:t>基因檢測</w:t>
            </w:r>
          </w:p>
          <w:p>
            <w:pPr>
              <w:pStyle w:val="Normal"/>
              <w:autoSpaceDE w:val="false"/>
              <w:spacing w:lineRule="exact" w:line="280"/>
              <w:ind w:hanging="192" w:left="192" w:right="0"/>
              <w:rPr>
                <w:color w:val="000000"/>
              </w:rPr>
            </w:pPr>
            <w:r>
              <w:rPr>
                <w:color w:val="000000"/>
              </w:rPr>
              <w:t>HLA-B* 5801 gene typing</w:t>
            </w:r>
          </w:p>
          <w:p>
            <w:pPr>
              <w:pStyle w:val="Normal"/>
              <w:autoSpaceDE w:val="false"/>
              <w:spacing w:lineRule="exact" w:line="280"/>
              <w:ind w:hanging="192" w:left="192" w:right="0"/>
              <w:rPr>
                <w:color w:val="000000"/>
              </w:rPr>
            </w:pPr>
            <w:r>
              <w:rPr>
                <w:color w:val="000000"/>
              </w:rPr>
              <w:t>註：</w:t>
            </w:r>
          </w:p>
          <w:p>
            <w:pPr>
              <w:pStyle w:val="Normal"/>
              <w:autoSpaceDE w:val="false"/>
              <w:spacing w:lineRule="exact" w:line="280"/>
              <w:ind w:hanging="192" w:left="192" w:right="0"/>
              <w:rPr>
                <w:color w:val="000000"/>
              </w:rPr>
            </w:pPr>
            <w:r>
              <w:rPr>
                <w:color w:val="000000"/>
              </w:rPr>
              <w:t>1.</w:t>
            </w:r>
            <w:r>
              <w:rPr>
                <w:color w:val="000000"/>
              </w:rPr>
              <w:t>適應症：新使用</w:t>
            </w:r>
            <w:r>
              <w:rPr>
                <w:color w:val="000000"/>
              </w:rPr>
              <w:t xml:space="preserve">Allopurinol </w:t>
            </w:r>
            <w:r>
              <w:rPr>
                <w:color w:val="000000"/>
              </w:rPr>
              <w:t>前且符合下列任一條件者：</w:t>
            </w:r>
          </w:p>
          <w:p>
            <w:pPr>
              <w:pStyle w:val="Normal"/>
              <w:autoSpaceDE w:val="false"/>
              <w:spacing w:lineRule="exact" w:line="280"/>
              <w:ind w:hanging="288" w:left="528" w:right="0"/>
              <w:rPr>
                <w:color w:val="000000"/>
              </w:rPr>
            </w:pPr>
            <w:r>
              <w:rPr>
                <w:color w:val="000000"/>
              </w:rPr>
              <w:t>(1)</w:t>
            </w:r>
            <w:r>
              <w:rPr>
                <w:color w:val="000000"/>
              </w:rPr>
              <w:t>尿酸製造過多之痛風。</w:t>
            </w:r>
          </w:p>
          <w:p>
            <w:pPr>
              <w:pStyle w:val="Normal"/>
              <w:autoSpaceDE w:val="false"/>
              <w:spacing w:lineRule="exact" w:line="280"/>
              <w:ind w:hanging="288" w:left="528" w:right="0"/>
              <w:rPr>
                <w:color w:val="000000"/>
              </w:rPr>
            </w:pPr>
            <w:r>
              <w:rPr>
                <w:color w:val="000000"/>
              </w:rPr>
              <w:t>(2)</w:t>
            </w:r>
            <w:r>
              <w:rPr>
                <w:color w:val="000000"/>
              </w:rPr>
              <w:t>經促尿酸排泄藥物使用最大耐受劑量後仍無法控制血液尿酸值</w:t>
            </w:r>
            <w:r>
              <w:rPr>
                <w:color w:val="000000"/>
              </w:rPr>
              <w:t xml:space="preserve">6mg/dl </w:t>
            </w:r>
            <w:r>
              <w:rPr>
                <w:color w:val="000000"/>
              </w:rPr>
              <w:t>以下，需使用</w:t>
            </w:r>
            <w:r>
              <w:rPr>
                <w:color w:val="000000"/>
              </w:rPr>
              <w:t>Allopurinol</w:t>
            </w:r>
            <w:r>
              <w:rPr>
                <w:color w:val="000000"/>
              </w:rPr>
              <w:t>者。</w:t>
            </w:r>
          </w:p>
          <w:p>
            <w:pPr>
              <w:pStyle w:val="Normal"/>
              <w:autoSpaceDE w:val="false"/>
              <w:spacing w:lineRule="exact" w:line="280"/>
              <w:ind w:hanging="288" w:left="528" w:right="0"/>
              <w:rPr>
                <w:color w:val="000000"/>
              </w:rPr>
            </w:pPr>
            <w:r>
              <w:rPr>
                <w:color w:val="000000"/>
              </w:rPr>
              <w:t>(3)</w:t>
            </w:r>
            <w:r>
              <w:rPr>
                <w:color w:val="000000"/>
              </w:rPr>
              <w:t>具促尿酸排泄藥物使用禁忌症，如過敏、腎功能不全、肝功能不全等。</w:t>
            </w:r>
          </w:p>
          <w:p>
            <w:pPr>
              <w:pStyle w:val="Normal"/>
              <w:autoSpaceDE w:val="false"/>
              <w:spacing w:lineRule="exact" w:line="280"/>
              <w:ind w:hanging="288" w:left="528" w:right="0"/>
              <w:rPr>
                <w:color w:val="000000"/>
              </w:rPr>
            </w:pPr>
            <w:r>
              <w:rPr>
                <w:color w:val="000000"/>
              </w:rPr>
              <w:t>(4)</w:t>
            </w:r>
            <w:r>
              <w:rPr>
                <w:color w:val="000000"/>
              </w:rPr>
              <w:t>具尿酸成分之尿路結石病史。</w:t>
            </w:r>
          </w:p>
          <w:p>
            <w:pPr>
              <w:pStyle w:val="Normal"/>
              <w:autoSpaceDE w:val="false"/>
              <w:spacing w:lineRule="exact" w:line="280"/>
              <w:ind w:hanging="288" w:left="528" w:right="0"/>
              <w:rPr>
                <w:color w:val="000000"/>
              </w:rPr>
            </w:pPr>
            <w:r>
              <w:rPr>
                <w:color w:val="000000"/>
              </w:rPr>
              <w:t>(5)</w:t>
            </w:r>
            <w:r>
              <w:rPr>
                <w:color w:val="000000"/>
              </w:rPr>
              <w:t>接受化學治療之癌症病人用以預防急性尿酸引起腎病變。</w:t>
            </w:r>
          </w:p>
          <w:p>
            <w:pPr>
              <w:pStyle w:val="Normal"/>
              <w:autoSpaceDE w:val="false"/>
              <w:spacing w:lineRule="exact" w:line="280"/>
              <w:ind w:hanging="192" w:left="192" w:right="0"/>
              <w:rPr>
                <w:color w:val="000000"/>
              </w:rPr>
            </w:pPr>
            <w:r>
              <w:rPr>
                <w:color w:val="000000"/>
              </w:rPr>
              <w:t>2.</w:t>
            </w:r>
            <w:r>
              <w:rPr>
                <w:color w:val="000000"/>
              </w:rPr>
              <w:t>已連續使用</w:t>
            </w:r>
            <w:r>
              <w:rPr>
                <w:color w:val="000000"/>
              </w:rPr>
              <w:t>Allopurinol</w:t>
            </w:r>
            <w:r>
              <w:rPr>
                <w:color w:val="000000"/>
              </w:rPr>
              <w:t>一個月以上或曾使用</w:t>
            </w:r>
            <w:r>
              <w:rPr>
                <w:color w:val="000000"/>
              </w:rPr>
              <w:t>Allopurinol</w:t>
            </w:r>
            <w:r>
              <w:rPr>
                <w:color w:val="000000"/>
              </w:rPr>
              <w:t>累計滿三個月以上者，不予給付。</w:t>
            </w:r>
          </w:p>
          <w:p>
            <w:pPr>
              <w:pStyle w:val="Normal"/>
              <w:autoSpaceDE w:val="false"/>
              <w:spacing w:lineRule="exact" w:line="280"/>
              <w:ind w:hanging="192" w:left="192" w:right="0"/>
              <w:rPr>
                <w:color w:val="000000"/>
              </w:rPr>
            </w:pPr>
            <w:r>
              <w:rPr>
                <w:color w:val="000000"/>
              </w:rPr>
              <w:t>3.</w:t>
            </w:r>
            <w:r>
              <w:rPr>
                <w:color w:val="000000"/>
              </w:rPr>
              <w:t>為確保檢測品質，以</w:t>
            </w:r>
            <w:r>
              <w:rPr>
                <w:color w:val="000000"/>
              </w:rPr>
              <w:t>LDT</w:t>
            </w:r>
            <w:r>
              <w:rPr>
                <w:color w:val="000000"/>
              </w:rPr>
              <w:t>執行本項檢測，須具衛生福利部核准之實驗室開發檢測施行計畫。</w:t>
            </w:r>
          </w:p>
          <w:p>
            <w:pPr>
              <w:pStyle w:val="Normal"/>
              <w:autoSpaceDE w:val="false"/>
              <w:spacing w:lineRule="exact" w:line="280"/>
              <w:ind w:hanging="192" w:left="192" w:right="0"/>
              <w:rPr>
                <w:color w:val="000000"/>
              </w:rPr>
            </w:pPr>
            <w:r>
              <w:rPr>
                <w:color w:val="000000"/>
              </w:rPr>
              <w:t>4.</w:t>
            </w:r>
            <w:r>
              <w:rPr>
                <w:color w:val="000000"/>
              </w:rPr>
              <w:t>每人終生限給付一次，若檢測結果為陰性，且一個月內未開立</w:t>
            </w:r>
            <w:r>
              <w:rPr>
                <w:color w:val="000000"/>
              </w:rPr>
              <w:t>Allopurinol</w:t>
            </w:r>
            <w:r>
              <w:rPr>
                <w:color w:val="000000"/>
              </w:rPr>
              <w:t>者，不予給付；另檢測後一個月內未上傳檢測結果者，不予支付。</w:t>
            </w:r>
          </w:p>
          <w:p>
            <w:pPr>
              <w:pStyle w:val="Normal"/>
              <w:autoSpaceDE w:val="false"/>
              <w:spacing w:lineRule="exact" w:line="280"/>
              <w:ind w:hanging="192" w:left="192" w:right="0"/>
              <w:rPr>
                <w:color w:val="000000"/>
              </w:rPr>
            </w:pPr>
            <w:r>
              <w:rPr>
                <w:color w:val="000000"/>
              </w:rPr>
              <w:t>5.</w:t>
            </w:r>
            <w:r>
              <w:rPr>
                <w:color w:val="000000"/>
              </w:rPr>
              <w:t>內含一般材料費及檢測套組比率為百分之七十五。</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2343</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ind w:hanging="192" w:left="192" w:right="0"/>
              <w:rPr>
                <w:color w:val="000000"/>
              </w:rPr>
            </w:pPr>
            <w:r>
              <w:rPr>
                <w:color w:val="000000"/>
              </w:rPr>
              <w:t>新型冠狀病毒核糖核酸定性擴增試驗</w:t>
            </w:r>
          </w:p>
          <w:p>
            <w:pPr>
              <w:pStyle w:val="Normal"/>
              <w:autoSpaceDE w:val="false"/>
              <w:spacing w:lineRule="exact" w:line="280"/>
              <w:ind w:hanging="192" w:left="192" w:right="0"/>
              <w:rPr>
                <w:color w:val="000000"/>
              </w:rPr>
            </w:pPr>
            <w:r>
              <w:rPr>
                <w:color w:val="000000"/>
              </w:rPr>
              <w:t>SARS-CoV-2 RNA qualitative amplification test</w:t>
            </w:r>
          </w:p>
          <w:p>
            <w:pPr>
              <w:pStyle w:val="Normal"/>
              <w:autoSpaceDE w:val="false"/>
              <w:spacing w:lineRule="exact" w:line="280"/>
              <w:ind w:hanging="192" w:left="192" w:right="0"/>
              <w:rPr>
                <w:color w:val="000000"/>
              </w:rPr>
            </w:pPr>
            <w:r>
              <w:rPr>
                <w:color w:val="000000"/>
              </w:rPr>
              <w:t>註：</w:t>
            </w:r>
          </w:p>
          <w:p>
            <w:pPr>
              <w:pStyle w:val="Normal"/>
              <w:autoSpaceDE w:val="false"/>
              <w:spacing w:lineRule="exact" w:line="280"/>
              <w:ind w:hanging="192" w:left="192" w:right="0"/>
              <w:rPr>
                <w:color w:val="000000"/>
              </w:rPr>
            </w:pPr>
            <w:r>
              <w:rPr>
                <w:color w:val="000000"/>
              </w:rPr>
              <w:t>1.</w:t>
            </w:r>
            <w:r>
              <w:rPr>
                <w:color w:val="000000"/>
              </w:rPr>
              <w:t>適應症：符合抗病毒藥物使用條件者或臨床醫師懷疑為</w:t>
            </w:r>
            <w:r>
              <w:rPr>
                <w:color w:val="000000"/>
              </w:rPr>
              <w:t>COVID-19</w:t>
            </w:r>
            <w:r>
              <w:rPr>
                <w:color w:val="000000"/>
              </w:rPr>
              <w:t>中重症者，且抗原快篩陰性或無法取得抗原快篩適用的檢體化驗時。</w:t>
            </w:r>
          </w:p>
          <w:p>
            <w:pPr>
              <w:pStyle w:val="Normal"/>
              <w:autoSpaceDE w:val="false"/>
              <w:spacing w:lineRule="exact" w:line="280"/>
              <w:ind w:hanging="192" w:left="192" w:right="0"/>
              <w:rPr>
                <w:color w:val="000000"/>
              </w:rPr>
            </w:pPr>
            <w:r>
              <w:rPr>
                <w:color w:val="000000"/>
              </w:rPr>
              <w:t>2.</w:t>
            </w:r>
            <w:r>
              <w:rPr>
                <w:color w:val="000000"/>
              </w:rPr>
              <w:t>支付規範：本項須按「全民健康保險鼓勵醫事服務機構即時查詢病患就醫資訊方案」格式，於檢驗（查）申報前上傳檢驗（查）結果報告，未上傳者本項不予支付。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ind w:hanging="192" w:left="192" w:right="0"/>
              <w:rPr>
                <w:color w:val="000000"/>
              </w:rPr>
            </w:pPr>
            <w:r>
              <w:rPr>
                <w:color w:val="000000"/>
              </w:rPr>
              <w:t>C</w:t>
            </w:r>
            <w:r>
              <w:rPr>
                <w:color w:val="000000"/>
              </w:rPr>
              <w:t>型肝炎病毒核心抗原</w:t>
            </w:r>
          </w:p>
          <w:p>
            <w:pPr>
              <w:pStyle w:val="Normal"/>
              <w:autoSpaceDE w:val="false"/>
              <w:spacing w:lineRule="exact" w:line="280"/>
              <w:ind w:hanging="192" w:left="192" w:right="0"/>
              <w:rPr>
                <w:color w:val="000000"/>
              </w:rPr>
            </w:pPr>
            <w:r>
              <w:rPr>
                <w:color w:val="000000"/>
              </w:rPr>
              <w:t>Hepatitis C core Ag</w:t>
            </w:r>
          </w:p>
          <w:p>
            <w:pPr>
              <w:pStyle w:val="Normal"/>
              <w:autoSpaceDE w:val="false"/>
              <w:spacing w:lineRule="exact" w:line="280"/>
              <w:ind w:hanging="192" w:left="192" w:right="0"/>
              <w:rPr>
                <w:color w:val="000000"/>
              </w:rPr>
            </w:pPr>
            <w:r>
              <w:rPr>
                <w:color w:val="000000"/>
              </w:rPr>
              <w:t>註：</w:t>
            </w:r>
          </w:p>
          <w:p>
            <w:pPr>
              <w:pStyle w:val="Normal"/>
              <w:autoSpaceDE w:val="false"/>
              <w:spacing w:lineRule="exact" w:line="280"/>
              <w:jc w:val="both"/>
              <w:rPr>
                <w:color w:val="000000"/>
              </w:rPr>
            </w:pPr>
            <w:r>
              <w:rPr>
                <w:color w:val="000000"/>
              </w:rPr>
              <w:t>適應症：下列高風險族群再感染之追蹤檢驗</w:t>
            </w:r>
            <w:r>
              <w:rPr>
                <w:color w:val="000000"/>
              </w:rPr>
              <w:t>C</w:t>
            </w:r>
            <w:r>
              <w:rPr>
                <w:color w:val="000000"/>
              </w:rPr>
              <w:t>型肝炎病毒得執行本項或</w:t>
            </w:r>
            <w:r>
              <w:rPr>
                <w:color w:val="000000"/>
              </w:rPr>
              <w:t>HCV RNA</w:t>
            </w:r>
            <w:r>
              <w:rPr>
                <w:color w:val="000000"/>
              </w:rPr>
              <w:t>檢驗項目，執行頻率如下：</w:t>
            </w:r>
          </w:p>
          <w:p>
            <w:pPr>
              <w:pStyle w:val="Normal"/>
              <w:autoSpaceDE w:val="false"/>
              <w:spacing w:lineRule="exact" w:line="280"/>
              <w:ind w:hanging="192" w:left="192" w:right="0"/>
              <w:jc w:val="both"/>
              <w:rPr>
                <w:color w:val="000000"/>
              </w:rPr>
            </w:pPr>
            <w:r>
              <w:rPr>
                <w:color w:val="000000"/>
              </w:rPr>
              <w:t>1.C</w:t>
            </w:r>
            <w:r>
              <w:rPr>
                <w:color w:val="000000"/>
              </w:rPr>
              <w:t>型肝炎抗體陽性之</w:t>
            </w:r>
            <w:r>
              <w:rPr>
                <w:color w:val="000000"/>
              </w:rPr>
              <w:t>HIV</w:t>
            </w:r>
            <w:r>
              <w:rPr>
                <w:color w:val="000000"/>
              </w:rPr>
              <w:t>感染者、靜脈注射藥癮者，每一年限申報一次。</w:t>
            </w:r>
          </w:p>
          <w:p>
            <w:pPr>
              <w:pStyle w:val="Normal"/>
              <w:autoSpaceDE w:val="false"/>
              <w:spacing w:lineRule="exact" w:line="280"/>
              <w:ind w:hanging="192" w:left="192" w:right="0"/>
              <w:jc w:val="both"/>
              <w:rPr>
                <w:color w:val="000000"/>
              </w:rPr>
            </w:pPr>
            <w:r>
              <w:rPr>
                <w:color w:val="000000"/>
              </w:rPr>
              <w:t>2.C</w:t>
            </w:r>
            <w:r>
              <w:rPr>
                <w:color w:val="000000"/>
              </w:rPr>
              <w:t>型肝炎抗體陽性之慢性血液透析病人，每四年限申報一次。</w:t>
            </w:r>
          </w:p>
          <w:p>
            <w:pPr>
              <w:pStyle w:val="Normal"/>
              <w:autoSpaceDE w:val="false"/>
              <w:spacing w:lineRule="exact" w:line="280"/>
              <w:ind w:hanging="192" w:left="192" w:right="0"/>
              <w:jc w:val="both"/>
              <w:rPr>
                <w:color w:val="000000"/>
              </w:rPr>
            </w:pPr>
            <w:r>
              <w:rPr>
                <w:color w:val="000000"/>
              </w:rPr>
            </w:r>
          </w:p>
          <w:p>
            <w:pPr>
              <w:pStyle w:val="Normal"/>
              <w:autoSpaceDE w:val="false"/>
              <w:spacing w:lineRule="exact" w:line="280"/>
              <w:ind w:hanging="192" w:left="192" w:right="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900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before="0" w:after="48"/>
              <w:jc w:val="both"/>
              <w:rPr>
                <w:color w:val="000000"/>
              </w:rPr>
            </w:pPr>
            <w:r>
              <w:rPr>
                <w:color w:val="000000"/>
              </w:rPr>
              <w:t>二胺基酸攝護腺特異抗原前驅物</w:t>
            </w:r>
            <w:r>
              <w:rPr>
                <w:rFonts w:eastAsia="Times New Roman"/>
                <w:color w:val="000000"/>
              </w:rPr>
              <w:t xml:space="preserve"> </w:t>
            </w:r>
            <w:r>
              <w:rPr>
                <w:color w:val="000000"/>
              </w:rPr>
              <w:t>p2PSA(EIA</w:t>
            </w:r>
            <w:r>
              <w:rPr>
                <w:color w:val="000000"/>
              </w:rPr>
              <w:t>法</w:t>
            </w:r>
            <w:r>
              <w:rPr>
                <w:color w:val="000000"/>
              </w:rPr>
              <w:t>)</w:t>
            </w:r>
          </w:p>
          <w:p>
            <w:pPr>
              <w:pStyle w:val="Normal"/>
              <w:spacing w:lineRule="exact" w:line="32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適應症須符合下列各項條件：</w:t>
            </w:r>
          </w:p>
          <w:p>
            <w:pPr>
              <w:pStyle w:val="Normal"/>
              <w:autoSpaceDE w:val="false"/>
              <w:spacing w:lineRule="exact" w:line="320"/>
              <w:ind w:hanging="288" w:left="478" w:right="0"/>
              <w:jc w:val="both"/>
              <w:rPr>
                <w:color w:val="000000"/>
              </w:rPr>
            </w:pPr>
            <w:r>
              <w:rPr>
                <w:color w:val="000000"/>
              </w:rPr>
              <w:t>(1)</w:t>
            </w:r>
            <w:r>
              <w:rPr>
                <w:color w:val="000000"/>
              </w:rPr>
              <w:t>攝護腺特異抗原</w:t>
            </w:r>
            <w:r>
              <w:rPr>
                <w:color w:val="000000"/>
              </w:rPr>
              <w:t>(PSA)</w:t>
            </w:r>
            <w:r>
              <w:rPr>
                <w:color w:val="000000"/>
              </w:rPr>
              <w:t>介於</w:t>
            </w:r>
            <w:r>
              <w:rPr>
                <w:color w:val="000000"/>
              </w:rPr>
              <w:t>4.0 ng/ml</w:t>
            </w:r>
            <w:r>
              <w:rPr>
                <w:color w:val="000000"/>
              </w:rPr>
              <w:t>至</w:t>
            </w:r>
            <w:r>
              <w:rPr>
                <w:color w:val="000000"/>
              </w:rPr>
              <w:t>10.0 ng/ml</w:t>
            </w:r>
            <w:r>
              <w:rPr>
                <w:color w:val="000000"/>
              </w:rPr>
              <w:t>間者。</w:t>
            </w:r>
          </w:p>
          <w:p>
            <w:pPr>
              <w:pStyle w:val="Normal"/>
              <w:autoSpaceDE w:val="false"/>
              <w:spacing w:lineRule="exact" w:line="320"/>
              <w:ind w:hanging="288" w:left="478" w:right="0"/>
              <w:jc w:val="both"/>
              <w:rPr>
                <w:color w:val="000000"/>
              </w:rPr>
            </w:pPr>
            <w:r>
              <w:rPr>
                <w:color w:val="000000"/>
              </w:rPr>
              <w:t>(2)</w:t>
            </w:r>
            <w:r>
              <w:rPr>
                <w:color w:val="000000"/>
              </w:rPr>
              <w:t>尿液分析及臨床症狀已排除攝護腺感染或發炎。</w:t>
            </w:r>
          </w:p>
          <w:p>
            <w:pPr>
              <w:pStyle w:val="Normal"/>
              <w:autoSpaceDE w:val="false"/>
              <w:spacing w:lineRule="exact" w:line="320"/>
              <w:ind w:hanging="288" w:left="478" w:right="0"/>
              <w:jc w:val="both"/>
              <w:rPr>
                <w:color w:val="000000"/>
              </w:rPr>
            </w:pPr>
            <w:r>
              <w:rPr>
                <w:color w:val="000000"/>
              </w:rPr>
              <w:t>(3)</w:t>
            </w:r>
            <w:r>
              <w:rPr>
                <w:color w:val="000000"/>
              </w:rPr>
              <w:t>肛門指診無異常。</w:t>
            </w:r>
          </w:p>
          <w:p>
            <w:pPr>
              <w:pStyle w:val="Normal"/>
              <w:autoSpaceDE w:val="false"/>
              <w:spacing w:lineRule="exact" w:line="320"/>
              <w:ind w:hanging="288" w:left="478" w:right="0"/>
              <w:jc w:val="both"/>
              <w:rPr>
                <w:color w:val="000000"/>
              </w:rPr>
            </w:pPr>
            <w:r>
              <w:rPr>
                <w:color w:val="000000"/>
              </w:rPr>
              <w:t>(4)</w:t>
            </w:r>
            <w:r>
              <w:rPr>
                <w:color w:val="000000"/>
              </w:rPr>
              <w:t>五十歲以上，或未滿五十歲但有攝護腺癌家族史。</w:t>
            </w:r>
          </w:p>
          <w:p>
            <w:pPr>
              <w:pStyle w:val="Normal"/>
              <w:autoSpaceDE w:val="false"/>
              <w:spacing w:lineRule="exact" w:line="320"/>
              <w:ind w:hanging="192" w:left="192" w:right="0"/>
              <w:jc w:val="both"/>
              <w:rPr>
                <w:color w:val="000000"/>
              </w:rPr>
            </w:pPr>
            <w:r>
              <w:rPr>
                <w:color w:val="000000"/>
              </w:rPr>
              <w:t>2.</w:t>
            </w:r>
            <w:r>
              <w:rPr>
                <w:color w:val="000000"/>
              </w:rPr>
              <w:t>限由泌尿科專科醫師開立處方始可申報。</w:t>
            </w:r>
          </w:p>
          <w:p>
            <w:pPr>
              <w:pStyle w:val="Normal"/>
              <w:autoSpaceDE w:val="false"/>
              <w:spacing w:lineRule="exact" w:line="320"/>
              <w:ind w:hanging="192" w:left="192" w:right="0"/>
              <w:jc w:val="both"/>
              <w:rPr>
                <w:color w:val="000000"/>
              </w:rPr>
            </w:pPr>
            <w:r>
              <w:rPr>
                <w:color w:val="000000"/>
              </w:rPr>
              <w:t>3.</w:t>
            </w:r>
            <w:r>
              <w:rPr>
                <w:color w:val="000000"/>
              </w:rPr>
              <w:t>須檢附八週內</w:t>
            </w:r>
            <w:r>
              <w:rPr>
                <w:color w:val="000000"/>
              </w:rPr>
              <w:t>PSA</w:t>
            </w:r>
            <w:r>
              <w:rPr>
                <w:color w:val="000000"/>
              </w:rPr>
              <w:t>報告及本次攝護腺健康指數</w:t>
            </w:r>
            <w:r>
              <w:rPr>
                <w:color w:val="000000"/>
              </w:rPr>
              <w:t>(PHI)</w:t>
            </w:r>
            <w:r>
              <w:rPr>
                <w:color w:val="000000"/>
              </w:rPr>
              <w:t>於病歷紀錄備查。</w:t>
            </w:r>
          </w:p>
          <w:p>
            <w:pPr>
              <w:pStyle w:val="Normal"/>
              <w:autoSpaceDE w:val="false"/>
              <w:spacing w:lineRule="exact" w:line="320"/>
              <w:ind w:hanging="192" w:left="192" w:right="0"/>
              <w:jc w:val="both"/>
              <w:rPr>
                <w:color w:val="000000"/>
              </w:rPr>
            </w:pPr>
            <w:r>
              <w:rPr>
                <w:color w:val="000000"/>
              </w:rPr>
              <w:t>4.</w:t>
            </w:r>
            <w:r>
              <w:rPr>
                <w:color w:val="000000"/>
              </w:rPr>
              <w:t>每十二個月限執行一次，若因</w:t>
            </w:r>
            <w:r>
              <w:rPr>
                <w:color w:val="000000"/>
              </w:rPr>
              <w:t>PHI</w:t>
            </w:r>
            <w:r>
              <w:rPr>
                <w:color w:val="000000"/>
              </w:rPr>
              <w:t>顯示為攝護腺癌低風險</w:t>
            </w:r>
            <w:r>
              <w:rPr>
                <w:color w:val="000000"/>
              </w:rPr>
              <w:t>(PHI&lt;30)</w:t>
            </w:r>
            <w:r>
              <w:rPr>
                <w:color w:val="000000"/>
              </w:rPr>
              <w:t>，再次施行檢測</w:t>
            </w:r>
            <w:r>
              <w:rPr>
                <w:color w:val="000000"/>
              </w:rPr>
              <w:t>PSA</w:t>
            </w:r>
            <w:r>
              <w:rPr>
                <w:color w:val="000000"/>
              </w:rPr>
              <w:t>至少間隔二十四週。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1606</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12219C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rPr>
            </w:pPr>
            <w:r>
              <w:rPr>
                <w:color w:val="000000"/>
              </w:rPr>
              <w:t>酪氨酸磷酸酶自體抗體</w:t>
            </w:r>
            <w:r>
              <w:rPr>
                <w:color w:val="000000"/>
              </w:rPr>
              <w:t>(EIA</w:t>
            </w:r>
            <w:r>
              <w:rPr>
                <w:color w:val="000000"/>
              </w:rPr>
              <w:t>法</w:t>
            </w:r>
            <w:r>
              <w:rPr>
                <w:color w:val="000000"/>
              </w:rPr>
              <w:t>)</w:t>
            </w:r>
          </w:p>
          <w:p>
            <w:pPr>
              <w:pStyle w:val="Normal"/>
              <w:autoSpaceDE w:val="false"/>
              <w:spacing w:lineRule="exact" w:line="320"/>
              <w:jc w:val="both"/>
              <w:rPr>
                <w:color w:val="000000"/>
              </w:rPr>
            </w:pPr>
            <w:r>
              <w:rPr>
                <w:color w:val="000000"/>
              </w:rPr>
              <w:t>Tyrosine phosphatase Autoantibody (IA-2Ab)(EIA)</w:t>
            </w:r>
          </w:p>
          <w:p>
            <w:pPr>
              <w:pStyle w:val="Normal"/>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適用範圍：疑似第一型糖尿病診斷。</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20"/>
              <w:ind w:hanging="281" w:left="391" w:right="0"/>
              <w:jc w:val="both"/>
              <w:rPr>
                <w:color w:val="000000"/>
              </w:rPr>
            </w:pPr>
            <w:r>
              <w:rPr>
                <w:color w:val="000000"/>
              </w:rPr>
              <w:t>(1)</w:t>
            </w:r>
            <w:r>
              <w:rPr>
                <w:color w:val="000000"/>
              </w:rPr>
              <w:t>限內分泌新陳代謝科、小兒內分泌專科醫師開立處方。</w:t>
            </w:r>
          </w:p>
          <w:p>
            <w:pPr>
              <w:pStyle w:val="Normal"/>
              <w:autoSpaceDE w:val="false"/>
              <w:spacing w:lineRule="exact" w:line="320"/>
              <w:ind w:hanging="281" w:left="391" w:right="0"/>
              <w:jc w:val="both"/>
              <w:rPr>
                <w:color w:val="000000"/>
              </w:rPr>
            </w:pPr>
            <w:r>
              <w:rPr>
                <w:color w:val="000000"/>
              </w:rPr>
              <w:t>(2)</w:t>
            </w:r>
            <w:r>
              <w:rPr>
                <w:color w:val="000000"/>
              </w:rPr>
              <w:t>限</w:t>
            </w:r>
            <w:r>
              <w:rPr>
                <w:color w:val="000000"/>
              </w:rPr>
              <w:t>12180C</w:t>
            </w:r>
            <w:r>
              <w:rPr>
                <w:color w:val="000000"/>
              </w:rPr>
              <w:t>「穀醯酸脫梭酶抗體」呈現陰性，始得申報本項。</w:t>
            </w:r>
          </w:p>
          <w:p>
            <w:pPr>
              <w:pStyle w:val="Normal"/>
              <w:autoSpaceDE w:val="false"/>
              <w:spacing w:lineRule="exact" w:line="320"/>
              <w:ind w:hanging="281" w:left="391" w:right="0"/>
              <w:jc w:val="both"/>
              <w:rPr>
                <w:color w:val="000000"/>
              </w:rPr>
            </w:pPr>
            <w:r>
              <w:rPr>
                <w:color w:val="000000"/>
              </w:rPr>
              <w:t>(3)</w:t>
            </w:r>
            <w:r>
              <w:rPr>
                <w:color w:val="000000"/>
              </w:rPr>
              <w:t>每人終生限給付一次。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8"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1067</w:t>
            </w:r>
          </w:p>
        </w:tc>
      </w:tr>
    </w:tbl>
    <w:p>
      <w:pPr>
        <w:pStyle w:val="Normal"/>
        <w:rPr/>
      </w:pPr>
      <w:r>
        <w:br w:type="page"/>
      </w:r>
      <w:r>
        <w:rPr>
          <w:color w:val="000000"/>
        </w:rPr>
        <w:t>第七項</w:t>
      </w:r>
      <w:r>
        <w:rPr>
          <w:rFonts w:eastAsia="Times New Roman"/>
          <w:color w:val="000000"/>
        </w:rPr>
        <w:t xml:space="preserve"> </w:t>
      </w:r>
      <w:r>
        <w:rPr>
          <w:color w:val="000000"/>
        </w:rPr>
        <w:t>細菌學與黴菌檢查</w:t>
      </w:r>
      <w:r>
        <w:rPr>
          <w:color w:val="000000"/>
        </w:rPr>
        <w:t>Bacteriology &amp; Fumgus Test (13001-13032)</w:t>
      </w:r>
    </w:p>
    <w:tbl>
      <w:tblPr>
        <w:tblW w:w="9482" w:type="dxa"/>
        <w:jc w:val="left"/>
        <w:tblInd w:w="148" w:type="dxa"/>
        <w:tblLayout w:type="fixed"/>
        <w:tblCellMar>
          <w:top w:w="0" w:type="dxa"/>
          <w:left w:w="28" w:type="dxa"/>
          <w:bottom w:w="0" w:type="dxa"/>
          <w:right w:w="28" w:type="dxa"/>
        </w:tblCellMar>
      </w:tblPr>
      <w:tblGrid>
        <w:gridCol w:w="930"/>
        <w:gridCol w:w="6236"/>
        <w:gridCol w:w="340"/>
        <w:gridCol w:w="340"/>
        <w:gridCol w:w="340"/>
        <w:gridCol w:w="340"/>
        <w:gridCol w:w="956"/>
      </w:tblGrid>
      <w:tr>
        <w:trPr>
          <w:tblHeader w:val="true"/>
          <w:trHeight w:val="1336" w:hRule="atLeast"/>
          <w:cantSplit w:val="true"/>
        </w:trPr>
        <w:tc>
          <w:tcPr>
            <w:tcW w:w="930" w:type="dxa"/>
            <w:tcBorders>
              <w:top w:val="single" w:sz="4" w:space="0" w:color="000000"/>
              <w:left w:val="single" w:sz="4" w:space="0" w:color="000000"/>
              <w:right w:val="single" w:sz="4" w:space="0" w:color="000000"/>
            </w:tcBorders>
            <w:vAlign w:val="center"/>
          </w:tcPr>
          <w:p>
            <w:pPr>
              <w:pStyle w:val="Normal"/>
              <w:autoSpaceDE w:val="false"/>
              <w:spacing w:lineRule="exact" w:line="280"/>
              <w:jc w:val="center"/>
              <w:rPr>
                <w:color w:val="000000"/>
              </w:rPr>
            </w:pPr>
            <w:r>
              <w:rPr>
                <w:color w:val="000000"/>
              </w:rPr>
              <w:t>編號</w:t>
            </w:r>
          </w:p>
        </w:tc>
        <w:tc>
          <w:tcPr>
            <w:tcW w:w="6236" w:type="dxa"/>
            <w:tcBorders>
              <w:top w:val="single" w:sz="4" w:space="0" w:color="000000"/>
              <w:left w:val="single" w:sz="4" w:space="0" w:color="000000"/>
              <w:right w:val="single" w:sz="4" w:space="0" w:color="000000"/>
            </w:tcBorders>
            <w:vAlign w:val="center"/>
          </w:tcPr>
          <w:p>
            <w:pPr>
              <w:pStyle w:val="Normal"/>
              <w:autoSpaceDE w:val="false"/>
              <w:spacing w:lineRule="exact" w:line="280"/>
              <w:jc w:val="center"/>
              <w:rPr>
                <w:color w:val="000000"/>
              </w:rPr>
            </w:pPr>
            <w:r>
              <w:rPr>
                <w:color w:val="000000"/>
              </w:rPr>
              <w:t>診療項目</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56" w:type="dxa"/>
            <w:tcBorders>
              <w:top w:val="single" w:sz="4" w:space="0" w:color="000000"/>
              <w:left w:val="single" w:sz="4"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痰液一般檢查</w:t>
            </w:r>
            <w:r>
              <w:rPr>
                <w:color w:val="000000"/>
              </w:rPr>
              <w:t>(</w:t>
            </w:r>
            <w:r>
              <w:rPr>
                <w:color w:val="000000"/>
              </w:rPr>
              <w:t>含括結晶</w:t>
            </w:r>
            <w:r>
              <w:rPr>
                <w:color w:val="000000"/>
              </w:rPr>
              <w:t xml:space="preserve">, </w:t>
            </w:r>
            <w:r>
              <w:rPr>
                <w:color w:val="000000"/>
              </w:rPr>
              <w:t>寄生蟲</w:t>
            </w:r>
            <w:r>
              <w:rPr>
                <w:color w:val="000000"/>
              </w:rPr>
              <w:t>)</w:t>
            </w:r>
          </w:p>
          <w:p>
            <w:pPr>
              <w:pStyle w:val="Normal"/>
              <w:autoSpaceDE w:val="false"/>
              <w:snapToGrid w:val="false"/>
              <w:spacing w:lineRule="exact" w:line="300"/>
              <w:rPr/>
            </w:pPr>
            <w:r>
              <w:rPr>
                <w:color w:val="000000"/>
              </w:rPr>
              <w:t>Sputum Routine (Include Crystal, Parasite)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40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pPr>
            <w:r>
              <w:rPr>
                <w:color w:val="000000"/>
              </w:rPr>
              <w:t>阿米巴</w:t>
            </w:r>
            <w:r>
              <w:rPr>
                <w:color w:val="000000"/>
                <w:szCs w:val="24"/>
              </w:rPr>
              <w:t>抗體</w:t>
            </w:r>
            <w:r>
              <w:rPr>
                <w:color w:val="000000"/>
              </w:rPr>
              <w:t>凝集試驗</w:t>
            </w:r>
          </w:p>
          <w:p>
            <w:pPr>
              <w:pStyle w:val="Normal"/>
              <w:autoSpaceDE w:val="false"/>
              <w:snapToGrid w:val="false"/>
              <w:spacing w:lineRule="exact" w:line="300"/>
              <w:rPr>
                <w:color w:val="000000"/>
              </w:rPr>
            </w:pPr>
            <w:r>
              <w:rPr>
                <w:color w:val="000000"/>
              </w:rPr>
              <w:t xml:space="preserve">Amoebic </w:t>
            </w:r>
            <w:r>
              <w:rPr>
                <w:color w:val="000000"/>
                <w:szCs w:val="24"/>
              </w:rPr>
              <w:t>Ab</w:t>
            </w:r>
            <w:r>
              <w:rPr>
                <w:color w:val="000000"/>
              </w:rPr>
              <w:t xml:space="preserve"> </w:t>
            </w:r>
            <w:r>
              <w:rPr>
                <w:color w:val="000000"/>
                <w:szCs w:val="24"/>
              </w:rPr>
              <w:t>(IHA)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320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新型隱球菌抗原</w:t>
            </w:r>
          </w:p>
          <w:p>
            <w:pPr>
              <w:pStyle w:val="Normal"/>
              <w:autoSpaceDE w:val="false"/>
              <w:snapToGrid w:val="false"/>
              <w:spacing w:lineRule="exact" w:line="300"/>
              <w:rPr>
                <w:color w:val="000000"/>
              </w:rPr>
            </w:pPr>
            <w:r>
              <w:rPr>
                <w:color w:val="000000"/>
              </w:rPr>
              <w:t>Cryptococcus neoformans antigen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320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白喉毒力試驗</w:t>
            </w:r>
          </w:p>
          <w:p>
            <w:pPr>
              <w:pStyle w:val="Normal"/>
              <w:autoSpaceDE w:val="false"/>
              <w:snapToGrid w:val="false"/>
              <w:spacing w:lineRule="exact" w:line="300"/>
              <w:rPr>
                <w:color w:val="000000"/>
              </w:rPr>
            </w:pPr>
            <w:r>
              <w:rPr>
                <w:color w:val="000000"/>
              </w:rPr>
              <w:t>Virulence test for c. diphtherise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90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披衣菌檢查</w:t>
            </w:r>
            <w:r>
              <w:rPr>
                <w:color w:val="000000"/>
              </w:rPr>
              <w:t>(</w:t>
            </w:r>
            <w:r>
              <w:rPr>
                <w:color w:val="000000"/>
              </w:rPr>
              <w:t>定性</w:t>
            </w:r>
            <w:r>
              <w:rPr>
                <w:color w:val="000000"/>
              </w:rPr>
              <w:t>)</w:t>
            </w:r>
          </w:p>
          <w:p>
            <w:pPr>
              <w:pStyle w:val="Normal"/>
              <w:autoSpaceDE w:val="false"/>
              <w:snapToGrid w:val="false"/>
              <w:spacing w:lineRule="exact" w:line="300"/>
              <w:rPr>
                <w:color w:val="000000"/>
              </w:rPr>
            </w:pPr>
            <w:r>
              <w:rPr>
                <w:color w:val="000000"/>
              </w:rPr>
              <w:t>DNA test for chlamydia (qualitative)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360</w:t>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13006C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t>排泄物，滲出物及分泌物之細菌顯微鏡檢查</w:t>
            </w:r>
          </w:p>
          <w:p>
            <w:pPr>
              <w:pStyle w:val="Normal"/>
              <w:autoSpaceDE w:val="false"/>
              <w:snapToGrid w:val="false"/>
              <w:spacing w:lineRule="exact" w:line="300"/>
              <w:ind w:hanging="675" w:left="675" w:right="0"/>
              <w:rPr>
                <w:color w:val="000000"/>
              </w:rPr>
            </w:pPr>
            <w:r>
              <w:rPr>
                <w:color w:val="000000"/>
              </w:rPr>
              <w:t>註：</w:t>
            </w:r>
          </w:p>
          <w:p>
            <w:pPr>
              <w:pStyle w:val="Normal"/>
              <w:autoSpaceDE w:val="false"/>
              <w:snapToGrid w:val="false"/>
              <w:spacing w:lineRule="exact" w:line="300"/>
              <w:ind w:hanging="192" w:left="192" w:right="0"/>
              <w:rPr/>
            </w:pPr>
            <w:r>
              <w:rPr>
                <w:color w:val="000000"/>
              </w:rPr>
              <w:t>1.</w:t>
            </w:r>
            <w:r>
              <w:rPr>
                <w:color w:val="000000"/>
              </w:rPr>
              <w:t>此項檢查係指對糞便，喀痰，穿刺液，胃液，十二指腸液，膽汁，膿，眼分泌液，鼻腔液，咽喉液，唾液，及其他滲出物中細菌，原蟲等的檢查。</w:t>
            </w:r>
          </w:p>
          <w:p>
            <w:pPr>
              <w:pStyle w:val="Normal"/>
              <w:autoSpaceDE w:val="false"/>
              <w:snapToGrid w:val="false"/>
              <w:spacing w:lineRule="exact" w:line="300"/>
              <w:ind w:hanging="192" w:left="192" w:right="0"/>
              <w:rPr>
                <w:color w:val="000000"/>
              </w:rPr>
            </w:pPr>
            <w:r>
              <w:rPr>
                <w:color w:val="000000"/>
              </w:rPr>
              <w:t>2.</w:t>
            </w:r>
            <w:r>
              <w:rPr>
                <w:color w:val="000000"/>
              </w:rPr>
              <w:t>同一檢體之檢查不論有無染色及方法如何，均限申報一次。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45</w:t>
            </w:r>
          </w:p>
        </w:tc>
      </w:tr>
      <w:tr>
        <w:trPr>
          <w:trHeight w:val="23"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t>13007C</w:t>
            </w:r>
          </w:p>
        </w:tc>
        <w:tc>
          <w:tcPr>
            <w:tcW w:w="6236"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t>細菌培養鑑定檢查</w:t>
            </w:r>
            <w:r>
              <w:rPr>
                <w:color w:val="000000"/>
              </w:rPr>
              <w:t>(</w:t>
            </w:r>
            <w:r>
              <w:rPr>
                <w:color w:val="000000"/>
              </w:rPr>
              <w:t>包括一般細菌、真菌、原蟲等為對象的培養鑑定，抗酸菌除外</w:t>
            </w:r>
            <w:r>
              <w:rPr>
                <w:color w:val="000000"/>
              </w:rPr>
              <w:t xml:space="preserve">)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t>200</w:t>
            </w:r>
          </w:p>
        </w:tc>
      </w:tr>
      <w:tr>
        <w:trPr>
          <w:trHeight w:val="23" w:hRule="atLeast"/>
        </w:trPr>
        <w:tc>
          <w:tcPr>
            <w:tcW w:w="930" w:type="dxa"/>
            <w:tcBorders>
              <w:left w:val="single" w:sz="4" w:space="0" w:color="000000"/>
              <w:right w:val="single" w:sz="6" w:space="0" w:color="000000"/>
            </w:tcBorders>
          </w:tcPr>
          <w:p>
            <w:pPr>
              <w:pStyle w:val="Normal"/>
              <w:autoSpaceDE w:val="false"/>
              <w:snapToGrid w:val="false"/>
              <w:spacing w:lineRule="exact" w:line="300"/>
              <w:rPr>
                <w:color w:val="000000"/>
                <w:szCs w:val="24"/>
              </w:rPr>
            </w:pPr>
            <w:r>
              <w:rPr>
                <w:color w:val="000000"/>
                <w:szCs w:val="24"/>
              </w:rPr>
              <w:t>13008C</w:t>
            </w:r>
          </w:p>
        </w:tc>
        <w:tc>
          <w:tcPr>
            <w:tcW w:w="6236" w:type="dxa"/>
            <w:tcBorders>
              <w:left w:val="single" w:sz="6" w:space="0" w:color="000000"/>
              <w:right w:val="single" w:sz="6" w:space="0" w:color="000000"/>
            </w:tcBorders>
          </w:tcPr>
          <w:p>
            <w:pPr>
              <w:pStyle w:val="Normal"/>
              <w:autoSpaceDE w:val="false"/>
              <w:snapToGrid w:val="false"/>
              <w:spacing w:lineRule="exact" w:line="300"/>
              <w:rPr>
                <w:color w:val="000000"/>
                <w:szCs w:val="24"/>
              </w:rPr>
            </w:pPr>
            <w:r>
              <w:rPr>
                <w:color w:val="000000"/>
                <w:szCs w:val="24"/>
              </w:rPr>
              <w:t>註：</w:t>
            </w:r>
          </w:p>
          <w:p>
            <w:pPr>
              <w:pStyle w:val="Normal"/>
              <w:autoSpaceDE w:val="false"/>
              <w:snapToGrid w:val="false"/>
              <w:spacing w:lineRule="exact" w:line="300"/>
              <w:ind w:hanging="192" w:left="192" w:right="0"/>
              <w:rPr/>
            </w:pPr>
            <w:r>
              <w:rPr>
                <w:color w:val="000000"/>
                <w:szCs w:val="24"/>
              </w:rPr>
              <w:t>1.</w:t>
            </w:r>
            <w:r>
              <w:rPr>
                <w:color w:val="000000"/>
                <w:szCs w:val="24"/>
              </w:rPr>
              <w:t>一般厭氧</w:t>
            </w:r>
            <w:r>
              <w:rPr>
                <w:color w:val="000000"/>
              </w:rPr>
              <w:t>性的培養比照申報。</w:t>
            </w:r>
          </w:p>
          <w:p>
            <w:pPr>
              <w:pStyle w:val="Normal"/>
              <w:autoSpaceDE w:val="false"/>
              <w:snapToGrid w:val="false"/>
              <w:spacing w:lineRule="exact" w:line="300"/>
              <w:ind w:hanging="192" w:left="192" w:right="0"/>
              <w:rPr/>
            </w:pPr>
            <w:r>
              <w:rPr>
                <w:color w:val="000000"/>
              </w:rPr>
              <w:t>2.</w:t>
            </w:r>
            <w:r>
              <w:rPr>
                <w:color w:val="000000"/>
              </w:rPr>
              <w:t>對同一檢體合併實施一般培養及厭氧性培養時加算二分之一，以</w:t>
            </w:r>
            <w:r>
              <w:rPr>
                <w:color w:val="000000"/>
              </w:rPr>
              <w:t>13008C</w:t>
            </w:r>
            <w:r>
              <w:rPr>
                <w:color w:val="000000"/>
              </w:rPr>
              <w:t>申報。此項加計除山地離島地區外，基層院所限由專任醫師開立處方始可申報。</w:t>
            </w:r>
          </w:p>
          <w:p>
            <w:pPr>
              <w:pStyle w:val="Normal"/>
              <w:autoSpaceDE w:val="false"/>
              <w:snapToGrid w:val="false"/>
              <w:spacing w:lineRule="exact" w:line="300"/>
              <w:ind w:hanging="192" w:left="192" w:right="0"/>
              <w:rPr>
                <w:color w:val="000000"/>
                <w:szCs w:val="24"/>
              </w:rPr>
            </w:pPr>
            <w:r>
              <w:rPr>
                <w:color w:val="000000"/>
              </w:rPr>
              <w:t>3.</w:t>
            </w:r>
            <w:r>
              <w:rPr>
                <w:color w:val="000000"/>
              </w:rPr>
              <w:t>不得同時申報</w:t>
            </w:r>
            <w:r>
              <w:rPr>
                <w:color w:val="000000"/>
              </w:rPr>
              <w:t>13030B</w:t>
            </w:r>
            <w:r>
              <w:rPr>
                <w:color w:val="000000"/>
              </w:rPr>
              <w:t>。</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 xml:space="preserve">v </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szCs w:val="24"/>
              </w:rPr>
            </w:pPr>
            <w:r>
              <w:rPr>
                <w:color w:val="000000"/>
                <w:szCs w:val="24"/>
              </w:rPr>
              <w:t>v</w:t>
            </w:r>
          </w:p>
        </w:tc>
        <w:tc>
          <w:tcPr>
            <w:tcW w:w="956" w:type="dxa"/>
            <w:tcBorders>
              <w:left w:val="single" w:sz="6" w:space="0" w:color="000000"/>
              <w:right w:val="single" w:sz="6" w:space="0" w:color="000000"/>
            </w:tcBorders>
          </w:tcPr>
          <w:p>
            <w:pPr>
              <w:pStyle w:val="Normal"/>
              <w:autoSpaceDE w:val="false"/>
              <w:snapToGrid w:val="false"/>
              <w:spacing w:lineRule="exact" w:line="300"/>
              <w:jc w:val="right"/>
              <w:rPr>
                <w:color w:val="000000"/>
                <w:szCs w:val="24"/>
              </w:rPr>
            </w:pPr>
            <w:r>
              <w:rPr>
                <w:color w:val="000000"/>
                <w:szCs w:val="24"/>
              </w:rPr>
              <w:t>100</w:t>
            </w:r>
          </w:p>
        </w:tc>
      </w:tr>
      <w:tr>
        <w:trPr>
          <w:trHeight w:val="23" w:hRule="atLeast"/>
        </w:trPr>
        <w:tc>
          <w:tcPr>
            <w:tcW w:w="930" w:type="dxa"/>
            <w:tcBorders>
              <w:top w:val="single" w:sz="6" w:space="0" w:color="000000"/>
              <w:left w:val="single" w:sz="4" w:space="0" w:color="000000"/>
              <w:right w:val="single" w:sz="6" w:space="0" w:color="000000"/>
            </w:tcBorders>
          </w:tcPr>
          <w:p>
            <w:pPr>
              <w:pStyle w:val="Normal"/>
              <w:autoSpaceDE w:val="false"/>
              <w:snapToGrid w:val="false"/>
              <w:spacing w:lineRule="exact" w:line="300"/>
              <w:jc w:val="right"/>
              <w:rPr>
                <w:color w:val="000000"/>
                <w:szCs w:val="24"/>
              </w:rPr>
            </w:pPr>
            <w:r>
              <w:rPr>
                <w:color w:val="000000"/>
                <w:szCs w:val="24"/>
              </w:rPr>
            </w:r>
          </w:p>
        </w:tc>
        <w:tc>
          <w:tcPr>
            <w:tcW w:w="6236" w:type="dxa"/>
            <w:tcBorders>
              <w:top w:val="single" w:sz="6" w:space="0" w:color="000000"/>
              <w:left w:val="single" w:sz="6" w:space="0" w:color="000000"/>
              <w:right w:val="single" w:sz="6" w:space="0" w:color="000000"/>
            </w:tcBorders>
          </w:tcPr>
          <w:p>
            <w:pPr>
              <w:pStyle w:val="Normal"/>
              <w:autoSpaceDE w:val="false"/>
              <w:snapToGrid w:val="false"/>
              <w:spacing w:lineRule="exact" w:line="300"/>
              <w:rPr>
                <w:color w:val="000000"/>
              </w:rPr>
            </w:pPr>
            <w:r>
              <w:rPr>
                <w:color w:val="000000"/>
              </w:rPr>
              <w:t>細菌藥物敏感性試驗</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56"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30"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t>13009C</w:t>
            </w:r>
          </w:p>
        </w:tc>
        <w:tc>
          <w:tcPr>
            <w:tcW w:w="6236"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t>－</w:t>
            </w:r>
            <w:r>
              <w:rPr>
                <w:rFonts w:eastAsia="Times New Roman"/>
                <w:color w:val="000000"/>
              </w:rPr>
              <w:t xml:space="preserve"> </w:t>
            </w:r>
            <w:r>
              <w:rPr>
                <w:color w:val="000000"/>
              </w:rPr>
              <w:t xml:space="preserve">1 </w:t>
            </w:r>
            <w:r>
              <w:rPr>
                <w:color w:val="000000"/>
              </w:rPr>
              <w:t>菌種</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150</w:t>
            </w:r>
          </w:p>
        </w:tc>
      </w:tr>
      <w:tr>
        <w:trPr>
          <w:trHeight w:val="23" w:hRule="atLeast"/>
        </w:trPr>
        <w:tc>
          <w:tcPr>
            <w:tcW w:w="930"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t>13010C</w:t>
            </w:r>
          </w:p>
        </w:tc>
        <w:tc>
          <w:tcPr>
            <w:tcW w:w="6236"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t>－</w:t>
            </w:r>
            <w:r>
              <w:rPr>
                <w:rFonts w:eastAsia="Times New Roman"/>
                <w:color w:val="000000"/>
              </w:rPr>
              <w:t xml:space="preserve"> </w:t>
            </w:r>
            <w:r>
              <w:rPr>
                <w:color w:val="000000"/>
              </w:rPr>
              <w:t xml:space="preserve">2 </w:t>
            </w:r>
            <w:r>
              <w:rPr>
                <w:color w:val="000000"/>
              </w:rPr>
              <w:t>菌種</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230</w:t>
            </w:r>
          </w:p>
        </w:tc>
      </w:tr>
      <w:tr>
        <w:trPr>
          <w:trHeight w:val="23" w:hRule="atLeast"/>
        </w:trPr>
        <w:tc>
          <w:tcPr>
            <w:tcW w:w="930" w:type="dxa"/>
            <w:tcBorders>
              <w:left w:val="single" w:sz="4" w:space="0" w:color="000000"/>
              <w:right w:val="single" w:sz="6" w:space="0" w:color="000000"/>
            </w:tcBorders>
          </w:tcPr>
          <w:p>
            <w:pPr>
              <w:pStyle w:val="Normal"/>
              <w:autoSpaceDE w:val="false"/>
              <w:snapToGrid w:val="false"/>
              <w:spacing w:lineRule="exact" w:line="300"/>
              <w:rPr>
                <w:color w:val="000000"/>
              </w:rPr>
            </w:pPr>
            <w:r>
              <w:rPr>
                <w:color w:val="000000"/>
              </w:rPr>
              <w:t>13011C</w:t>
            </w:r>
          </w:p>
        </w:tc>
        <w:tc>
          <w:tcPr>
            <w:tcW w:w="6236" w:type="dxa"/>
            <w:tcBorders>
              <w:left w:val="single" w:sz="6" w:space="0" w:color="000000"/>
              <w:right w:val="single" w:sz="6" w:space="0" w:color="000000"/>
            </w:tcBorders>
          </w:tcPr>
          <w:p>
            <w:pPr>
              <w:pStyle w:val="Normal"/>
              <w:autoSpaceDE w:val="false"/>
              <w:snapToGrid w:val="false"/>
              <w:spacing w:lineRule="exact" w:line="300"/>
              <w:rPr>
                <w:color w:val="000000"/>
              </w:rPr>
            </w:pPr>
            <w:r>
              <w:rPr>
                <w:color w:val="000000"/>
              </w:rPr>
              <w:t>－</w:t>
            </w:r>
            <w:r>
              <w:rPr>
                <w:rFonts w:eastAsia="Times New Roman"/>
                <w:color w:val="000000"/>
              </w:rPr>
              <w:t xml:space="preserve"> </w:t>
            </w:r>
            <w:r>
              <w:rPr>
                <w:color w:val="000000"/>
              </w:rPr>
              <w:t xml:space="preserve">3 </w:t>
            </w:r>
            <w:r>
              <w:rPr>
                <w:color w:val="000000"/>
              </w:rPr>
              <w:t>菌種以上</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t>300</w:t>
            </w:r>
          </w:p>
        </w:tc>
      </w:tr>
      <w:tr>
        <w:trPr>
          <w:trHeight w:val="23" w:hRule="atLeast"/>
        </w:trPr>
        <w:tc>
          <w:tcPr>
            <w:tcW w:w="930" w:type="dxa"/>
            <w:tcBorders>
              <w:left w:val="single" w:sz="4"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napToGrid w:val="false"/>
              <w:spacing w:lineRule="exact" w:line="300"/>
              <w:ind w:hanging="675" w:left="675" w:right="0"/>
              <w:rPr>
                <w:color w:val="000000"/>
              </w:rPr>
            </w:pPr>
            <w:r>
              <w:rPr>
                <w:color w:val="000000"/>
              </w:rPr>
              <w:t>註：</w:t>
            </w:r>
          </w:p>
          <w:p>
            <w:pPr>
              <w:pStyle w:val="Normal"/>
              <w:autoSpaceDE w:val="false"/>
              <w:snapToGrid w:val="false"/>
              <w:spacing w:lineRule="exact" w:line="280"/>
              <w:ind w:hanging="192" w:left="192" w:right="0"/>
              <w:rPr>
                <w:color w:val="000000"/>
              </w:rPr>
            </w:pPr>
            <w:r>
              <w:rPr>
                <w:color w:val="000000"/>
              </w:rPr>
              <w:t>1.</w:t>
            </w:r>
            <w:r>
              <w:rPr>
                <w:color w:val="000000"/>
              </w:rPr>
              <w:t>細菌藥物感受性檢查結果，若無法檢測出細菌時，不可申報此項。</w:t>
            </w:r>
          </w:p>
          <w:p>
            <w:pPr>
              <w:pStyle w:val="Normal"/>
              <w:autoSpaceDE w:val="false"/>
              <w:snapToGrid w:val="false"/>
              <w:spacing w:lineRule="exact" w:line="280"/>
              <w:ind w:hanging="192" w:left="192" w:right="0"/>
              <w:rPr>
                <w:color w:val="000000"/>
              </w:rPr>
            </w:pPr>
            <w:r>
              <w:rPr>
                <w:color w:val="000000"/>
              </w:rPr>
              <w:t>2.</w:t>
            </w:r>
            <w:r>
              <w:rPr>
                <w:color w:val="000000"/>
              </w:rPr>
              <w:t>此項之申報是以細菌培養鑑定所鑑定的菌種中實際實施細菌藥物感受性試驗的菌種數來申報</w:t>
            </w:r>
          </w:p>
          <w:p>
            <w:pPr>
              <w:pStyle w:val="Normal"/>
              <w:autoSpaceDE w:val="false"/>
              <w:snapToGrid w:val="false"/>
              <w:spacing w:lineRule="exact" w:line="280"/>
              <w:ind w:hanging="192" w:left="192" w:right="0"/>
              <w:rPr>
                <w:color w:val="000000"/>
              </w:rPr>
            </w:pPr>
            <w:r>
              <w:rPr>
                <w:color w:val="000000"/>
              </w:rPr>
              <w:t>3.</w:t>
            </w:r>
            <w:r>
              <w:rPr>
                <w:color w:val="000000"/>
              </w:rPr>
              <w:t>試驗的藥物須至少有三分之一以上是第一代之抗生素。</w:t>
            </w:r>
          </w:p>
          <w:p>
            <w:pPr>
              <w:pStyle w:val="Normal"/>
              <w:autoSpaceDE w:val="false"/>
              <w:snapToGrid w:val="false"/>
              <w:spacing w:lineRule="exact" w:line="280"/>
              <w:ind w:hanging="192" w:left="192" w:right="0"/>
              <w:rPr>
                <w:color w:val="000000"/>
              </w:rPr>
            </w:pPr>
            <w:r>
              <w:rPr>
                <w:color w:val="000000"/>
              </w:rPr>
              <w:t>4.</w:t>
            </w:r>
            <w:r>
              <w:rPr>
                <w:color w:val="000000"/>
              </w:rPr>
              <w:t>除山</w:t>
            </w:r>
            <w:r>
              <w:rPr>
                <w:color w:val="000000"/>
                <w:szCs w:val="24"/>
              </w:rPr>
              <w:t>地離島地區外，基層院所限由專任醫師開立處方始可申報。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56" w:type="dxa"/>
            <w:tcBorders>
              <w:left w:val="single" w:sz="6" w:space="0" w:color="000000"/>
              <w:bottom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13012C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抗酸菌培養</w:t>
            </w:r>
            <w:r>
              <w:rPr>
                <w:rFonts w:eastAsia="Times New Roman"/>
                <w:color w:val="000000"/>
              </w:rPr>
              <w:t xml:space="preserve"> </w:t>
            </w:r>
            <w:r>
              <w:rPr>
                <w:color w:val="000000"/>
              </w:rPr>
              <w:t>Acid-fast culture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180</w:t>
            </w:r>
          </w:p>
        </w:tc>
      </w:tr>
      <w:tr>
        <w:trPr>
          <w:trHeight w:val="23" w:hRule="atLeast"/>
        </w:trPr>
        <w:tc>
          <w:tcPr>
            <w:tcW w:w="930"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13013C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抗酸菌鑑定檢查</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30" w:type="dxa"/>
            <w:tcBorders>
              <w:top w:val="single" w:sz="4" w:space="0" w:color="000000"/>
              <w:left w:val="single" w:sz="4" w:space="0" w:color="000000"/>
              <w:right w:val="single" w:sz="6" w:space="0" w:color="000000"/>
            </w:tcBorders>
          </w:tcPr>
          <w:p>
            <w:pPr>
              <w:pStyle w:val="Normal"/>
              <w:autoSpaceDE w:val="false"/>
              <w:snapToGrid w:val="false"/>
              <w:spacing w:lineRule="exact" w:line="28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280"/>
              <w:rPr>
                <w:color w:val="000000"/>
              </w:rPr>
            </w:pPr>
            <w:r>
              <w:rPr>
                <w:color w:val="000000"/>
              </w:rPr>
              <w:t>抗酸菌藥物敏感性試驗</w:t>
            </w:r>
          </w:p>
          <w:p>
            <w:pPr>
              <w:pStyle w:val="Normal"/>
              <w:autoSpaceDE w:val="false"/>
              <w:spacing w:lineRule="exact" w:line="280"/>
              <w:rPr>
                <w:color w:val="000000"/>
              </w:rPr>
            </w:pPr>
            <w:r>
              <w:rPr>
                <w:color w:val="000000"/>
              </w:rPr>
              <w:t>Sensitivity test of acid-fast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56" w:type="dxa"/>
            <w:tcBorders>
              <w:top w:val="single" w:sz="4" w:space="0" w:color="000000"/>
              <w:left w:val="single" w:sz="6" w:space="0" w:color="000000"/>
              <w:right w:val="single" w:sz="4" w:space="0" w:color="000000"/>
            </w:tcBorders>
          </w:tcPr>
          <w:p>
            <w:pPr>
              <w:pStyle w:val="Normal"/>
              <w:autoSpaceDE w:val="false"/>
              <w:snapToGrid w:val="false"/>
              <w:spacing w:lineRule="exact" w:line="280"/>
              <w:jc w:val="right"/>
              <w:rPr>
                <w:color w:val="000000"/>
              </w:rPr>
            </w:pPr>
            <w:r>
              <w:rPr>
                <w:color w:val="000000"/>
              </w:rPr>
            </w:r>
          </w:p>
        </w:tc>
      </w:tr>
      <w:tr>
        <w:trPr>
          <w:trHeight w:val="23" w:hRule="atLeast"/>
        </w:trPr>
        <w:tc>
          <w:tcPr>
            <w:tcW w:w="930" w:type="dxa"/>
            <w:tcBorders>
              <w:left w:val="single" w:sz="4" w:space="0" w:color="000000"/>
              <w:right w:val="single" w:sz="6" w:space="0" w:color="000000"/>
            </w:tcBorders>
            <w:vAlign w:val="center"/>
          </w:tcPr>
          <w:p>
            <w:pPr>
              <w:pStyle w:val="Normal"/>
              <w:autoSpaceDE w:val="false"/>
              <w:spacing w:lineRule="exact" w:line="280"/>
              <w:rPr>
                <w:color w:val="000000"/>
              </w:rPr>
            </w:pPr>
            <w:r>
              <w:rPr>
                <w:color w:val="000000"/>
              </w:rPr>
              <w:t>13014B</w:t>
            </w:r>
          </w:p>
        </w:tc>
        <w:tc>
          <w:tcPr>
            <w:tcW w:w="6236" w:type="dxa"/>
            <w:tcBorders>
              <w:left w:val="single" w:sz="6" w:space="0" w:color="000000"/>
              <w:right w:val="single" w:sz="6" w:space="0" w:color="000000"/>
            </w:tcBorders>
            <w:vAlign w:val="center"/>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三種藥物以下</w:t>
            </w:r>
          </w:p>
        </w:tc>
        <w:tc>
          <w:tcPr>
            <w:tcW w:w="340" w:type="dxa"/>
            <w:tcBorders>
              <w:left w:val="single" w:sz="6" w:space="0" w:color="000000"/>
              <w:right w:val="single" w:sz="6" w:space="0" w:color="000000"/>
            </w:tcBorders>
            <w:vAlign w:val="center"/>
          </w:tcPr>
          <w:p>
            <w:pPr>
              <w:pStyle w:val="Normal"/>
              <w:autoSpaceDE w:val="false"/>
              <w:snapToGrid w:val="false"/>
              <w:spacing w:lineRule="exact" w:line="28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56" w:type="dxa"/>
            <w:tcBorders>
              <w:left w:val="single" w:sz="6" w:space="0" w:color="000000"/>
              <w:right w:val="single" w:sz="6" w:space="0" w:color="000000"/>
            </w:tcBorders>
            <w:vAlign w:val="center"/>
          </w:tcPr>
          <w:p>
            <w:pPr>
              <w:pStyle w:val="Normal"/>
              <w:autoSpaceDE w:val="false"/>
              <w:spacing w:lineRule="exact" w:line="280"/>
              <w:jc w:val="right"/>
              <w:rPr>
                <w:color w:val="000000"/>
              </w:rPr>
            </w:pPr>
            <w:r>
              <w:rPr>
                <w:color w:val="000000"/>
              </w:rPr>
              <w:t>280</w:t>
            </w:r>
          </w:p>
        </w:tc>
      </w:tr>
      <w:tr>
        <w:trPr>
          <w:trHeight w:val="23" w:hRule="atLeast"/>
        </w:trPr>
        <w:tc>
          <w:tcPr>
            <w:tcW w:w="930" w:type="dxa"/>
            <w:tcBorders>
              <w:left w:val="single" w:sz="4" w:space="0" w:color="000000"/>
              <w:bottom w:val="single" w:sz="6" w:space="0" w:color="000000"/>
              <w:right w:val="single" w:sz="6" w:space="0" w:color="000000"/>
            </w:tcBorders>
            <w:vAlign w:val="center"/>
          </w:tcPr>
          <w:p>
            <w:pPr>
              <w:pStyle w:val="Normal"/>
              <w:autoSpaceDE w:val="false"/>
              <w:spacing w:lineRule="exact" w:line="280"/>
              <w:rPr>
                <w:color w:val="000000"/>
              </w:rPr>
            </w:pPr>
            <w:r>
              <w:rPr>
                <w:color w:val="000000"/>
              </w:rPr>
              <w:t>13015C</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280"/>
              <w:rPr>
                <w:color w:val="000000"/>
              </w:rPr>
            </w:pPr>
            <w:r>
              <w:rPr>
                <w:color w:val="000000"/>
              </w:rPr>
              <w:t>－</w:t>
            </w:r>
            <w:r>
              <w:rPr>
                <w:rFonts w:eastAsia="Times New Roman"/>
                <w:color w:val="000000"/>
              </w:rPr>
              <w:t xml:space="preserve"> </w:t>
            </w:r>
            <w:r>
              <w:rPr>
                <w:color w:val="000000"/>
              </w:rPr>
              <w:t>四種藥物以上</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56" w:type="dxa"/>
            <w:tcBorders>
              <w:left w:val="single" w:sz="6" w:space="0" w:color="000000"/>
              <w:bottom w:val="single" w:sz="6" w:space="0" w:color="000000"/>
              <w:right w:val="single" w:sz="6" w:space="0" w:color="000000"/>
            </w:tcBorders>
            <w:vAlign w:val="center"/>
          </w:tcPr>
          <w:p>
            <w:pPr>
              <w:pStyle w:val="Normal"/>
              <w:autoSpaceDE w:val="false"/>
              <w:spacing w:lineRule="exact" w:line="280"/>
              <w:jc w:val="right"/>
              <w:rPr>
                <w:color w:val="000000"/>
              </w:rPr>
            </w:pPr>
            <w:r>
              <w:rPr>
                <w:color w:val="000000"/>
              </w:rPr>
              <w:t>350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13016B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血液培養</w:t>
            </w:r>
          </w:p>
          <w:p>
            <w:pPr>
              <w:pStyle w:val="Normal"/>
              <w:autoSpaceDE w:val="false"/>
              <w:spacing w:lineRule="exact" w:line="300"/>
              <w:ind w:hanging="675" w:left="675" w:right="0"/>
              <w:rPr>
                <w:color w:val="000000"/>
              </w:rPr>
            </w:pPr>
            <w:r>
              <w:rPr>
                <w:color w:val="000000"/>
              </w:rPr>
              <w:t>註：</w:t>
            </w:r>
          </w:p>
          <w:p>
            <w:pPr>
              <w:pStyle w:val="Normal"/>
              <w:autoSpaceDE w:val="false"/>
              <w:spacing w:lineRule="exact" w:line="300"/>
              <w:ind w:hanging="192" w:left="192" w:right="0"/>
              <w:jc w:val="both"/>
              <w:rPr/>
            </w:pPr>
            <w:r>
              <w:rPr>
                <w:color w:val="000000"/>
              </w:rPr>
              <w:t>1.</w:t>
            </w:r>
            <w:r>
              <w:rPr>
                <w:color w:val="000000"/>
                <w:szCs w:val="24"/>
              </w:rPr>
              <w:t>限對同一</w:t>
            </w:r>
            <w:r>
              <w:rPr>
                <w:color w:val="000000"/>
              </w:rPr>
              <w:t>血液檢體合併實施厭氧及需氧檢查且使用血液培養瓶者申報。</w:t>
            </w:r>
          </w:p>
          <w:p>
            <w:pPr>
              <w:pStyle w:val="Normal"/>
              <w:autoSpaceDE w:val="false"/>
              <w:spacing w:lineRule="exact" w:line="300"/>
              <w:ind w:hanging="192" w:left="192" w:right="0"/>
              <w:jc w:val="both"/>
              <w:rPr>
                <w:color w:val="000000"/>
              </w:rPr>
            </w:pPr>
            <w:r>
              <w:rPr>
                <w:color w:val="000000"/>
              </w:rPr>
              <w:t>2.</w:t>
            </w:r>
            <w:r>
              <w:rPr>
                <w:color w:val="000000"/>
              </w:rPr>
              <w:t>申報本項者，不得另行申報</w:t>
            </w:r>
            <w:r>
              <w:rPr>
                <w:color w:val="000000"/>
              </w:rPr>
              <w:t>13007C</w:t>
            </w:r>
            <w:r>
              <w:rPr>
                <w:color w:val="000000"/>
              </w:rPr>
              <w:t>、</w:t>
            </w:r>
            <w:r>
              <w:rPr>
                <w:color w:val="000000"/>
              </w:rPr>
              <w:t>13008C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380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KOH</w:t>
            </w:r>
            <w:r>
              <w:rPr>
                <w:color w:val="000000"/>
              </w:rPr>
              <w:t>顯微鏡檢查</w:t>
            </w:r>
            <w:r>
              <w:rPr>
                <w:rFonts w:eastAsia="Times New Roman"/>
                <w:color w:val="000000"/>
              </w:rPr>
              <w:t xml:space="preserve"> </w:t>
            </w:r>
            <w:r>
              <w:rPr>
                <w:color w:val="000000"/>
              </w:rPr>
              <w:t>KOH preparation</w:t>
            </w:r>
          </w:p>
          <w:p>
            <w:pPr>
              <w:pStyle w:val="Normal"/>
              <w:autoSpaceDE w:val="false"/>
              <w:spacing w:lineRule="exact" w:line="300"/>
              <w:ind w:hanging="432" w:left="432" w:right="0"/>
              <w:jc w:val="both"/>
              <w:rPr>
                <w:color w:val="000000"/>
              </w:rPr>
            </w:pPr>
            <w:r>
              <w:rPr>
                <w:color w:val="000000"/>
                <w:szCs w:val="24"/>
              </w:rPr>
              <w:t>註：除山地離島地區外，基層院所限由專任醫師開立處方始可申報。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75</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幽門桿菌檢驗</w:t>
            </w:r>
            <w:r>
              <w:rPr>
                <w:rFonts w:eastAsia="Times New Roman"/>
                <w:color w:val="000000"/>
              </w:rPr>
              <w:t xml:space="preserve"> </w:t>
            </w:r>
          </w:p>
          <w:p>
            <w:pPr>
              <w:pStyle w:val="Normal"/>
              <w:autoSpaceDE w:val="false"/>
              <w:spacing w:lineRule="exact" w:line="300"/>
              <w:rPr>
                <w:color w:val="000000"/>
              </w:rPr>
            </w:pPr>
            <w:r>
              <w:rPr>
                <w:color w:val="000000"/>
              </w:rPr>
              <w:t>Helicobacter pyroli test (Clo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200</w:t>
            </w:r>
          </w:p>
        </w:tc>
      </w:tr>
      <w:tr>
        <w:trPr>
          <w:trHeight w:val="340" w:hRule="atLeast"/>
        </w:trPr>
        <w:tc>
          <w:tcPr>
            <w:tcW w:w="930"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13019B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試管抗藥性試驗</w:t>
            </w:r>
            <w:r>
              <w:rPr>
                <w:rFonts w:eastAsia="Times New Roman"/>
                <w:color w:val="000000"/>
              </w:rPr>
              <w:t xml:space="preserve"> </w:t>
            </w:r>
            <w:r>
              <w:rPr>
                <w:color w:val="000000"/>
              </w:rPr>
              <w:t xml:space="preserve">Sensitivity test </w:t>
            </w:r>
            <w:r>
              <w:rPr>
                <w:color w:val="000000"/>
                <w:szCs w:val="24"/>
              </w:rPr>
              <w:t>(tube method)</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150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13020C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抗生素敏感性試驗</w:t>
            </w:r>
            <w:r>
              <w:rPr>
                <w:color w:val="000000"/>
              </w:rPr>
              <w:t>(MIC</w:t>
            </w:r>
            <w:r>
              <w:rPr>
                <w:color w:val="000000"/>
              </w:rPr>
              <w:t>法</w:t>
            </w:r>
            <w:r>
              <w:rPr>
                <w:color w:val="000000"/>
              </w:rPr>
              <w:t xml:space="preserve">) </w:t>
            </w:r>
            <w:r>
              <w:rPr>
                <w:color w:val="000000"/>
              </w:rPr>
              <w:t>一菌種【抗微生物藥劑最低抑菌濃度</w:t>
            </w:r>
            <w:r>
              <w:rPr>
                <w:color w:val="000000"/>
              </w:rPr>
              <w:t>(minimum inhibitory concentration MIC)</w:t>
            </w:r>
            <w:r>
              <w:rPr>
                <w:color w:val="000000"/>
              </w:rPr>
              <w:t>】</w:t>
            </w:r>
          </w:p>
          <w:p>
            <w:pPr>
              <w:pStyle w:val="Normal"/>
              <w:autoSpaceDE w:val="false"/>
              <w:spacing w:lineRule="exact" w:line="300"/>
              <w:rPr>
                <w:color w:val="000000"/>
              </w:rPr>
            </w:pPr>
            <w:r>
              <w:rPr>
                <w:color w:val="000000"/>
              </w:rPr>
              <w:t>Bacteria MIC test (1 species)</w:t>
            </w:r>
          </w:p>
          <w:p>
            <w:pPr>
              <w:pStyle w:val="Normal"/>
              <w:autoSpaceDE w:val="false"/>
              <w:spacing w:lineRule="exact" w:line="300"/>
              <w:rPr/>
            </w:pPr>
            <w:r>
              <w:rPr>
                <w:color w:val="000000"/>
              </w:rPr>
              <w:t>註：不得同時申報</w:t>
            </w:r>
            <w:r>
              <w:rPr>
                <w:color w:val="000000"/>
              </w:rPr>
              <w:t>13009C-13011C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抗生素敏感性試驗</w:t>
            </w:r>
            <w:r>
              <w:rPr>
                <w:color w:val="000000"/>
              </w:rPr>
              <w:t>(MIC</w:t>
            </w:r>
            <w:r>
              <w:rPr>
                <w:color w:val="000000"/>
              </w:rPr>
              <w:t>法</w:t>
            </w:r>
            <w:r>
              <w:rPr>
                <w:color w:val="000000"/>
              </w:rPr>
              <w:t xml:space="preserve">)  </w:t>
            </w:r>
            <w:r>
              <w:rPr>
                <w:color w:val="000000"/>
              </w:rPr>
              <w:t>二菌種【抗微生物藥劑最低抑菌濃度</w:t>
            </w:r>
            <w:r>
              <w:rPr>
                <w:color w:val="000000"/>
              </w:rPr>
              <w:t>(minimum inhibitory concentration MIC)</w:t>
            </w:r>
            <w:r>
              <w:rPr>
                <w:color w:val="000000"/>
              </w:rPr>
              <w:t>】</w:t>
            </w:r>
            <w:r>
              <w:rPr>
                <w:rFonts w:eastAsia="Times New Roman"/>
                <w:color w:val="000000"/>
              </w:rPr>
              <w:t xml:space="preserve"> </w:t>
            </w:r>
          </w:p>
          <w:p>
            <w:pPr>
              <w:pStyle w:val="Normal"/>
              <w:autoSpaceDE w:val="false"/>
              <w:spacing w:lineRule="exact" w:line="300"/>
              <w:rPr/>
            </w:pPr>
            <w:r>
              <w:rPr>
                <w:color w:val="000000"/>
              </w:rPr>
              <w:t>Bacteria MIC test (2 species)</w:t>
            </w:r>
          </w:p>
          <w:p>
            <w:pPr>
              <w:pStyle w:val="Normal"/>
              <w:autoSpaceDE w:val="false"/>
              <w:spacing w:lineRule="exact" w:line="300"/>
              <w:rPr/>
            </w:pPr>
            <w:r>
              <w:rPr>
                <w:color w:val="000000"/>
              </w:rPr>
              <w:t>註：不得同時申報</w:t>
            </w:r>
            <w:r>
              <w:rPr>
                <w:color w:val="000000"/>
              </w:rPr>
              <w:t>13009C-13011C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230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抗生素敏感性試驗</w:t>
            </w:r>
            <w:r>
              <w:rPr>
                <w:color w:val="000000"/>
              </w:rPr>
              <w:t>(MIC</w:t>
            </w:r>
            <w:r>
              <w:rPr>
                <w:color w:val="000000"/>
              </w:rPr>
              <w:t>法</w:t>
            </w:r>
            <w:r>
              <w:rPr>
                <w:color w:val="000000"/>
              </w:rPr>
              <w:t xml:space="preserve">)  </w:t>
            </w:r>
            <w:r>
              <w:rPr>
                <w:color w:val="000000"/>
              </w:rPr>
              <w:t>三菌種以上【抗微生物藥劑最低抑菌濃度</w:t>
            </w:r>
            <w:r>
              <w:rPr>
                <w:color w:val="000000"/>
              </w:rPr>
              <w:t>(minimum inhibitory concentration MIC)</w:t>
            </w:r>
            <w:r>
              <w:rPr>
                <w:color w:val="000000"/>
              </w:rPr>
              <w:t>】</w:t>
            </w:r>
            <w:r>
              <w:rPr>
                <w:rFonts w:eastAsia="Times New Roman"/>
                <w:color w:val="000000"/>
              </w:rPr>
              <w:t xml:space="preserve"> </w:t>
            </w:r>
          </w:p>
          <w:p>
            <w:pPr>
              <w:pStyle w:val="Normal"/>
              <w:autoSpaceDE w:val="false"/>
              <w:spacing w:lineRule="exact" w:line="300"/>
              <w:rPr>
                <w:color w:val="000000"/>
              </w:rPr>
            </w:pPr>
            <w:r>
              <w:rPr>
                <w:color w:val="000000"/>
              </w:rPr>
              <w:t>Bacteria MIC test (3 species)</w:t>
            </w:r>
          </w:p>
          <w:p>
            <w:pPr>
              <w:pStyle w:val="Normal"/>
              <w:autoSpaceDE w:val="false"/>
              <w:spacing w:lineRule="exact" w:line="300"/>
              <w:rPr/>
            </w:pPr>
            <w:r>
              <w:rPr>
                <w:color w:val="000000"/>
              </w:rPr>
              <w:t>註：不得同時申報</w:t>
            </w:r>
            <w:r>
              <w:rPr>
                <w:color w:val="000000"/>
              </w:rPr>
              <w:t>13009C-13011C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300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13023C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細菌最低抑制濃度快速試驗</w:t>
            </w:r>
          </w:p>
          <w:p>
            <w:pPr>
              <w:pStyle w:val="Normal"/>
              <w:spacing w:lineRule="exact" w:line="300"/>
              <w:rPr/>
            </w:pPr>
            <w:r>
              <w:rPr>
                <w:color w:val="000000"/>
                <w:szCs w:val="18"/>
              </w:rPr>
              <w:t>Bacterial minimal inhibition concentration rapid detection</w:t>
            </w:r>
          </w:p>
          <w:p>
            <w:pPr>
              <w:pStyle w:val="Normal"/>
              <w:spacing w:lineRule="exact" w:line="300"/>
              <w:rPr>
                <w:color w:val="000000"/>
                <w:szCs w:val="18"/>
              </w:rPr>
            </w:pPr>
            <w:r>
              <w:rPr>
                <w:color w:val="000000"/>
                <w:szCs w:val="18"/>
              </w:rPr>
              <w:t>註：不得同時申報</w:t>
            </w:r>
            <w:r>
              <w:rPr>
                <w:color w:val="000000"/>
                <w:szCs w:val="18"/>
              </w:rPr>
              <w:t>13031B</w:t>
            </w:r>
            <w:r>
              <w:rPr>
                <w:color w:val="000000"/>
                <w:szCs w:val="18"/>
              </w:rPr>
              <w:t>、</w:t>
            </w:r>
            <w:r>
              <w:rPr>
                <w:color w:val="000000"/>
                <w:szCs w:val="18"/>
              </w:rPr>
              <w:t>13032B</w:t>
            </w:r>
            <w:r>
              <w:rPr>
                <w:color w:val="000000"/>
                <w:szCs w:val="18"/>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300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13024C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結核菌檢驗</w:t>
            </w:r>
          </w:p>
          <w:p>
            <w:pPr>
              <w:pStyle w:val="Normal"/>
              <w:spacing w:lineRule="exact" w:line="300"/>
              <w:rPr>
                <w:color w:val="000000"/>
                <w:szCs w:val="18"/>
              </w:rPr>
            </w:pPr>
            <w:r>
              <w:rPr>
                <w:color w:val="000000"/>
                <w:szCs w:val="18"/>
              </w:rPr>
              <w:t>Tuberculosis</w:t>
            </w:r>
            <w:r>
              <w:rPr>
                <w:color w:val="000000"/>
                <w:szCs w:val="18"/>
              </w:rPr>
              <w:t>（</w:t>
            </w:r>
            <w:r>
              <w:rPr>
                <w:color w:val="000000"/>
                <w:szCs w:val="18"/>
              </w:rPr>
              <w:t>T.B</w:t>
            </w:r>
            <w:r>
              <w:rPr>
                <w:color w:val="000000"/>
                <w:szCs w:val="18"/>
              </w:rPr>
              <w:t>）</w:t>
            </w:r>
            <w:r>
              <w:rPr>
                <w:color w:val="000000"/>
                <w:szCs w:val="18"/>
              </w:rPr>
              <w:t>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200</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rPr>
            </w:pPr>
            <w:r>
              <w:rPr>
                <w:color w:val="000000"/>
              </w:rPr>
              <w:t>13025C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抗酸性濃縮抹片染色檢查</w:t>
            </w:r>
          </w:p>
          <w:p>
            <w:pPr>
              <w:pStyle w:val="Normal"/>
              <w:spacing w:lineRule="exact" w:line="300"/>
              <w:rPr>
                <w:color w:val="000000"/>
              </w:rPr>
            </w:pPr>
            <w:r>
              <w:rPr>
                <w:color w:val="000000"/>
              </w:rPr>
              <w:t>註：</w:t>
            </w:r>
          </w:p>
          <w:p>
            <w:pPr>
              <w:pStyle w:val="Normal"/>
              <w:spacing w:lineRule="exact" w:line="300"/>
              <w:rPr>
                <w:color w:val="000000"/>
              </w:rPr>
            </w:pPr>
            <w:r>
              <w:rPr>
                <w:color w:val="000000"/>
              </w:rPr>
              <w:t>1.</w:t>
            </w:r>
            <w:r>
              <w:rPr>
                <w:color w:val="000000"/>
              </w:rPr>
              <w:t>適應症：</w:t>
            </w:r>
          </w:p>
          <w:p>
            <w:pPr>
              <w:pStyle w:val="Normal"/>
              <w:spacing w:lineRule="exact" w:line="300"/>
              <w:ind w:firstLine="254" w:right="0"/>
              <w:rPr>
                <w:color w:val="000000"/>
              </w:rPr>
            </w:pPr>
            <w:r>
              <w:rPr>
                <w:color w:val="000000"/>
              </w:rPr>
              <w:t>(1)</w:t>
            </w:r>
            <w:r>
              <w:rPr>
                <w:color w:val="000000"/>
              </w:rPr>
              <w:t>懷疑分枝桿菌感染。</w:t>
            </w:r>
            <w:r>
              <w:rPr>
                <w:rFonts w:eastAsia="Times New Roman"/>
                <w:color w:val="000000"/>
              </w:rPr>
              <w:t xml:space="preserve"> </w:t>
            </w:r>
          </w:p>
          <w:p>
            <w:pPr>
              <w:pStyle w:val="Normal"/>
              <w:spacing w:lineRule="exact" w:line="300"/>
              <w:ind w:firstLine="254" w:right="0"/>
              <w:rPr>
                <w:color w:val="000000"/>
              </w:rPr>
            </w:pPr>
            <w:r>
              <w:rPr>
                <w:color w:val="000000"/>
              </w:rPr>
              <w:t>(2)</w:t>
            </w:r>
            <w:r>
              <w:rPr>
                <w:color w:val="000000"/>
              </w:rPr>
              <w:t>分枝桿菌治療監控。</w:t>
            </w:r>
          </w:p>
          <w:p>
            <w:pPr>
              <w:pStyle w:val="Normal"/>
              <w:spacing w:lineRule="exact" w:line="300"/>
              <w:rPr>
                <w:color w:val="000000"/>
              </w:rPr>
            </w:pPr>
            <w:r>
              <w:rPr>
                <w:color w:val="000000"/>
              </w:rPr>
              <w:t>2.</w:t>
            </w:r>
            <w:r>
              <w:rPr>
                <w:color w:val="000000"/>
              </w:rPr>
              <w:t>相關規範：</w:t>
            </w:r>
          </w:p>
          <w:p>
            <w:pPr>
              <w:pStyle w:val="Normal"/>
              <w:spacing w:lineRule="exact" w:line="300"/>
              <w:ind w:firstLine="254" w:right="0"/>
              <w:rPr>
                <w:color w:val="000000"/>
              </w:rPr>
            </w:pPr>
            <w:r>
              <w:rPr>
                <w:color w:val="000000"/>
              </w:rPr>
              <w:t>(1)</w:t>
            </w:r>
            <w:r>
              <w:rPr>
                <w:color w:val="000000"/>
              </w:rPr>
              <w:t>需在負壓實驗室操作。</w:t>
            </w:r>
          </w:p>
          <w:p>
            <w:pPr>
              <w:pStyle w:val="Normal"/>
              <w:spacing w:lineRule="exact" w:line="300"/>
              <w:ind w:firstLine="254" w:right="0"/>
              <w:rPr>
                <w:color w:val="000000"/>
              </w:rPr>
            </w:pPr>
            <w:r>
              <w:rPr>
                <w:color w:val="000000"/>
              </w:rPr>
              <w:t>(2)</w:t>
            </w:r>
            <w:r>
              <w:rPr>
                <w:color w:val="000000"/>
              </w:rPr>
              <w:t>需附抗酸菌濃縮抹片染色檢查報告。</w:t>
            </w:r>
          </w:p>
          <w:p>
            <w:pPr>
              <w:pStyle w:val="Normal"/>
              <w:spacing w:lineRule="exact" w:line="300"/>
              <w:ind w:firstLine="254" w:right="0"/>
              <w:rPr>
                <w:color w:val="000000"/>
              </w:rPr>
            </w:pPr>
            <w:r>
              <w:rPr>
                <w:color w:val="000000"/>
              </w:rPr>
              <w:t>(3)</w:t>
            </w:r>
            <w:r>
              <w:rPr>
                <w:color w:val="000000"/>
              </w:rPr>
              <w:t>不得與</w:t>
            </w:r>
            <w:r>
              <w:rPr>
                <w:color w:val="000000"/>
              </w:rPr>
              <w:t>13006C</w:t>
            </w:r>
            <w:r>
              <w:rPr>
                <w:color w:val="000000"/>
              </w:rPr>
              <w:t>同時申報。</w:t>
            </w:r>
          </w:p>
          <w:p>
            <w:pPr>
              <w:pStyle w:val="Normal"/>
              <w:spacing w:lineRule="exact" w:line="300"/>
              <w:ind w:firstLine="254" w:right="0"/>
              <w:rPr/>
            </w:pPr>
            <w:r>
              <w:rPr>
                <w:color w:val="000000"/>
              </w:rPr>
              <w:t>(4)</w:t>
            </w:r>
            <w:r>
              <w:rPr>
                <w:color w:val="000000"/>
              </w:rPr>
              <w:t>限疾病管制署認可之結核病檢驗機構執行。</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rPr>
            </w:pPr>
            <w:r>
              <w:rPr>
                <w:color w:val="000000"/>
              </w:rPr>
              <w:t>74</w:t>
            </w:r>
          </w:p>
        </w:tc>
      </w:tr>
      <w:tr>
        <w:trPr>
          <w:trHeight w:val="2948" w:hRule="atLeast"/>
        </w:trPr>
        <w:tc>
          <w:tcPr>
            <w:tcW w:w="930" w:type="dxa"/>
            <w:tcBorders>
              <w:top w:val="single" w:sz="6" w:space="0" w:color="000000"/>
              <w:left w:val="single" w:sz="4" w:space="0" w:color="000000"/>
              <w:bottom w:val="single" w:sz="6" w:space="0" w:color="000000"/>
              <w:right w:val="single" w:sz="6" w:space="0" w:color="000000"/>
            </w:tcBorders>
          </w:tcPr>
          <w:p>
            <w:pPr>
              <w:pStyle w:val="Normal"/>
              <w:spacing w:lineRule="exact" w:line="300"/>
              <w:rPr/>
            </w:pPr>
            <w:r>
              <w:rPr>
                <w:color w:val="000000"/>
              </w:rPr>
              <w:t>13026C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rPr>
            </w:pPr>
            <w:r>
              <w:rPr>
                <w:color w:val="000000"/>
              </w:rPr>
              <w:t>抗酸菌培養</w:t>
            </w:r>
            <w:r>
              <w:rPr>
                <w:color w:val="000000"/>
              </w:rPr>
              <w:t>(</w:t>
            </w:r>
            <w:r>
              <w:rPr>
                <w:color w:val="000000"/>
              </w:rPr>
              <w:t>限同時使用固態培養基及具自動化偵測功能之液態培養系統</w:t>
            </w:r>
            <w:r>
              <w:rPr>
                <w:color w:val="000000"/>
              </w:rPr>
              <w:t>)</w:t>
            </w:r>
          </w:p>
          <w:p>
            <w:pPr>
              <w:pStyle w:val="Normal"/>
              <w:spacing w:lineRule="exact" w:line="300"/>
              <w:rPr>
                <w:color w:val="000000"/>
              </w:rPr>
            </w:pPr>
            <w:r>
              <w:rPr>
                <w:color w:val="000000"/>
              </w:rPr>
              <w:t>註：</w:t>
            </w:r>
          </w:p>
          <w:p>
            <w:pPr>
              <w:pStyle w:val="Normal"/>
              <w:spacing w:lineRule="exact" w:line="300"/>
              <w:rPr>
                <w:color w:val="000000"/>
              </w:rPr>
            </w:pPr>
            <w:r>
              <w:rPr>
                <w:color w:val="000000"/>
              </w:rPr>
              <w:t>1.</w:t>
            </w:r>
            <w:r>
              <w:rPr>
                <w:color w:val="000000"/>
              </w:rPr>
              <w:t>適應症：</w:t>
            </w:r>
          </w:p>
          <w:p>
            <w:pPr>
              <w:pStyle w:val="Normal"/>
              <w:spacing w:lineRule="exact" w:line="300"/>
              <w:ind w:firstLine="254" w:right="0"/>
              <w:rPr>
                <w:color w:val="000000"/>
              </w:rPr>
            </w:pPr>
            <w:r>
              <w:rPr>
                <w:color w:val="000000"/>
              </w:rPr>
              <w:t>(1)</w:t>
            </w:r>
            <w:r>
              <w:rPr>
                <w:color w:val="000000"/>
              </w:rPr>
              <w:t>懷疑分枝桿菌感染。</w:t>
            </w:r>
            <w:r>
              <w:rPr>
                <w:rFonts w:eastAsia="Times New Roman"/>
                <w:color w:val="000000"/>
              </w:rPr>
              <w:t xml:space="preserve"> </w:t>
            </w:r>
          </w:p>
          <w:p>
            <w:pPr>
              <w:pStyle w:val="Normal"/>
              <w:spacing w:lineRule="exact" w:line="300"/>
              <w:ind w:firstLine="254" w:right="0"/>
              <w:rPr>
                <w:color w:val="000000"/>
              </w:rPr>
            </w:pPr>
            <w:r>
              <w:rPr>
                <w:color w:val="000000"/>
              </w:rPr>
              <w:t>(2)</w:t>
            </w:r>
            <w:r>
              <w:rPr>
                <w:color w:val="000000"/>
              </w:rPr>
              <w:t>分枝桿菌治療監控。</w:t>
            </w:r>
          </w:p>
          <w:p>
            <w:pPr>
              <w:pStyle w:val="Normal"/>
              <w:spacing w:lineRule="exact" w:line="300"/>
              <w:rPr>
                <w:color w:val="000000"/>
              </w:rPr>
            </w:pPr>
            <w:r>
              <w:rPr>
                <w:color w:val="000000"/>
              </w:rPr>
              <w:t>2.</w:t>
            </w:r>
            <w:r>
              <w:rPr>
                <w:color w:val="000000"/>
              </w:rPr>
              <w:t>相關規範：</w:t>
            </w:r>
          </w:p>
          <w:p>
            <w:pPr>
              <w:pStyle w:val="Normal"/>
              <w:spacing w:lineRule="exact" w:line="300"/>
              <w:ind w:hanging="283" w:left="537" w:right="0"/>
              <w:rPr>
                <w:color w:val="000000"/>
              </w:rPr>
            </w:pPr>
            <w:r>
              <w:rPr>
                <w:color w:val="000000"/>
              </w:rPr>
              <w:t>(1)</w:t>
            </w:r>
            <w:r>
              <w:rPr>
                <w:color w:val="000000"/>
              </w:rPr>
              <w:t>需在負壓實驗室操作，且具自動化偵測之液態培養基系統。</w:t>
            </w:r>
          </w:p>
          <w:p>
            <w:pPr>
              <w:pStyle w:val="Normal"/>
              <w:spacing w:lineRule="exact" w:line="300"/>
              <w:ind w:hanging="283" w:left="537" w:right="0"/>
              <w:rPr>
                <w:color w:val="000000"/>
              </w:rPr>
            </w:pPr>
            <w:r>
              <w:rPr>
                <w:color w:val="000000"/>
              </w:rPr>
              <w:t>(2)</w:t>
            </w:r>
            <w:r>
              <w:rPr>
                <w:color w:val="000000"/>
              </w:rPr>
              <w:t>需附抗酸菌培養報告。</w:t>
            </w:r>
          </w:p>
          <w:p>
            <w:pPr>
              <w:pStyle w:val="Normal"/>
              <w:spacing w:lineRule="exact" w:line="300"/>
              <w:ind w:hanging="283" w:left="537" w:right="0"/>
              <w:rPr>
                <w:color w:val="000000"/>
              </w:rPr>
            </w:pPr>
            <w:r>
              <w:rPr>
                <w:color w:val="000000"/>
              </w:rPr>
              <w:t>(3)</w:t>
            </w:r>
            <w:r>
              <w:rPr>
                <w:color w:val="000000"/>
              </w:rPr>
              <w:t>不得與</w:t>
            </w:r>
            <w:r>
              <w:rPr>
                <w:color w:val="000000"/>
              </w:rPr>
              <w:t>13012C</w:t>
            </w:r>
            <w:r>
              <w:rPr>
                <w:color w:val="000000"/>
              </w:rPr>
              <w:t>同時申報。</w:t>
            </w:r>
          </w:p>
          <w:p>
            <w:pPr>
              <w:pStyle w:val="Normal"/>
              <w:spacing w:lineRule="exact" w:line="300"/>
              <w:ind w:hanging="283" w:left="537" w:right="0"/>
              <w:rPr/>
            </w:pPr>
            <w:r>
              <w:rPr>
                <w:color w:val="000000"/>
              </w:rPr>
              <w:t>(4)</w:t>
            </w:r>
            <w:r>
              <w:rPr>
                <w:color w:val="000000"/>
              </w:rPr>
              <w:t>限疾病管制署認可之結核病檢驗機構執行。</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rPr>
            </w:pPr>
            <w:r>
              <w:rPr>
                <w:color w:val="000000"/>
              </w:rPr>
              <w:t>304</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192" w:left="192" w:right="0"/>
              <w:rPr>
                <w:color w:val="000000"/>
              </w:rPr>
            </w:pPr>
            <w:r>
              <w:rPr>
                <w:color w:val="000000"/>
              </w:rPr>
              <w:t>困難梭狀桿菌抗原快速檢驗（</w:t>
            </w:r>
            <w:r>
              <w:rPr>
                <w:color w:val="000000"/>
              </w:rPr>
              <w:t>GDH</w:t>
            </w:r>
            <w:r>
              <w:rPr>
                <w:color w:val="000000"/>
              </w:rPr>
              <w:t>）</w:t>
            </w:r>
          </w:p>
          <w:p>
            <w:pPr>
              <w:pStyle w:val="Normal"/>
              <w:autoSpaceDE w:val="false"/>
              <w:spacing w:lineRule="exact" w:line="300"/>
              <w:ind w:hanging="192" w:left="192" w:right="0"/>
              <w:rPr>
                <w:color w:val="000000"/>
              </w:rPr>
            </w:pPr>
            <w:r>
              <w:rPr>
                <w:color w:val="000000"/>
              </w:rPr>
              <w:t>Clostridium Difficile GDH Ag rapid test</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rPr>
                <w:color w:val="000000"/>
              </w:rPr>
            </w:pPr>
            <w:r>
              <w:rPr>
                <w:color w:val="000000"/>
              </w:rPr>
              <w:t>1.</w:t>
            </w:r>
            <w:r>
              <w:rPr>
                <w:color w:val="000000"/>
              </w:rPr>
              <w:t>結腸炎、偽膜性結腸炎、中毒性巨結腸及結腸穿孔。</w:t>
            </w:r>
          </w:p>
          <w:p>
            <w:pPr>
              <w:pStyle w:val="Normal"/>
              <w:autoSpaceDE w:val="false"/>
              <w:spacing w:lineRule="exact" w:line="300"/>
              <w:rPr>
                <w:color w:val="000000"/>
              </w:rPr>
            </w:pPr>
            <w:r>
              <w:rPr>
                <w:color w:val="000000"/>
              </w:rPr>
              <w:t>2.</w:t>
            </w:r>
            <w:r>
              <w:rPr>
                <w:color w:val="000000"/>
              </w:rPr>
              <w:t>抗生素治療後發生腹瀉症狀。</w:t>
            </w:r>
          </w:p>
          <w:p>
            <w:pPr>
              <w:pStyle w:val="Normal"/>
              <w:autoSpaceDE w:val="false"/>
              <w:spacing w:lineRule="exact" w:line="300"/>
              <w:rPr>
                <w:color w:val="000000"/>
              </w:rPr>
            </w:pPr>
            <w:r>
              <w:rPr>
                <w:color w:val="000000"/>
              </w:rPr>
              <w:t>3.</w:t>
            </w:r>
            <w:r>
              <w:rPr>
                <w:color w:val="000000"/>
              </w:rPr>
              <w:t>懷疑</w:t>
            </w:r>
            <w:r>
              <w:rPr>
                <w:color w:val="000000"/>
              </w:rPr>
              <w:t>C.difficile</w:t>
            </w:r>
            <w:r>
              <w:rPr>
                <w:color w:val="000000"/>
              </w:rPr>
              <w:t>群聚感染。</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402</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192" w:left="192" w:right="0"/>
              <w:rPr>
                <w:color w:val="000000"/>
              </w:rPr>
            </w:pPr>
            <w:r>
              <w:rPr>
                <w:color w:val="000000"/>
              </w:rPr>
              <w:t>困難梭狀桿菌毒素</w:t>
            </w:r>
            <w:r>
              <w:rPr>
                <w:color w:val="000000"/>
              </w:rPr>
              <w:t>A</w:t>
            </w:r>
            <w:r>
              <w:rPr>
                <w:color w:val="000000"/>
              </w:rPr>
              <w:t>、</w:t>
            </w:r>
            <w:r>
              <w:rPr>
                <w:color w:val="000000"/>
              </w:rPr>
              <w:t>B</w:t>
            </w:r>
            <w:r>
              <w:rPr>
                <w:color w:val="000000"/>
              </w:rPr>
              <w:t>快速檢驗（</w:t>
            </w:r>
            <w:r>
              <w:rPr>
                <w:color w:val="000000"/>
              </w:rPr>
              <w:t>Toxin A/B</w:t>
            </w:r>
            <w:r>
              <w:rPr>
                <w:color w:val="000000"/>
              </w:rPr>
              <w:t>）</w:t>
            </w:r>
          </w:p>
          <w:p>
            <w:pPr>
              <w:pStyle w:val="Normal"/>
              <w:autoSpaceDE w:val="false"/>
              <w:spacing w:lineRule="exact" w:line="300"/>
              <w:ind w:hanging="192" w:left="192" w:right="0"/>
              <w:rPr>
                <w:color w:val="000000"/>
              </w:rPr>
            </w:pPr>
            <w:r>
              <w:rPr>
                <w:color w:val="000000"/>
              </w:rPr>
              <w:t>Clostridium Difficile Toxin A/B rapid test</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rPr>
                <w:color w:val="000000"/>
              </w:rPr>
            </w:pPr>
            <w:r>
              <w:rPr>
                <w:color w:val="000000"/>
              </w:rPr>
              <w:t>1.</w:t>
            </w:r>
            <w:r>
              <w:rPr>
                <w:color w:val="000000"/>
              </w:rPr>
              <w:t>結腸炎、偽膜性結腸炎、中毒性巨結腸及結腸穿孔。</w:t>
            </w:r>
          </w:p>
          <w:p>
            <w:pPr>
              <w:pStyle w:val="Normal"/>
              <w:autoSpaceDE w:val="false"/>
              <w:spacing w:lineRule="exact" w:line="300"/>
              <w:rPr>
                <w:color w:val="000000"/>
              </w:rPr>
            </w:pPr>
            <w:r>
              <w:rPr>
                <w:color w:val="000000"/>
              </w:rPr>
              <w:t>2.</w:t>
            </w:r>
            <w:r>
              <w:rPr>
                <w:color w:val="000000"/>
              </w:rPr>
              <w:t>抗生素治療後發生腹瀉症狀。</w:t>
            </w:r>
          </w:p>
          <w:p>
            <w:pPr>
              <w:pStyle w:val="Normal"/>
              <w:autoSpaceDE w:val="false"/>
              <w:spacing w:lineRule="exact" w:line="300"/>
              <w:rPr>
                <w:color w:val="000000"/>
              </w:rPr>
            </w:pPr>
            <w:r>
              <w:rPr>
                <w:color w:val="000000"/>
              </w:rPr>
              <w:t>3.</w:t>
            </w:r>
            <w:r>
              <w:rPr>
                <w:color w:val="000000"/>
              </w:rPr>
              <w:t>懷疑</w:t>
            </w:r>
            <w:r>
              <w:rPr>
                <w:color w:val="000000"/>
              </w:rPr>
              <w:t>C.difficile</w:t>
            </w:r>
            <w:r>
              <w:rPr>
                <w:color w:val="000000"/>
              </w:rPr>
              <w:t>群聚感染。</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402</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胃幽門螺旋桿菌特殊培養法</w:t>
            </w:r>
          </w:p>
          <w:p>
            <w:pPr>
              <w:pStyle w:val="Normal"/>
              <w:autoSpaceDE w:val="false"/>
              <w:spacing w:lineRule="exact" w:line="300"/>
              <w:ind w:hanging="192" w:left="192" w:right="0"/>
              <w:rPr/>
            </w:pPr>
            <w:r>
              <w:rPr>
                <w:color w:val="000000"/>
              </w:rPr>
              <w:t>Special Cultivation method for Helicobacter pylori</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w:t>
            </w:r>
          </w:p>
          <w:p>
            <w:pPr>
              <w:pStyle w:val="Normal"/>
              <w:autoSpaceDE w:val="false"/>
              <w:spacing w:lineRule="exact" w:line="300"/>
              <w:ind w:hanging="192" w:left="192" w:right="0"/>
              <w:rPr>
                <w:color w:val="000000"/>
              </w:rPr>
            </w:pPr>
            <w:r>
              <w:rPr>
                <w:color w:val="000000"/>
              </w:rPr>
              <w:t>(1)</w:t>
            </w:r>
            <w:r>
              <w:rPr>
                <w:color w:val="000000"/>
              </w:rPr>
              <w:t>消化性潰瘍（不含食道）。</w:t>
            </w:r>
          </w:p>
          <w:p>
            <w:pPr>
              <w:pStyle w:val="Normal"/>
              <w:autoSpaceDE w:val="false"/>
              <w:spacing w:lineRule="exact" w:line="300"/>
              <w:ind w:hanging="192" w:left="192" w:right="0"/>
              <w:rPr>
                <w:color w:val="000000"/>
              </w:rPr>
            </w:pPr>
            <w:r>
              <w:rPr>
                <w:color w:val="000000"/>
              </w:rPr>
              <w:t>(2)</w:t>
            </w:r>
            <w:r>
              <w:rPr>
                <w:color w:val="000000"/>
              </w:rPr>
              <w:t>胃淋巴瘤。</w:t>
            </w:r>
          </w:p>
          <w:p>
            <w:pPr>
              <w:pStyle w:val="Normal"/>
              <w:autoSpaceDE w:val="false"/>
              <w:spacing w:lineRule="exact" w:line="300"/>
              <w:ind w:hanging="192" w:left="192" w:right="0"/>
              <w:rPr>
                <w:color w:val="000000"/>
              </w:rPr>
            </w:pPr>
            <w:r>
              <w:rPr>
                <w:color w:val="000000"/>
              </w:rPr>
              <w:t>(3)</w:t>
            </w:r>
            <w:r>
              <w:rPr>
                <w:color w:val="000000"/>
              </w:rPr>
              <w:t>萎縮性胃炎。</w:t>
            </w:r>
          </w:p>
          <w:p>
            <w:pPr>
              <w:pStyle w:val="Normal"/>
              <w:autoSpaceDE w:val="false"/>
              <w:spacing w:lineRule="exact" w:line="300"/>
              <w:ind w:hanging="192" w:left="192" w:right="0"/>
              <w:rPr>
                <w:color w:val="000000"/>
              </w:rPr>
            </w:pPr>
            <w:r>
              <w:rPr>
                <w:color w:val="000000"/>
              </w:rPr>
              <w:t>(4)</w:t>
            </w:r>
            <w:r>
              <w:rPr>
                <w:color w:val="000000"/>
              </w:rPr>
              <w:t>結節性胃炎。</w:t>
            </w:r>
          </w:p>
          <w:p>
            <w:pPr>
              <w:pStyle w:val="Normal"/>
              <w:autoSpaceDE w:val="false"/>
              <w:spacing w:lineRule="exact" w:line="300"/>
              <w:ind w:hanging="192" w:left="192" w:right="0"/>
              <w:rPr>
                <w:color w:val="000000"/>
              </w:rPr>
            </w:pPr>
            <w:r>
              <w:rPr>
                <w:color w:val="000000"/>
              </w:rPr>
              <w:t>(5)</w:t>
            </w:r>
            <w:r>
              <w:rPr>
                <w:color w:val="000000"/>
              </w:rPr>
              <w:t>胃黏膜腸上皮化生。</w:t>
            </w:r>
          </w:p>
          <w:p>
            <w:pPr>
              <w:pStyle w:val="Normal"/>
              <w:autoSpaceDE w:val="false"/>
              <w:spacing w:lineRule="exact" w:line="300"/>
              <w:ind w:hanging="192" w:left="192" w:right="0"/>
              <w:rPr>
                <w:color w:val="000000"/>
              </w:rPr>
            </w:pPr>
            <w:r>
              <w:rPr>
                <w:color w:val="000000"/>
              </w:rPr>
              <w:t>(6)</w:t>
            </w:r>
            <w:r>
              <w:rPr>
                <w:color w:val="000000"/>
              </w:rPr>
              <w:t>胃癌。</w:t>
            </w:r>
          </w:p>
          <w:p>
            <w:pPr>
              <w:pStyle w:val="Normal"/>
              <w:autoSpaceDE w:val="false"/>
              <w:spacing w:lineRule="exact" w:line="300"/>
              <w:ind w:hanging="192" w:left="192" w:right="0"/>
              <w:rPr>
                <w:color w:val="000000"/>
              </w:rPr>
            </w:pPr>
            <w:r>
              <w:rPr>
                <w:color w:val="000000"/>
              </w:rPr>
              <w:t>2.</w:t>
            </w:r>
            <w:r>
              <w:rPr>
                <w:color w:val="000000"/>
              </w:rPr>
              <w:t>每人以申報一次為原則，惟第一線除菌治療失敗，需進行第二、三線治療時，得再次檢測，並應於病歷詳述理由。</w:t>
            </w:r>
          </w:p>
          <w:p>
            <w:pPr>
              <w:pStyle w:val="Normal"/>
              <w:autoSpaceDE w:val="false"/>
              <w:spacing w:lineRule="exact" w:line="300"/>
              <w:ind w:hanging="192" w:left="192" w:right="0"/>
              <w:rPr>
                <w:color w:val="000000"/>
              </w:rPr>
            </w:pPr>
            <w:r>
              <w:rPr>
                <w:color w:val="000000"/>
              </w:rPr>
              <w:t>3.</w:t>
            </w:r>
            <w:r>
              <w:rPr>
                <w:color w:val="000000"/>
              </w:rPr>
              <w:t>限內科、兒科、家醫科專科醫師開立處方。</w:t>
            </w:r>
          </w:p>
          <w:p>
            <w:pPr>
              <w:pStyle w:val="Normal"/>
              <w:autoSpaceDE w:val="false"/>
              <w:spacing w:lineRule="exact" w:line="300"/>
              <w:ind w:hanging="192" w:left="192" w:right="0"/>
              <w:rPr>
                <w:color w:val="000000"/>
              </w:rPr>
            </w:pPr>
            <w:r>
              <w:rPr>
                <w:color w:val="000000"/>
              </w:rPr>
              <w:t>4.</w:t>
            </w:r>
            <w:r>
              <w:rPr>
                <w:color w:val="000000"/>
              </w:rPr>
              <w:t>須於生物安全第二等級</w:t>
            </w:r>
            <w:r>
              <w:rPr>
                <w:color w:val="000000"/>
              </w:rPr>
              <w:t>(BSL-2)</w:t>
            </w:r>
            <w:r>
              <w:rPr>
                <w:color w:val="000000"/>
              </w:rPr>
              <w:t>實驗室操作。</w:t>
            </w:r>
          </w:p>
          <w:p>
            <w:pPr>
              <w:pStyle w:val="Normal"/>
              <w:autoSpaceDE w:val="false"/>
              <w:spacing w:lineRule="exact" w:line="300"/>
              <w:ind w:hanging="192" w:left="192" w:right="0"/>
              <w:rPr>
                <w:color w:val="000000"/>
              </w:rPr>
            </w:pPr>
            <w:r>
              <w:rPr>
                <w:color w:val="000000"/>
              </w:rPr>
              <w:t>5.</w:t>
            </w:r>
            <w:r>
              <w:rPr>
                <w:color w:val="000000"/>
              </w:rPr>
              <w:t>不得同時申報</w:t>
            </w:r>
            <w:r>
              <w:rPr>
                <w:color w:val="000000"/>
              </w:rPr>
              <w:t>13007C</w:t>
            </w:r>
            <w:r>
              <w:rPr>
                <w:color w:val="000000"/>
              </w:rPr>
              <w:t>、</w:t>
            </w:r>
            <w:r>
              <w:rPr>
                <w:color w:val="000000"/>
              </w:rPr>
              <w:t>13008C</w:t>
            </w:r>
            <w:r>
              <w:rPr>
                <w:color w:val="000000"/>
              </w:rPr>
              <w:t>。</w:t>
            </w:r>
          </w:p>
          <w:p>
            <w:pPr>
              <w:pStyle w:val="Normal"/>
              <w:autoSpaceDE w:val="false"/>
              <w:spacing w:lineRule="exact" w:line="300"/>
              <w:ind w:hanging="192" w:left="192" w:right="0"/>
              <w:rPr>
                <w:color w:val="000000"/>
              </w:rPr>
            </w:pPr>
            <w:r>
              <w:rPr>
                <w:color w:val="000000"/>
              </w:rPr>
            </w:r>
          </w:p>
          <w:p>
            <w:pPr>
              <w:pStyle w:val="Normal"/>
              <w:autoSpaceDE w:val="false"/>
              <w:spacing w:lineRule="exact" w:line="300"/>
              <w:ind w:hanging="192" w:left="192" w:right="0"/>
              <w:rPr>
                <w:color w:val="000000"/>
              </w:rPr>
            </w:pPr>
            <w:r>
              <w:rPr>
                <w:color w:val="000000"/>
              </w:rPr>
            </w:r>
          </w:p>
          <w:p>
            <w:pPr>
              <w:pStyle w:val="Normal"/>
              <w:autoSpaceDE w:val="false"/>
              <w:spacing w:lineRule="exact" w:line="300"/>
              <w:ind w:hanging="192" w:left="192" w:right="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903</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13031B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胃幽門螺旋桿菌藥物敏感度檢測—三種抗生素藥物敏感度檢測</w:t>
            </w:r>
          </w:p>
          <w:p>
            <w:pPr>
              <w:pStyle w:val="Normal"/>
              <w:autoSpaceDE w:val="false"/>
              <w:spacing w:lineRule="exact" w:line="300"/>
              <w:rPr>
                <w:color w:val="000000"/>
              </w:rPr>
            </w:pPr>
            <w:r>
              <w:rPr>
                <w:color w:val="000000"/>
              </w:rPr>
              <w:t>Susceptibility testing containing three antibiotics for Helicobacter pylori</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w:t>
            </w:r>
          </w:p>
          <w:p>
            <w:pPr>
              <w:pStyle w:val="Normal"/>
              <w:autoSpaceDE w:val="false"/>
              <w:spacing w:lineRule="exact" w:line="300"/>
              <w:ind w:hanging="288" w:left="528" w:right="0"/>
              <w:jc w:val="both"/>
              <w:rPr>
                <w:color w:val="000000"/>
              </w:rPr>
            </w:pPr>
            <w:r>
              <w:rPr>
                <w:color w:val="000000"/>
              </w:rPr>
              <w:t>(1)</w:t>
            </w:r>
            <w:r>
              <w:rPr>
                <w:color w:val="000000"/>
              </w:rPr>
              <w:t>消化性潰瘍（不含食道）。</w:t>
            </w:r>
          </w:p>
          <w:p>
            <w:pPr>
              <w:pStyle w:val="Normal"/>
              <w:autoSpaceDE w:val="false"/>
              <w:spacing w:lineRule="exact" w:line="300"/>
              <w:ind w:hanging="288" w:left="528" w:right="0"/>
              <w:jc w:val="both"/>
              <w:rPr>
                <w:color w:val="000000"/>
              </w:rPr>
            </w:pPr>
            <w:r>
              <w:rPr>
                <w:color w:val="000000"/>
              </w:rPr>
              <w:t>(2)</w:t>
            </w:r>
            <w:r>
              <w:rPr>
                <w:color w:val="000000"/>
              </w:rPr>
              <w:t>胃淋巴瘤。</w:t>
            </w:r>
          </w:p>
          <w:p>
            <w:pPr>
              <w:pStyle w:val="Normal"/>
              <w:autoSpaceDE w:val="false"/>
              <w:spacing w:lineRule="exact" w:line="300"/>
              <w:ind w:hanging="288" w:left="528" w:right="0"/>
              <w:jc w:val="both"/>
              <w:rPr>
                <w:color w:val="000000"/>
              </w:rPr>
            </w:pPr>
            <w:r>
              <w:rPr>
                <w:color w:val="000000"/>
              </w:rPr>
              <w:t>(3)</w:t>
            </w:r>
            <w:r>
              <w:rPr>
                <w:color w:val="000000"/>
              </w:rPr>
              <w:t>萎縮性胃炎。</w:t>
            </w:r>
          </w:p>
          <w:p>
            <w:pPr>
              <w:pStyle w:val="Normal"/>
              <w:autoSpaceDE w:val="false"/>
              <w:spacing w:lineRule="exact" w:line="300"/>
              <w:ind w:hanging="288" w:left="528" w:right="0"/>
              <w:jc w:val="both"/>
              <w:rPr>
                <w:color w:val="000000"/>
              </w:rPr>
            </w:pPr>
            <w:r>
              <w:rPr>
                <w:color w:val="000000"/>
              </w:rPr>
              <w:t>(4)</w:t>
            </w:r>
            <w:r>
              <w:rPr>
                <w:color w:val="000000"/>
              </w:rPr>
              <w:t>結節性胃炎。</w:t>
            </w:r>
          </w:p>
          <w:p>
            <w:pPr>
              <w:pStyle w:val="Normal"/>
              <w:autoSpaceDE w:val="false"/>
              <w:spacing w:lineRule="exact" w:line="300"/>
              <w:ind w:hanging="288" w:left="528" w:right="0"/>
              <w:jc w:val="both"/>
              <w:rPr>
                <w:color w:val="000000"/>
              </w:rPr>
            </w:pPr>
            <w:r>
              <w:rPr>
                <w:color w:val="000000"/>
              </w:rPr>
              <w:t>(5)</w:t>
            </w:r>
            <w:r>
              <w:rPr>
                <w:color w:val="000000"/>
              </w:rPr>
              <w:t>胃黏膜腸上皮化生。</w:t>
            </w:r>
          </w:p>
          <w:p>
            <w:pPr>
              <w:pStyle w:val="Normal"/>
              <w:autoSpaceDE w:val="false"/>
              <w:spacing w:lineRule="exact" w:line="300"/>
              <w:ind w:hanging="288" w:left="528" w:right="0"/>
              <w:jc w:val="both"/>
              <w:rPr>
                <w:color w:val="000000"/>
              </w:rPr>
            </w:pPr>
            <w:r>
              <w:rPr>
                <w:color w:val="000000"/>
              </w:rPr>
              <w:t>(6)</w:t>
            </w:r>
            <w:r>
              <w:rPr>
                <w:color w:val="000000"/>
              </w:rPr>
              <w:t>胃癌。</w:t>
            </w:r>
          </w:p>
          <w:p>
            <w:pPr>
              <w:pStyle w:val="Normal"/>
              <w:autoSpaceDE w:val="false"/>
              <w:spacing w:lineRule="exact" w:line="300"/>
              <w:ind w:hanging="192" w:left="192" w:right="0"/>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三種抗生素之藥物敏感度檢測包含：</w:t>
            </w:r>
            <w:r>
              <w:rPr>
                <w:color w:val="000000"/>
              </w:rPr>
              <w:t>Metronidazole</w:t>
            </w:r>
            <w:r>
              <w:rPr>
                <w:color w:val="000000"/>
              </w:rPr>
              <w:t>、</w:t>
            </w:r>
            <w:r>
              <w:rPr>
                <w:color w:val="000000"/>
              </w:rPr>
              <w:t>Levofloxacin</w:t>
            </w:r>
            <w:r>
              <w:rPr>
                <w:color w:val="000000"/>
              </w:rPr>
              <w:t>及</w:t>
            </w:r>
            <w:r>
              <w:rPr>
                <w:color w:val="000000"/>
              </w:rPr>
              <w:t>Clarithromycin</w:t>
            </w:r>
          </w:p>
          <w:p>
            <w:pPr>
              <w:pStyle w:val="Normal"/>
              <w:autoSpaceDE w:val="false"/>
              <w:spacing w:lineRule="exact" w:line="300"/>
              <w:ind w:hanging="288" w:left="528" w:right="0"/>
              <w:jc w:val="both"/>
              <w:rPr>
                <w:color w:val="000000"/>
              </w:rPr>
            </w:pPr>
            <w:r>
              <w:rPr>
                <w:color w:val="000000"/>
              </w:rPr>
              <w:t>(2)</w:t>
            </w:r>
            <w:r>
              <w:rPr>
                <w:color w:val="000000"/>
              </w:rPr>
              <w:t>須於生物安全第二等級</w:t>
            </w:r>
            <w:r>
              <w:rPr>
                <w:color w:val="000000"/>
              </w:rPr>
              <w:t>(BSL-2)</w:t>
            </w:r>
            <w:r>
              <w:rPr>
                <w:color w:val="000000"/>
              </w:rPr>
              <w:t>實驗室操作。</w:t>
            </w:r>
          </w:p>
          <w:p>
            <w:pPr>
              <w:pStyle w:val="Normal"/>
              <w:autoSpaceDE w:val="false"/>
              <w:spacing w:lineRule="exact" w:line="300"/>
              <w:ind w:hanging="288" w:left="528" w:right="0"/>
              <w:jc w:val="both"/>
              <w:rPr>
                <w:color w:val="000000"/>
              </w:rPr>
            </w:pPr>
            <w:r>
              <w:rPr>
                <w:color w:val="000000"/>
              </w:rPr>
              <w:t>(3)</w:t>
            </w:r>
            <w:r>
              <w:rPr>
                <w:color w:val="000000"/>
              </w:rPr>
              <w:t>限內科、兒科、家醫科專科醫師開立處方。</w:t>
            </w:r>
          </w:p>
          <w:p>
            <w:pPr>
              <w:pStyle w:val="Normal"/>
              <w:autoSpaceDE w:val="false"/>
              <w:spacing w:lineRule="exact" w:line="300"/>
              <w:ind w:hanging="288" w:left="528" w:right="0"/>
              <w:jc w:val="both"/>
              <w:rPr>
                <w:color w:val="000000"/>
              </w:rPr>
            </w:pPr>
            <w:r>
              <w:rPr>
                <w:color w:val="000000"/>
              </w:rPr>
              <w:t>(4)</w:t>
            </w:r>
            <w:r>
              <w:rPr>
                <w:color w:val="000000"/>
              </w:rPr>
              <w:t>執行頻率：每人以申報一次為原則。</w:t>
            </w:r>
          </w:p>
          <w:p>
            <w:pPr>
              <w:pStyle w:val="Normal"/>
              <w:autoSpaceDE w:val="false"/>
              <w:spacing w:lineRule="exact" w:line="300"/>
              <w:ind w:hanging="288" w:left="528" w:right="0"/>
              <w:jc w:val="both"/>
              <w:rPr>
                <w:color w:val="000000"/>
              </w:rPr>
            </w:pPr>
            <w:r>
              <w:rPr>
                <w:color w:val="000000"/>
              </w:rPr>
              <w:t>(5)</w:t>
            </w:r>
            <w:r>
              <w:rPr>
                <w:color w:val="000000"/>
              </w:rPr>
              <w:t>不得同時申報</w:t>
            </w:r>
            <w:r>
              <w:rPr>
                <w:color w:val="000000"/>
              </w:rPr>
              <w:t>13023C</w:t>
            </w:r>
            <w:r>
              <w:rPr>
                <w:color w:val="000000"/>
              </w:rPr>
              <w:t>、</w:t>
            </w:r>
            <w:r>
              <w:rPr>
                <w:color w:val="000000"/>
              </w:rPr>
              <w:t>13032B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2278</w:t>
            </w:r>
          </w:p>
        </w:tc>
      </w:tr>
      <w:tr>
        <w:trPr/>
        <w:tc>
          <w:tcPr>
            <w:tcW w:w="930"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13032B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ind w:hanging="192" w:left="192" w:right="0"/>
              <w:rPr>
                <w:color w:val="000000"/>
              </w:rPr>
            </w:pPr>
            <w:r>
              <w:rPr>
                <w:color w:val="000000"/>
              </w:rPr>
              <w:t>難治型胃幽門螺旋桿菌藥物敏感度檢測—五種抗生素藥物敏感度檢測</w:t>
            </w:r>
          </w:p>
          <w:p>
            <w:pPr>
              <w:pStyle w:val="Normal"/>
              <w:autoSpaceDE w:val="false"/>
              <w:spacing w:lineRule="exact" w:line="300"/>
              <w:ind w:hanging="192" w:left="192" w:right="0"/>
              <w:rPr>
                <w:color w:val="000000"/>
              </w:rPr>
            </w:pPr>
            <w:r>
              <w:rPr>
                <w:color w:val="000000"/>
              </w:rPr>
              <w:t>Susceptibility testing containing five antibiotics for refractory Helicobacter pylori</w:t>
            </w:r>
          </w:p>
          <w:p>
            <w:pPr>
              <w:pStyle w:val="Normal"/>
              <w:autoSpaceDE w:val="false"/>
              <w:spacing w:lineRule="exact" w:line="300"/>
              <w:ind w:hanging="192" w:left="19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w:t>
            </w:r>
          </w:p>
          <w:p>
            <w:pPr>
              <w:pStyle w:val="Normal"/>
              <w:autoSpaceDE w:val="false"/>
              <w:spacing w:lineRule="exact" w:line="300"/>
              <w:ind w:hanging="288" w:left="528" w:right="0"/>
              <w:jc w:val="both"/>
              <w:rPr>
                <w:color w:val="000000"/>
              </w:rPr>
            </w:pPr>
            <w:r>
              <w:rPr>
                <w:color w:val="000000"/>
              </w:rPr>
              <w:t>(1)</w:t>
            </w:r>
            <w:r>
              <w:rPr>
                <w:color w:val="000000"/>
              </w:rPr>
              <w:t>消化性潰瘍（不含食道）。</w:t>
            </w:r>
          </w:p>
          <w:p>
            <w:pPr>
              <w:pStyle w:val="Normal"/>
              <w:autoSpaceDE w:val="false"/>
              <w:spacing w:lineRule="exact" w:line="300"/>
              <w:ind w:hanging="288" w:left="528" w:right="0"/>
              <w:jc w:val="both"/>
              <w:rPr>
                <w:color w:val="000000"/>
              </w:rPr>
            </w:pPr>
            <w:r>
              <w:rPr>
                <w:color w:val="000000"/>
              </w:rPr>
              <w:t>(2)</w:t>
            </w:r>
            <w:r>
              <w:rPr>
                <w:color w:val="000000"/>
              </w:rPr>
              <w:t>胃淋巴瘤。</w:t>
            </w:r>
          </w:p>
          <w:p>
            <w:pPr>
              <w:pStyle w:val="Normal"/>
              <w:autoSpaceDE w:val="false"/>
              <w:spacing w:lineRule="exact" w:line="300"/>
              <w:ind w:hanging="288" w:left="528" w:right="0"/>
              <w:jc w:val="both"/>
              <w:rPr>
                <w:color w:val="000000"/>
              </w:rPr>
            </w:pPr>
            <w:r>
              <w:rPr>
                <w:color w:val="000000"/>
              </w:rPr>
              <w:t>(3)</w:t>
            </w:r>
            <w:r>
              <w:rPr>
                <w:color w:val="000000"/>
              </w:rPr>
              <w:t>萎縮性胃炎。</w:t>
            </w:r>
          </w:p>
          <w:p>
            <w:pPr>
              <w:pStyle w:val="Normal"/>
              <w:autoSpaceDE w:val="false"/>
              <w:spacing w:lineRule="exact" w:line="300"/>
              <w:ind w:hanging="288" w:left="528" w:right="0"/>
              <w:jc w:val="both"/>
              <w:rPr>
                <w:color w:val="000000"/>
              </w:rPr>
            </w:pPr>
            <w:r>
              <w:rPr>
                <w:color w:val="000000"/>
              </w:rPr>
              <w:t>(4)</w:t>
            </w:r>
            <w:r>
              <w:rPr>
                <w:color w:val="000000"/>
              </w:rPr>
              <w:t>結節性胃炎。</w:t>
            </w:r>
          </w:p>
          <w:p>
            <w:pPr>
              <w:pStyle w:val="Normal"/>
              <w:autoSpaceDE w:val="false"/>
              <w:spacing w:lineRule="exact" w:line="300"/>
              <w:ind w:hanging="288" w:left="528" w:right="0"/>
              <w:jc w:val="both"/>
              <w:rPr>
                <w:color w:val="000000"/>
              </w:rPr>
            </w:pPr>
            <w:r>
              <w:rPr>
                <w:color w:val="000000"/>
              </w:rPr>
              <w:t>(5)</w:t>
            </w:r>
            <w:r>
              <w:rPr>
                <w:color w:val="000000"/>
              </w:rPr>
              <w:t>胃黏膜腸上皮化生。</w:t>
            </w:r>
          </w:p>
          <w:p>
            <w:pPr>
              <w:pStyle w:val="Normal"/>
              <w:autoSpaceDE w:val="false"/>
              <w:spacing w:lineRule="exact" w:line="300"/>
              <w:ind w:hanging="288" w:left="528" w:right="0"/>
              <w:jc w:val="both"/>
              <w:rPr>
                <w:color w:val="000000"/>
              </w:rPr>
            </w:pPr>
            <w:r>
              <w:rPr>
                <w:color w:val="000000"/>
              </w:rPr>
              <w:t>(6)</w:t>
            </w:r>
            <w:r>
              <w:rPr>
                <w:color w:val="000000"/>
              </w:rPr>
              <w:t>胃癌。</w:t>
            </w:r>
          </w:p>
          <w:p>
            <w:pPr>
              <w:pStyle w:val="Normal"/>
              <w:autoSpaceDE w:val="false"/>
              <w:spacing w:lineRule="exact" w:line="300"/>
              <w:ind w:hanging="192" w:left="192" w:right="0"/>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僅用於第一線治療失敗，需進行第二線治療時，並應於病歷詳述理由。</w:t>
            </w:r>
          </w:p>
          <w:p>
            <w:pPr>
              <w:pStyle w:val="Normal"/>
              <w:autoSpaceDE w:val="false"/>
              <w:spacing w:lineRule="exact" w:line="300"/>
              <w:ind w:hanging="288" w:left="528" w:right="0"/>
              <w:jc w:val="both"/>
              <w:rPr>
                <w:color w:val="000000"/>
              </w:rPr>
            </w:pPr>
            <w:r>
              <w:rPr>
                <w:color w:val="000000"/>
              </w:rPr>
              <w:t>(2)</w:t>
            </w:r>
            <w:r>
              <w:rPr>
                <w:color w:val="000000"/>
              </w:rPr>
              <w:t>五種抗生素之藥物敏感度檢測包含：</w:t>
            </w:r>
            <w:r>
              <w:rPr>
                <w:color w:val="000000"/>
              </w:rPr>
              <w:t>Metronidazole</w:t>
            </w:r>
            <w:r>
              <w:rPr>
                <w:color w:val="000000"/>
              </w:rPr>
              <w:t>、</w:t>
            </w:r>
            <w:r>
              <w:rPr>
                <w:color w:val="000000"/>
              </w:rPr>
              <w:t>Levofloxacin</w:t>
            </w:r>
            <w:r>
              <w:rPr>
                <w:color w:val="000000"/>
              </w:rPr>
              <w:t>、</w:t>
            </w:r>
            <w:r>
              <w:rPr>
                <w:color w:val="000000"/>
              </w:rPr>
              <w:t>Clarithromycin</w:t>
            </w:r>
            <w:r>
              <w:rPr>
                <w:color w:val="000000"/>
              </w:rPr>
              <w:t>、</w:t>
            </w:r>
            <w:r>
              <w:rPr>
                <w:color w:val="000000"/>
              </w:rPr>
              <w:t>Tetracycline</w:t>
            </w:r>
            <w:r>
              <w:rPr>
                <w:color w:val="000000"/>
              </w:rPr>
              <w:t>及</w:t>
            </w:r>
            <w:r>
              <w:rPr>
                <w:color w:val="000000"/>
              </w:rPr>
              <w:t>Amoxicillin</w:t>
            </w:r>
            <w:r>
              <w:rPr>
                <w:color w:val="000000"/>
              </w:rPr>
              <w:t>。</w:t>
            </w:r>
          </w:p>
          <w:p>
            <w:pPr>
              <w:pStyle w:val="Normal"/>
              <w:autoSpaceDE w:val="false"/>
              <w:spacing w:lineRule="exact" w:line="300"/>
              <w:ind w:hanging="288" w:left="528" w:right="0"/>
              <w:jc w:val="both"/>
              <w:rPr>
                <w:color w:val="000000"/>
              </w:rPr>
            </w:pPr>
            <w:r>
              <w:rPr>
                <w:color w:val="000000"/>
              </w:rPr>
              <w:t>(3)</w:t>
            </w:r>
            <w:r>
              <w:rPr>
                <w:color w:val="000000"/>
              </w:rPr>
              <w:t>須於生物安全第二等級</w:t>
            </w:r>
            <w:r>
              <w:rPr>
                <w:color w:val="000000"/>
              </w:rPr>
              <w:t>(BSL-2)</w:t>
            </w:r>
            <w:r>
              <w:rPr>
                <w:color w:val="000000"/>
              </w:rPr>
              <w:t>實驗室操作。</w:t>
            </w:r>
          </w:p>
          <w:p>
            <w:pPr>
              <w:pStyle w:val="Normal"/>
              <w:autoSpaceDE w:val="false"/>
              <w:spacing w:lineRule="exact" w:line="300"/>
              <w:ind w:hanging="288" w:left="528" w:right="0"/>
              <w:jc w:val="both"/>
              <w:rPr>
                <w:color w:val="000000"/>
              </w:rPr>
            </w:pPr>
            <w:r>
              <w:rPr>
                <w:color w:val="000000"/>
              </w:rPr>
              <w:t>(4)</w:t>
            </w:r>
            <w:r>
              <w:rPr>
                <w:color w:val="000000"/>
              </w:rPr>
              <w:t>限內科、兒科、家醫科專科醫師開立處方。</w:t>
            </w:r>
          </w:p>
          <w:p>
            <w:pPr>
              <w:pStyle w:val="Normal"/>
              <w:autoSpaceDE w:val="false"/>
              <w:spacing w:lineRule="exact" w:line="300"/>
              <w:ind w:hanging="288" w:left="528" w:right="0"/>
              <w:jc w:val="both"/>
              <w:rPr>
                <w:color w:val="000000"/>
              </w:rPr>
            </w:pPr>
            <w:r>
              <w:rPr>
                <w:color w:val="000000"/>
              </w:rPr>
              <w:t>(5)</w:t>
            </w:r>
            <w:r>
              <w:rPr>
                <w:color w:val="000000"/>
              </w:rPr>
              <w:t>執行頻率：每人以申報一次為原則。</w:t>
            </w:r>
          </w:p>
          <w:p>
            <w:pPr>
              <w:pStyle w:val="Normal"/>
              <w:autoSpaceDE w:val="false"/>
              <w:spacing w:lineRule="exact" w:line="300"/>
              <w:ind w:hanging="288" w:left="528" w:right="0"/>
              <w:jc w:val="both"/>
              <w:rPr>
                <w:color w:val="000000"/>
              </w:rPr>
            </w:pPr>
            <w:r>
              <w:rPr>
                <w:color w:val="000000"/>
              </w:rPr>
              <w:t>(6)</w:t>
            </w:r>
            <w:r>
              <w:rPr>
                <w:color w:val="000000"/>
              </w:rPr>
              <w:t>不得同時申報</w:t>
            </w:r>
            <w:r>
              <w:rPr>
                <w:color w:val="000000"/>
              </w:rPr>
              <w:t>13023C</w:t>
            </w:r>
            <w:r>
              <w:rPr>
                <w:color w:val="000000"/>
              </w:rPr>
              <w:t>、</w:t>
            </w:r>
            <w:r>
              <w:rPr>
                <w:color w:val="000000"/>
              </w:rPr>
              <w:t>13031B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56"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3047</w:t>
            </w:r>
          </w:p>
        </w:tc>
      </w:tr>
    </w:tbl>
    <w:p>
      <w:pPr>
        <w:pStyle w:val="Normal"/>
        <w:rPr>
          <w:color w:val="000000"/>
        </w:rPr>
      </w:pPr>
      <w:r>
        <w:rPr>
          <w:color w:val="000000"/>
        </w:rPr>
      </w:r>
      <w:r>
        <w:br w:type="page"/>
      </w:r>
    </w:p>
    <w:p>
      <w:pPr>
        <w:pStyle w:val="Normal"/>
        <w:numPr>
          <w:ilvl w:val="0"/>
          <w:numId w:val="0"/>
        </w:numPr>
        <w:outlineLvl w:val="2"/>
        <w:rPr/>
      </w:pPr>
      <w:r>
        <w:rPr>
          <w:color w:val="000000"/>
        </w:rPr>
        <w:t>第八項</w:t>
      </w:r>
      <w:r>
        <w:rPr>
          <w:rFonts w:eastAsia="Times New Roman"/>
          <w:color w:val="000000"/>
        </w:rPr>
        <w:t xml:space="preserve"> </w:t>
      </w:r>
      <w:r>
        <w:rPr>
          <w:color w:val="000000"/>
        </w:rPr>
        <w:t>病毒學檢查</w:t>
      </w:r>
      <w:r>
        <w:rPr>
          <w:color w:val="000000"/>
        </w:rPr>
        <w:t>Virology Examination (14001-14086)</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23" w:hRule="atLeast"/>
          <w:cantSplit w:val="true"/>
        </w:trPr>
        <w:tc>
          <w:tcPr>
            <w:tcW w:w="918"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編號</w:t>
            </w:r>
          </w:p>
        </w:tc>
        <w:tc>
          <w:tcPr>
            <w:tcW w:w="6236"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診療項目</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基</w:t>
            </w:r>
          </w:p>
          <w:p>
            <w:pPr>
              <w:pStyle w:val="Normal"/>
              <w:autoSpaceDE w:val="false"/>
              <w:spacing w:lineRule="exact" w:line="300"/>
              <w:jc w:val="center"/>
              <w:rPr>
                <w:color w:val="000000"/>
              </w:rPr>
            </w:pPr>
            <w:r>
              <w:rPr>
                <w:color w:val="000000"/>
              </w:rPr>
              <w:t>層</w:t>
            </w:r>
          </w:p>
          <w:p>
            <w:pPr>
              <w:pStyle w:val="Normal"/>
              <w:autoSpaceDE w:val="false"/>
              <w:spacing w:lineRule="exact" w:line="300"/>
              <w:jc w:val="center"/>
              <w:rPr>
                <w:color w:val="000000"/>
              </w:rPr>
            </w:pPr>
            <w:r>
              <w:rPr>
                <w:color w:val="000000"/>
              </w:rPr>
              <w:t>院</w:t>
            </w:r>
          </w:p>
          <w:p>
            <w:pPr>
              <w:pStyle w:val="Normal"/>
              <w:autoSpaceDE w:val="false"/>
              <w:spacing w:lineRule="exact" w:line="300"/>
              <w:jc w:val="center"/>
              <w:rPr>
                <w:color w:val="000000"/>
              </w:rPr>
            </w:pPr>
            <w:r>
              <w:rPr>
                <w:color w:val="000000"/>
              </w:rPr>
              <w:t>所</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地</w:t>
            </w:r>
          </w:p>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域</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學</w:t>
            </w:r>
          </w:p>
          <w:p>
            <w:pPr>
              <w:pStyle w:val="Normal"/>
              <w:autoSpaceDE w:val="false"/>
              <w:spacing w:lineRule="exact" w:line="300"/>
              <w:jc w:val="center"/>
              <w:rPr>
                <w:color w:val="000000"/>
              </w:rPr>
            </w:pPr>
            <w:r>
              <w:rPr>
                <w:color w:val="000000"/>
              </w:rPr>
              <w:t>中</w:t>
            </w:r>
          </w:p>
          <w:p>
            <w:pPr>
              <w:pStyle w:val="Normal"/>
              <w:autoSpaceDE w:val="false"/>
              <w:spacing w:lineRule="exact" w:line="300"/>
              <w:jc w:val="center"/>
              <w:rPr>
                <w:color w:val="000000"/>
              </w:rPr>
            </w:pPr>
            <w:r>
              <w:rPr>
                <w:color w:val="000000"/>
              </w:rPr>
              <w:t>心</w:t>
            </w:r>
          </w:p>
        </w:tc>
        <w:tc>
          <w:tcPr>
            <w:tcW w:w="907" w:type="dxa"/>
            <w:tcBorders>
              <w:top w:val="single" w:sz="4" w:space="0" w:color="000000"/>
              <w:left w:val="single" w:sz="4" w:space="0" w:color="000000"/>
              <w:right w:val="single" w:sz="4" w:space="0" w:color="000000"/>
            </w:tcBorders>
            <w:vAlign w:val="center"/>
          </w:tcPr>
          <w:p>
            <w:pPr>
              <w:pStyle w:val="Normal"/>
              <w:autoSpaceDE w:val="false"/>
              <w:spacing w:lineRule="exact" w:line="300"/>
              <w:jc w:val="center"/>
              <w:rPr>
                <w:color w:val="000000"/>
              </w:rPr>
            </w:pPr>
            <w:r>
              <w:rPr>
                <w:color w:val="000000"/>
              </w:rPr>
              <w:t>支</w:t>
            </w:r>
          </w:p>
          <w:p>
            <w:pPr>
              <w:pStyle w:val="Normal"/>
              <w:autoSpaceDE w:val="false"/>
              <w:spacing w:lineRule="exact" w:line="300"/>
              <w:jc w:val="center"/>
              <w:rPr>
                <w:color w:val="000000"/>
              </w:rPr>
            </w:pPr>
            <w:r>
              <w:rPr>
                <w:color w:val="000000"/>
              </w:rPr>
              <w:t>付</w:t>
            </w:r>
          </w:p>
          <w:p>
            <w:pPr>
              <w:pStyle w:val="Normal"/>
              <w:autoSpaceDE w:val="false"/>
              <w:spacing w:lineRule="exact" w:line="300"/>
              <w:jc w:val="center"/>
              <w:rPr>
                <w:color w:val="000000"/>
              </w:rPr>
            </w:pPr>
            <w:r>
              <w:rPr>
                <w:color w:val="000000"/>
              </w:rPr>
              <w:t>點</w:t>
            </w:r>
          </w:p>
          <w:p>
            <w:pPr>
              <w:pStyle w:val="Normal"/>
              <w:autoSpaceDE w:val="false"/>
              <w:spacing w:lineRule="exact" w:line="300"/>
              <w:jc w:val="center"/>
              <w:rPr>
                <w:color w:val="000000"/>
              </w:rPr>
            </w:pPr>
            <w:r>
              <w:rPr>
                <w:color w:val="000000"/>
              </w:rPr>
              <w:t>數</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病毒分離及鑑定</w:t>
            </w:r>
          </w:p>
          <w:p>
            <w:pPr>
              <w:pStyle w:val="Normal"/>
              <w:autoSpaceDE w:val="false"/>
              <w:spacing w:lineRule="exact" w:line="300"/>
              <w:rPr>
                <w:color w:val="000000"/>
              </w:rPr>
            </w:pPr>
            <w:r>
              <w:rPr>
                <w:color w:val="000000"/>
              </w:rPr>
              <w:t>Isolation and identification of virus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350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00"/>
              <w:rPr>
                <w:color w:val="000000"/>
              </w:rPr>
            </w:pPr>
            <w:r>
              <w:rPr>
                <w:color w:val="000000"/>
              </w:rPr>
              <w:t>14002B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腺病毒補體結合抗體</w:t>
            </w:r>
            <w:r>
              <w:rPr>
                <w:rFonts w:eastAsia="Times New Roman"/>
                <w:color w:val="000000"/>
              </w:rPr>
              <w:t xml:space="preserve"> </w:t>
            </w:r>
            <w:r>
              <w:rPr>
                <w:color w:val="000000"/>
              </w:rPr>
              <w:t>Adenovirus CF Ab</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00"/>
              <w:jc w:val="right"/>
              <w:rPr>
                <w:color w:val="000000"/>
              </w:rPr>
            </w:pPr>
            <w:r>
              <w:rPr>
                <w:color w:val="000000"/>
              </w:rPr>
              <w:t>100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pPr>
            <w:r>
              <w:rPr>
                <w:color w:val="000000"/>
              </w:rPr>
              <w:t>巨大細胞病毒抗體</w:t>
            </w:r>
            <w:r>
              <w:rPr>
                <w:color w:val="000000"/>
              </w:rPr>
              <w:t>Cytomegalovirus CMV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14003B</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－補體結合法</w:t>
            </w:r>
            <w:r>
              <w:rPr>
                <w:rFonts w:eastAsia="Times New Roman"/>
                <w:color w:val="000000"/>
              </w:rPr>
              <w:t xml:space="preserve"> </w:t>
            </w:r>
            <w:r>
              <w:rPr>
                <w:color w:val="000000"/>
              </w:rPr>
              <w:t>CF Ab</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135</w:t>
            </w:r>
          </w:p>
        </w:tc>
      </w:tr>
      <w:tr>
        <w:trPr>
          <w:trHeight w:val="23" w:hRule="atLeast"/>
        </w:trPr>
        <w:tc>
          <w:tcPr>
            <w:tcW w:w="918" w:type="dxa"/>
            <w:tcBorders>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14004B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－酵素免疫法</w:t>
            </w:r>
            <w:r>
              <w:rPr>
                <w:rFonts w:eastAsia="Times New Roman"/>
                <w:color w:val="000000"/>
              </w:rPr>
              <w:t xml:space="preserve"> </w:t>
            </w:r>
            <w:r>
              <w:rPr>
                <w:color w:val="000000"/>
              </w:rPr>
              <w:t>EIA</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單純疱疹病毒</w:t>
            </w:r>
            <w:r>
              <w:rPr>
                <w:color w:val="000000"/>
              </w:rPr>
              <w:t>I II</w:t>
            </w:r>
            <w:r>
              <w:rPr>
                <w:color w:val="000000"/>
              </w:rPr>
              <w:t>補體結合抗體</w:t>
            </w:r>
            <w:r>
              <w:rPr>
                <w:color w:val="000000"/>
              </w:rPr>
              <w:t>(</w:t>
            </w:r>
            <w:r>
              <w:rPr>
                <w:color w:val="000000"/>
              </w:rPr>
              <w:t>各項</w:t>
            </w:r>
            <w:r>
              <w:rPr>
                <w:color w:val="000000"/>
              </w:rPr>
              <w:t>)</w:t>
            </w:r>
          </w:p>
          <w:p>
            <w:pPr>
              <w:pStyle w:val="Normal"/>
              <w:autoSpaceDE w:val="false"/>
              <w:spacing w:lineRule="exact" w:line="300"/>
              <w:rPr>
                <w:color w:val="000000"/>
              </w:rPr>
            </w:pPr>
            <w:r>
              <w:rPr>
                <w:color w:val="000000"/>
              </w:rPr>
              <w:t>Herpes simpliex virus CF HSV Ab (each)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135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麻疹病毒抗原</w:t>
            </w:r>
            <w:r>
              <w:rPr>
                <w:rFonts w:eastAsia="Times New Roman"/>
                <w:color w:val="000000"/>
              </w:rPr>
              <w:t xml:space="preserve"> </w:t>
            </w:r>
            <w:r>
              <w:rPr>
                <w:color w:val="000000"/>
              </w:rPr>
              <w:t>Measles virus 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麻疹病毒</w:t>
            </w:r>
            <w:r>
              <w:rPr>
                <w:color w:val="000000"/>
              </w:rPr>
              <w:t>IgM</w:t>
            </w:r>
            <w:r>
              <w:rPr>
                <w:color w:val="000000"/>
              </w:rPr>
              <w:t>抗體</w:t>
            </w:r>
            <w:r>
              <w:rPr>
                <w:rFonts w:eastAsia="Times New Roman"/>
                <w:color w:val="000000"/>
              </w:rPr>
              <w:t xml:space="preserve"> </w:t>
            </w:r>
            <w:r>
              <w:rPr>
                <w:color w:val="000000"/>
              </w:rPr>
              <w:t>Measles virus IgM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麻疹病毒補體結合抗體</w:t>
            </w:r>
            <w:r>
              <w:rPr>
                <w:rFonts w:eastAsia="Times New Roman"/>
                <w:color w:val="000000"/>
              </w:rPr>
              <w:t xml:space="preserve"> </w:t>
            </w:r>
            <w:r>
              <w:rPr>
                <w:color w:val="000000"/>
              </w:rPr>
              <w:t>Measles CF virus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135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14009C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腮腺炎病毒補體結合抗體</w:t>
            </w:r>
            <w:r>
              <w:rPr>
                <w:rFonts w:eastAsia="Times New Roman"/>
                <w:color w:val="000000"/>
              </w:rPr>
              <w:t xml:space="preserve"> </w:t>
            </w:r>
            <w:r>
              <w:rPr>
                <w:color w:val="000000"/>
              </w:rPr>
              <w:t>Mumps CF virus Ab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呼吸道融合病毒抗原</w:t>
            </w:r>
          </w:p>
          <w:p>
            <w:pPr>
              <w:pStyle w:val="Normal"/>
              <w:autoSpaceDE w:val="false"/>
              <w:spacing w:lineRule="exact" w:line="300"/>
              <w:rPr>
                <w:color w:val="000000"/>
              </w:rPr>
            </w:pPr>
            <w:r>
              <w:rPr>
                <w:color w:val="000000"/>
              </w:rPr>
              <w:t>Respiratory syncytial virus Ag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呼吸道融合病毒補體結合抗體</w:t>
            </w:r>
          </w:p>
          <w:p>
            <w:pPr>
              <w:pStyle w:val="Normal"/>
              <w:autoSpaceDE w:val="false"/>
              <w:spacing w:lineRule="exact" w:line="300"/>
              <w:rPr>
                <w:color w:val="000000"/>
              </w:rPr>
            </w:pPr>
            <w:r>
              <w:rPr>
                <w:color w:val="000000"/>
              </w:rPr>
              <w:t>Respiratory syncytial virus (RSV)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水痘帶狀疱疹病毒補體結合抗體</w:t>
            </w:r>
          </w:p>
          <w:p>
            <w:pPr>
              <w:pStyle w:val="Normal"/>
              <w:autoSpaceDE w:val="false"/>
              <w:spacing w:lineRule="exact" w:line="300"/>
              <w:rPr/>
            </w:pPr>
            <w:r>
              <w:rPr>
                <w:color w:val="000000"/>
              </w:rPr>
              <w:t>Varicella-zoster virus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水痘帶狀疱疹病毒</w:t>
            </w:r>
            <w:r>
              <w:rPr>
                <w:color w:val="000000"/>
              </w:rPr>
              <w:t>IgM</w:t>
            </w:r>
            <w:r>
              <w:rPr>
                <w:color w:val="000000"/>
              </w:rPr>
              <w:t>抗體</w:t>
            </w:r>
          </w:p>
          <w:p>
            <w:pPr>
              <w:pStyle w:val="Normal"/>
              <w:autoSpaceDE w:val="false"/>
              <w:spacing w:lineRule="exact" w:line="300"/>
              <w:rPr>
                <w:color w:val="000000"/>
              </w:rPr>
            </w:pPr>
            <w:r>
              <w:rPr>
                <w:color w:val="000000"/>
              </w:rPr>
              <w:t>Varicella-zoster virus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1080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肺炎漿胞菌補體結合抗體</w:t>
            </w:r>
          </w:p>
          <w:p>
            <w:pPr>
              <w:pStyle w:val="Normal"/>
              <w:autoSpaceDE w:val="false"/>
              <w:spacing w:lineRule="exact" w:line="300"/>
              <w:rPr>
                <w:color w:val="000000"/>
              </w:rPr>
            </w:pPr>
            <w:r>
              <w:rPr>
                <w:color w:val="000000"/>
              </w:rPr>
              <w:t>Mycoplasma pneumoniae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00"/>
              <w:rPr>
                <w:color w:val="000000"/>
              </w:rPr>
            </w:pPr>
            <w:r>
              <w:rPr>
                <w:color w:val="000000"/>
              </w:rPr>
              <w:t>14015B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副流行性感冒病毒</w:t>
            </w:r>
            <w:r>
              <w:rPr>
                <w:color w:val="000000"/>
              </w:rPr>
              <w:t>1</w:t>
            </w:r>
            <w:r>
              <w:rPr>
                <w:color w:val="000000"/>
              </w:rPr>
              <w:t>型抗原</w:t>
            </w:r>
          </w:p>
          <w:p>
            <w:pPr>
              <w:pStyle w:val="Normal"/>
              <w:autoSpaceDE w:val="false"/>
              <w:spacing w:lineRule="exact" w:line="300"/>
              <w:rPr>
                <w:color w:val="000000"/>
              </w:rPr>
            </w:pPr>
            <w:r>
              <w:rPr>
                <w:color w:val="000000"/>
              </w:rPr>
              <w:t>Parainfluenza virus type 1 Ag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14016B</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副流行性感冒病毒</w:t>
            </w:r>
            <w:r>
              <w:rPr>
                <w:color w:val="000000"/>
              </w:rPr>
              <w:t>2</w:t>
            </w:r>
            <w:r>
              <w:rPr>
                <w:color w:val="000000"/>
              </w:rPr>
              <w:t>型抗原</w:t>
            </w:r>
          </w:p>
          <w:p>
            <w:pPr>
              <w:pStyle w:val="Normal"/>
              <w:autoSpaceDE w:val="false"/>
              <w:spacing w:lineRule="exact" w:line="300"/>
              <w:rPr/>
            </w:pPr>
            <w:r>
              <w:rPr>
                <w:color w:val="000000"/>
              </w:rPr>
              <w:t>Parainfluenza virus type 2 Ag</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left w:val="single" w:sz="4" w:space="0" w:color="000000"/>
              <w:bottom w:val="single" w:sz="4" w:space="0" w:color="000000"/>
              <w:right w:val="single" w:sz="6" w:space="0" w:color="000000"/>
            </w:tcBorders>
          </w:tcPr>
          <w:p>
            <w:pPr>
              <w:pStyle w:val="Normal"/>
              <w:spacing w:lineRule="exact" w:line="300"/>
              <w:rPr>
                <w:color w:val="000000"/>
              </w:rPr>
            </w:pPr>
            <w:r>
              <w:rPr>
                <w:color w:val="000000"/>
              </w:rPr>
              <w:t>14081B</w:t>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副流行性感冒病毒</w:t>
            </w:r>
            <w:r>
              <w:rPr>
                <w:color w:val="000000"/>
              </w:rPr>
              <w:t>3</w:t>
            </w:r>
            <w:r>
              <w:rPr>
                <w:color w:val="000000"/>
              </w:rPr>
              <w:t>型抗原</w:t>
            </w:r>
          </w:p>
          <w:p>
            <w:pPr>
              <w:pStyle w:val="Normal"/>
              <w:autoSpaceDE w:val="false"/>
              <w:spacing w:lineRule="exact" w:line="300"/>
              <w:rPr>
                <w:color w:val="000000"/>
              </w:rPr>
            </w:pPr>
            <w:r>
              <w:rPr>
                <w:color w:val="000000"/>
              </w:rPr>
              <w:t>Parainfluenza virus type 3 Ag</w:t>
            </w:r>
          </w:p>
          <w:p>
            <w:pPr>
              <w:pStyle w:val="Normal"/>
              <w:autoSpaceDE w:val="false"/>
              <w:spacing w:lineRule="exact" w:line="300"/>
              <w:rPr>
                <w:color w:val="000000"/>
              </w:rPr>
            </w:pPr>
            <w:r>
              <w:rPr>
                <w:color w:val="000000"/>
              </w:rPr>
              <w:t>註：執行二項</w:t>
            </w:r>
            <w:r>
              <w:rPr>
                <w:color w:val="000000"/>
              </w:rPr>
              <w:t>(</w:t>
            </w:r>
            <w:r>
              <w:rPr>
                <w:color w:val="000000"/>
              </w:rPr>
              <w:t>含二項</w:t>
            </w:r>
            <w:r>
              <w:rPr>
                <w:color w:val="000000"/>
              </w:rPr>
              <w:t>)</w:t>
            </w:r>
            <w:r>
              <w:rPr>
                <w:color w:val="000000"/>
              </w:rPr>
              <w:t>以上副流行性感冒病毒抗原檢測者，第二項</w:t>
            </w:r>
            <w:r>
              <w:rPr>
                <w:color w:val="000000"/>
              </w:rPr>
              <w:t>(</w:t>
            </w:r>
            <w:r>
              <w:rPr>
                <w:color w:val="000000"/>
              </w:rPr>
              <w:t>含二項</w:t>
            </w:r>
            <w:r>
              <w:rPr>
                <w:color w:val="000000"/>
              </w:rPr>
              <w:t>)</w:t>
            </w:r>
            <w:r>
              <w:rPr>
                <w:color w:val="000000"/>
              </w:rPr>
              <w:t>以後一律八折支付。</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副流行性感冒病毒</w:t>
            </w:r>
            <w:r>
              <w:rPr>
                <w:color w:val="000000"/>
              </w:rPr>
              <w:t>1</w:t>
            </w:r>
            <w:r>
              <w:rPr>
                <w:color w:val="000000"/>
              </w:rPr>
              <w:t>型補體結合抗體</w:t>
            </w:r>
          </w:p>
          <w:p>
            <w:pPr>
              <w:pStyle w:val="Normal"/>
              <w:autoSpaceDE w:val="false"/>
              <w:spacing w:lineRule="exact" w:line="280"/>
              <w:rPr>
                <w:color w:val="000000"/>
              </w:rPr>
            </w:pPr>
            <w:r>
              <w:rPr>
                <w:color w:val="000000"/>
              </w:rPr>
              <w:t>Parainfluenza type 1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jc w:val="right"/>
              <w:rPr>
                <w:color w:val="000000"/>
              </w:rPr>
            </w:pPr>
            <w:r>
              <w:rPr>
                <w:color w:val="000000"/>
              </w:rPr>
              <w:t>145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副流行性感冒病毒</w:t>
            </w:r>
            <w:r>
              <w:rPr>
                <w:color w:val="000000"/>
              </w:rPr>
              <w:t>2</w:t>
            </w:r>
            <w:r>
              <w:rPr>
                <w:color w:val="000000"/>
              </w:rPr>
              <w:t>型補體結合抗體</w:t>
            </w:r>
          </w:p>
          <w:p>
            <w:pPr>
              <w:pStyle w:val="Normal"/>
              <w:autoSpaceDE w:val="false"/>
              <w:spacing w:lineRule="exact" w:line="280"/>
              <w:rPr>
                <w:color w:val="000000"/>
              </w:rPr>
            </w:pPr>
            <w:r>
              <w:rPr>
                <w:color w:val="000000"/>
              </w:rPr>
              <w:t>Parainfluenza type 2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jc w:val="right"/>
              <w:rPr>
                <w:color w:val="000000"/>
              </w:rPr>
            </w:pPr>
            <w:r>
              <w:rPr>
                <w:color w:val="000000"/>
              </w:rPr>
              <w:t>145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副流行性感冒病毒</w:t>
            </w:r>
            <w:r>
              <w:rPr>
                <w:color w:val="000000"/>
              </w:rPr>
              <w:t>3</w:t>
            </w:r>
            <w:r>
              <w:rPr>
                <w:color w:val="000000"/>
              </w:rPr>
              <w:t>型補體結合抗體</w:t>
            </w:r>
          </w:p>
          <w:p>
            <w:pPr>
              <w:pStyle w:val="Normal"/>
              <w:autoSpaceDE w:val="false"/>
              <w:spacing w:lineRule="exact" w:line="280"/>
              <w:rPr>
                <w:color w:val="000000"/>
              </w:rPr>
            </w:pPr>
            <w:r>
              <w:rPr>
                <w:color w:val="000000"/>
              </w:rPr>
              <w:t>Parainfluenza type 3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jc w:val="right"/>
              <w:rPr>
                <w:color w:val="000000"/>
              </w:rPr>
            </w:pPr>
            <w:r>
              <w:rPr>
                <w:color w:val="000000"/>
              </w:rPr>
              <w:t>145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流行性感冒Ａ型病毒補體結合抗體</w:t>
            </w:r>
          </w:p>
          <w:p>
            <w:pPr>
              <w:pStyle w:val="Normal"/>
              <w:autoSpaceDE w:val="false"/>
              <w:spacing w:lineRule="exact" w:line="280"/>
              <w:rPr>
                <w:color w:val="000000"/>
              </w:rPr>
            </w:pPr>
            <w:r>
              <w:rPr>
                <w:color w:val="000000"/>
              </w:rPr>
              <w:t>Influenza A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ind w:right="-26"/>
              <w:jc w:val="right"/>
              <w:rPr>
                <w:color w:val="000000"/>
              </w:rPr>
            </w:pPr>
            <w:r>
              <w:rPr>
                <w:color w:val="000000"/>
              </w:rPr>
              <w:t>110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流行性感冒Ｂ型病毒補體結合抗體</w:t>
            </w:r>
          </w:p>
          <w:p>
            <w:pPr>
              <w:pStyle w:val="Normal"/>
              <w:autoSpaceDE w:val="false"/>
              <w:spacing w:lineRule="exact" w:line="280"/>
              <w:rPr>
                <w:color w:val="000000"/>
              </w:rPr>
            </w:pPr>
            <w:r>
              <w:rPr>
                <w:color w:val="000000"/>
              </w:rPr>
              <w:t>Influenza B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ind w:right="-26"/>
              <w:jc w:val="right"/>
              <w:rPr>
                <w:color w:val="000000"/>
              </w:rPr>
            </w:pPr>
            <w:r>
              <w:rPr>
                <w:color w:val="000000"/>
              </w:rPr>
              <w:t>110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14022B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rPr>
                <w:color w:val="000000"/>
              </w:rPr>
            </w:pPr>
            <w:r>
              <w:rPr>
                <w:color w:val="000000"/>
              </w:rPr>
              <w:t>日本腦炎病毒補體結合抗體</w:t>
            </w:r>
          </w:p>
          <w:p>
            <w:pPr>
              <w:pStyle w:val="Normal"/>
              <w:autoSpaceDE w:val="false"/>
              <w:spacing w:lineRule="exact" w:line="280"/>
              <w:rPr>
                <w:color w:val="000000"/>
              </w:rPr>
            </w:pPr>
            <w:r>
              <w:rPr>
                <w:color w:val="000000"/>
              </w:rPr>
              <w:t>Japanese encephalitis CF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ind w:right="-26"/>
              <w:jc w:val="right"/>
              <w:rPr>
                <w:color w:val="000000"/>
              </w:rPr>
            </w:pPr>
            <w:r>
              <w:rPr>
                <w:color w:val="000000"/>
              </w:rPr>
              <w:t>145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柯沙奇Ｂ型病毒抗體</w:t>
            </w:r>
            <w:r>
              <w:rPr>
                <w:color w:val="000000"/>
              </w:rPr>
              <w:t>(</w:t>
            </w:r>
            <w:r>
              <w:rPr>
                <w:color w:val="000000"/>
              </w:rPr>
              <w:t>每項</w:t>
            </w:r>
            <w:r>
              <w:rPr>
                <w:color w:val="000000"/>
              </w:rPr>
              <w:t>)</w:t>
            </w:r>
          </w:p>
          <w:p>
            <w:pPr>
              <w:pStyle w:val="Normal"/>
              <w:autoSpaceDE w:val="false"/>
              <w:spacing w:lineRule="exact" w:line="300"/>
              <w:rPr/>
            </w:pPr>
            <w:r>
              <w:rPr>
                <w:color w:val="000000"/>
              </w:rPr>
              <w:t>Coxsackie B virus Ab (each)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柯沙奇Ｂ型病毒</w:t>
            </w:r>
            <w:r>
              <w:rPr>
                <w:color w:val="000000"/>
                <w:szCs w:val="24"/>
              </w:rPr>
              <w:t>補體結合</w:t>
            </w:r>
            <w:r>
              <w:rPr>
                <w:color w:val="000000"/>
              </w:rPr>
              <w:t>抗體</w:t>
            </w:r>
            <w:r>
              <w:rPr>
                <w:color w:val="000000"/>
              </w:rPr>
              <w:t>(B1-B6)</w:t>
            </w:r>
          </w:p>
          <w:p>
            <w:pPr>
              <w:pStyle w:val="Normal"/>
              <w:autoSpaceDE w:val="false"/>
              <w:spacing w:lineRule="exact" w:line="300"/>
              <w:rPr>
                <w:color w:val="000000"/>
              </w:rPr>
            </w:pPr>
            <w:r>
              <w:rPr>
                <w:color w:val="000000"/>
              </w:rPr>
              <w:t xml:space="preserve">Coxsackie virus </w:t>
            </w:r>
            <w:r>
              <w:rPr>
                <w:color w:val="000000"/>
                <w:szCs w:val="24"/>
              </w:rPr>
              <w:t xml:space="preserve">CF </w:t>
            </w:r>
            <w:r>
              <w:rPr>
                <w:color w:val="000000"/>
              </w:rPr>
              <w:t>Ab (type B1-B6)</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850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14025C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腸內病毒</w:t>
            </w:r>
            <w:r>
              <w:rPr>
                <w:color w:val="000000"/>
              </w:rPr>
              <w:t>70</w:t>
            </w:r>
            <w:r>
              <w:rPr>
                <w:color w:val="000000"/>
              </w:rPr>
              <w:t>抗體</w:t>
            </w:r>
            <w:r>
              <w:rPr>
                <w:rFonts w:eastAsia="Times New Roman"/>
                <w:color w:val="000000"/>
              </w:rPr>
              <w:t xml:space="preserve"> </w:t>
            </w:r>
            <w:r>
              <w:rPr>
                <w:color w:val="000000"/>
              </w:rPr>
              <w:t>Entero virus type 70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Standard"/>
              <w:spacing w:lineRule="exact" w:line="300"/>
              <w:rPr>
                <w:color w:val="000000"/>
              </w:rPr>
            </w:pPr>
            <w:r>
              <w:rPr>
                <w:color w:val="000000"/>
              </w:rPr>
              <w:t>14026C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rPr>
                <w:color w:val="000000"/>
              </w:rPr>
            </w:pPr>
            <w:r>
              <w:rPr>
                <w:color w:val="000000"/>
              </w:rPr>
              <w:t>輪狀病毒抗原</w:t>
            </w:r>
            <w:r>
              <w:rPr>
                <w:rFonts w:eastAsia="Times New Roman"/>
                <w:color w:val="000000"/>
              </w:rPr>
              <w:t xml:space="preserve"> </w:t>
            </w:r>
            <w:r>
              <w:rPr>
                <w:color w:val="000000"/>
              </w:rPr>
              <w:t>Rota virus Ag</w:t>
            </w:r>
          </w:p>
          <w:p>
            <w:pPr>
              <w:pStyle w:val="Standard"/>
              <w:spacing w:lineRule="exact" w:line="300"/>
              <w:ind w:hanging="480" w:left="480" w:right="0"/>
              <w:rPr>
                <w:color w:val="000000"/>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280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14027C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輪狀病毒抗體</w:t>
            </w:r>
            <w:r>
              <w:rPr>
                <w:rFonts w:eastAsia="Times New Roman"/>
                <w:color w:val="000000"/>
              </w:rPr>
              <w:t xml:space="preserve"> </w:t>
            </w:r>
            <w:r>
              <w:rPr>
                <w:color w:val="000000"/>
              </w:rPr>
              <w:t>Rota virus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呼腸弧病毒抗體</w:t>
            </w:r>
            <w:r>
              <w:rPr>
                <w:rFonts w:eastAsia="Times New Roman"/>
                <w:color w:val="000000"/>
              </w:rPr>
              <w:t xml:space="preserve"> </w:t>
            </w:r>
            <w:r>
              <w:rPr>
                <w:color w:val="000000"/>
              </w:rPr>
              <w:t>Reo virus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220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00"/>
              <w:rPr>
                <w:color w:val="000000"/>
              </w:rPr>
            </w:pPr>
            <w:r>
              <w:rPr>
                <w:color w:val="000000"/>
              </w:rPr>
              <w:t>14029B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小兒麻痺病毒第</w:t>
            </w:r>
            <w:r>
              <w:rPr>
                <w:color w:val="000000"/>
              </w:rPr>
              <w:t xml:space="preserve">1.2.3 </w:t>
            </w:r>
            <w:r>
              <w:rPr>
                <w:color w:val="000000"/>
              </w:rPr>
              <w:t>型抗體各項</w:t>
            </w:r>
          </w:p>
          <w:p>
            <w:pPr>
              <w:pStyle w:val="Normal"/>
              <w:autoSpaceDE w:val="false"/>
              <w:spacing w:lineRule="exact" w:line="300"/>
              <w:rPr>
                <w:color w:val="000000"/>
              </w:rPr>
            </w:pPr>
            <w:r>
              <w:rPr>
                <w:color w:val="000000"/>
              </w:rPr>
              <w:t>Polio virus type Ⅰ.Ⅱ.Ⅲ Ab each</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00"/>
              <w:ind w:right="-26"/>
              <w:jc w:val="right"/>
              <w:rPr>
                <w:color w:val="000000"/>
              </w:rPr>
            </w:pPr>
            <w:r>
              <w:rPr>
                <w:color w:val="000000"/>
              </w:rPr>
              <w:t>145</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Ｂ型肝炎表面抗原</w:t>
            </w:r>
            <w:r>
              <w:rPr>
                <w:rFonts w:eastAsia="Times New Roman"/>
                <w:color w:val="000000"/>
              </w:rPr>
              <w:t xml:space="preserve"> </w:t>
            </w:r>
            <w:r>
              <w:rPr>
                <w:color w:val="000000"/>
              </w:rPr>
              <w:t>HBsAg</w:t>
            </w:r>
            <w:r>
              <w:rPr>
                <w:color w:val="000000"/>
              </w:rPr>
              <w:t>（定性）</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00"/>
              <w:ind w:right="-26"/>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14030C</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 xml:space="preserve">Latex </w:t>
            </w:r>
            <w:r>
              <w:rPr>
                <w:color w:val="000000"/>
              </w:rPr>
              <w:t>法</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ind w:right="-26"/>
              <w:jc w:val="right"/>
              <w:rPr>
                <w:color w:val="000000"/>
              </w:rPr>
            </w:pPr>
            <w:r>
              <w:rPr>
                <w:color w:val="000000"/>
              </w:rPr>
              <w:t>80</w:t>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14031C</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 xml:space="preserve">RPHA </w:t>
            </w:r>
            <w:r>
              <w:rPr>
                <w:color w:val="000000"/>
              </w:rPr>
              <w:t>法</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ind w:right="-26"/>
              <w:jc w:val="right"/>
              <w:rPr>
                <w:color w:val="000000"/>
              </w:rPr>
            </w:pPr>
            <w:r>
              <w:rPr>
                <w:color w:val="000000"/>
              </w:rPr>
              <w:t>100</w:t>
            </w:r>
          </w:p>
        </w:tc>
      </w:tr>
      <w:tr>
        <w:trPr>
          <w:trHeight w:val="23" w:hRule="atLeast"/>
        </w:trPr>
        <w:tc>
          <w:tcPr>
            <w:tcW w:w="918" w:type="dxa"/>
            <w:tcBorders>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14032C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pPr>
            <w:r>
              <w:rPr>
                <w:color w:val="000000"/>
              </w:rPr>
              <w:t>－</w:t>
            </w:r>
            <w:r>
              <w:rPr>
                <w:rFonts w:eastAsia="Times New Roman"/>
                <w:color w:val="000000"/>
              </w:rPr>
              <w:t xml:space="preserve"> </w:t>
            </w:r>
            <w:r>
              <w:rPr>
                <w:color w:val="000000"/>
                <w:szCs w:val="24"/>
              </w:rPr>
              <w:t>EIA/LIA</w:t>
            </w:r>
          </w:p>
          <w:p>
            <w:pPr>
              <w:pStyle w:val="Normal"/>
              <w:autoSpaceDE w:val="false"/>
              <w:spacing w:lineRule="exact" w:line="300"/>
              <w:rPr/>
            </w:pPr>
            <w:r>
              <w:rPr>
                <w:color w:val="000000"/>
              </w:rPr>
              <w:t>註：</w:t>
            </w:r>
            <w:r>
              <w:rPr>
                <w:color w:val="000000"/>
              </w:rPr>
              <w:t>14030C</w:t>
            </w:r>
            <w:r>
              <w:rPr>
                <w:color w:val="000000"/>
              </w:rPr>
              <w:t>至</w:t>
            </w:r>
            <w:r>
              <w:rPr>
                <w:color w:val="000000"/>
              </w:rPr>
              <w:t>14032C</w:t>
            </w:r>
            <w:r>
              <w:rPr>
                <w:color w:val="000000"/>
              </w:rPr>
              <w:t>不得同時申報</w:t>
            </w:r>
            <w:r>
              <w:rPr>
                <w:color w:val="000000"/>
              </w:rPr>
              <w:t>14085C</w:t>
            </w:r>
            <w:r>
              <w:rPr>
                <w:color w:val="000000"/>
              </w:rPr>
              <w:t>、</w:t>
            </w:r>
            <w:r>
              <w:rPr>
                <w:color w:val="000000"/>
              </w:rPr>
              <w:t>14086C</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160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00"/>
              <w:rPr>
                <w:color w:val="000000"/>
              </w:rPr>
            </w:pPr>
            <w:r>
              <w:rPr>
                <w:color w:val="000000"/>
              </w:rPr>
              <w:t>14033C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Ｂ型肝炎表面抗體</w:t>
            </w:r>
            <w:r>
              <w:rPr>
                <w:rFonts w:eastAsia="Times New Roman"/>
                <w:color w:val="000000"/>
              </w:rPr>
              <w:t xml:space="preserve"> </w:t>
            </w:r>
            <w:r>
              <w:rPr>
                <w:color w:val="000000"/>
              </w:rPr>
              <w:t>Anti HBs</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00"/>
              <w:ind w:right="-26"/>
              <w:jc w:val="right"/>
              <w:rPr>
                <w:color w:val="000000"/>
              </w:rPr>
            </w:pPr>
            <w:r>
              <w:rPr>
                <w:color w:val="000000"/>
              </w:rPr>
              <w:t>200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B</w:t>
            </w:r>
            <w:r>
              <w:rPr>
                <w:color w:val="000000"/>
              </w:rPr>
              <w:t>型肝炎</w:t>
            </w:r>
            <w:r>
              <w:rPr>
                <w:color w:val="000000"/>
              </w:rPr>
              <w:t>e</w:t>
            </w:r>
            <w:r>
              <w:rPr>
                <w:color w:val="000000"/>
              </w:rPr>
              <w:t>抗原檢查</w:t>
            </w:r>
            <w:r>
              <w:rPr>
                <w:rFonts w:eastAsia="Times New Roman"/>
                <w:color w:val="000000"/>
              </w:rPr>
              <w:t xml:space="preserve"> </w:t>
            </w:r>
            <w:r>
              <w:rPr>
                <w:color w:val="000000"/>
              </w:rPr>
              <w:t>HBeAg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00"/>
              <w:ind w:right="-26"/>
              <w:jc w:val="right"/>
              <w:rPr>
                <w:color w:val="000000"/>
              </w:rPr>
            </w:pPr>
            <w:r>
              <w:rPr>
                <w:color w:val="000000"/>
              </w:rPr>
            </w:r>
          </w:p>
        </w:tc>
      </w:tr>
      <w:tr>
        <w:trPr>
          <w:trHeight w:val="23" w:hRule="atLeast"/>
          <w:cantSplit w:val="true"/>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14034C</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 xml:space="preserve">RPHA </w:t>
            </w:r>
            <w:r>
              <w:rPr>
                <w:color w:val="000000"/>
              </w:rPr>
              <w:t>法</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ind w:right="-26"/>
              <w:jc w:val="right"/>
              <w:rPr>
                <w:color w:val="000000"/>
              </w:rPr>
            </w:pPr>
            <w:r>
              <w:rPr>
                <w:color w:val="000000"/>
              </w:rPr>
              <w:t>110</w:t>
            </w:r>
          </w:p>
        </w:tc>
      </w:tr>
      <w:tr>
        <w:trPr>
          <w:trHeight w:val="23" w:hRule="atLeast"/>
          <w:cantSplit w:val="true"/>
        </w:trPr>
        <w:tc>
          <w:tcPr>
            <w:tcW w:w="918" w:type="dxa"/>
            <w:tcBorders>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14035C</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szCs w:val="24"/>
              </w:rPr>
              <w:t>EIA/LIA</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Ｂ型肝炎</w:t>
            </w:r>
            <w:r>
              <w:rPr>
                <w:color w:val="000000"/>
              </w:rPr>
              <w:t>e</w:t>
            </w:r>
            <w:r>
              <w:rPr>
                <w:color w:val="000000"/>
              </w:rPr>
              <w:t>抗體檢查</w:t>
            </w:r>
            <w:r>
              <w:rPr>
                <w:rFonts w:eastAsia="Times New Roman"/>
                <w:color w:val="000000"/>
              </w:rPr>
              <w:t xml:space="preserve"> </w:t>
            </w:r>
            <w:r>
              <w:rPr>
                <w:color w:val="000000"/>
              </w:rPr>
              <w:t>Anti-HBe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Ｂ型肝炎核心抗體檢查</w:t>
            </w:r>
            <w:r>
              <w:rPr>
                <w:rFonts w:eastAsia="Times New Roman"/>
                <w:color w:val="000000"/>
              </w:rPr>
              <w:t xml:space="preserve"> </w:t>
            </w:r>
            <w:r>
              <w:rPr>
                <w:color w:val="000000"/>
              </w:rPr>
              <w:t>Anti-HBc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ind w:right="-26"/>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Ｂ型肝炎核心抗體免疫球蛋白Ｍ檢查</w:t>
            </w:r>
          </w:p>
          <w:p>
            <w:pPr>
              <w:pStyle w:val="Normal"/>
              <w:autoSpaceDE w:val="false"/>
              <w:spacing w:lineRule="exact" w:line="300"/>
              <w:rPr/>
            </w:pPr>
            <w:r>
              <w:rPr>
                <w:color w:val="000000"/>
              </w:rPr>
              <w:t>Anti-HBc IgM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315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14039C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Ａ型肝炎抗體免疫球蛋白Ｍ檢查</w:t>
            </w:r>
          </w:p>
          <w:p>
            <w:pPr>
              <w:pStyle w:val="Normal"/>
              <w:autoSpaceDE w:val="false"/>
              <w:spacing w:lineRule="exact" w:line="300"/>
              <w:rPr/>
            </w:pPr>
            <w:r>
              <w:rPr>
                <w:color w:val="000000"/>
              </w:rPr>
              <w:t>Anti-HAV IgM</w:t>
            </w:r>
            <w:r>
              <w:rPr>
                <w:color w:val="000000"/>
              </w:rPr>
              <w:t>（</w:t>
            </w:r>
            <w:r>
              <w:rPr>
                <w:color w:val="000000"/>
              </w:rPr>
              <w:t>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14040C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Ａ型肝炎抗體</w:t>
            </w:r>
            <w:r>
              <w:rPr>
                <w:rFonts w:eastAsia="Times New Roman"/>
                <w:color w:val="000000"/>
              </w:rPr>
              <w:t xml:space="preserve"> </w:t>
            </w:r>
            <w:r>
              <w:rPr>
                <w:color w:val="000000"/>
              </w:rPr>
              <w:t>Anti HAV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225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14041B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Ｄ型肝炎抗體檢查</w:t>
            </w:r>
            <w:r>
              <w:rPr>
                <w:rFonts w:eastAsia="Times New Roman"/>
                <w:color w:val="000000"/>
              </w:rPr>
              <w:t xml:space="preserve"> </w:t>
            </w:r>
            <w:r>
              <w:rPr>
                <w:color w:val="000000"/>
              </w:rPr>
              <w:t>Anti-delta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320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弓漿蟲</w:t>
            </w:r>
            <w:r>
              <w:rPr>
                <w:color w:val="000000"/>
              </w:rPr>
              <w:t xml:space="preserve">IgG </w:t>
            </w:r>
            <w:r>
              <w:rPr>
                <w:color w:val="000000"/>
              </w:rPr>
              <w:t>抗體</w:t>
            </w:r>
          </w:p>
          <w:p>
            <w:pPr>
              <w:pStyle w:val="Normal"/>
              <w:autoSpaceDE w:val="false"/>
              <w:spacing w:lineRule="exact" w:line="300"/>
              <w:rPr>
                <w:color w:val="000000"/>
              </w:rPr>
            </w:pPr>
            <w:r>
              <w:rPr>
                <w:color w:val="000000"/>
              </w:rPr>
              <w:t>Toxoplasma IgG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德國麻疹血球凝集抗體效價</w:t>
            </w:r>
          </w:p>
          <w:p>
            <w:pPr>
              <w:pStyle w:val="Normal"/>
              <w:autoSpaceDE w:val="false"/>
              <w:spacing w:lineRule="exact" w:line="300"/>
              <w:rPr>
                <w:color w:val="000000"/>
              </w:rPr>
            </w:pPr>
            <w:r>
              <w:rPr>
                <w:color w:val="000000"/>
              </w:rPr>
              <w:t>Rubella Ab titer (HI</w:t>
            </w:r>
            <w:r>
              <w:rPr>
                <w:color w:val="000000"/>
              </w:rPr>
              <w:t>法</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180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德國麻疹免疫球蛋白Ｇ檢查</w:t>
            </w:r>
          </w:p>
          <w:p>
            <w:pPr>
              <w:pStyle w:val="Normal"/>
              <w:autoSpaceDE w:val="false"/>
              <w:spacing w:lineRule="exact" w:line="300"/>
              <w:rPr/>
            </w:pPr>
            <w:r>
              <w:rPr>
                <w:color w:val="000000"/>
              </w:rPr>
              <w:t>Anti-rubella IgG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德國麻疹免疫球蛋白Ｍ檢查</w:t>
            </w:r>
          </w:p>
          <w:p>
            <w:pPr>
              <w:pStyle w:val="Normal"/>
              <w:autoSpaceDE w:val="false"/>
              <w:spacing w:lineRule="exact" w:line="300"/>
              <w:rPr/>
            </w:pPr>
            <w:r>
              <w:rPr>
                <w:color w:val="000000"/>
              </w:rPr>
              <w:t>Anti-rubella IgM  (EIA</w:t>
            </w:r>
            <w:r>
              <w:rPr>
                <w:color w:val="000000"/>
                <w:szCs w:val="24"/>
              </w:rPr>
              <w:t>/LIA</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EB</w:t>
            </w:r>
            <w:r>
              <w:rPr>
                <w:color w:val="000000"/>
              </w:rPr>
              <w:t>病毒囊鞘免疫球蛋白</w:t>
            </w:r>
            <w:r>
              <w:rPr>
                <w:color w:val="000000"/>
              </w:rPr>
              <w:t>G.M.A. (IFA</w:t>
            </w:r>
            <w:r>
              <w:rPr>
                <w:color w:val="000000"/>
              </w:rPr>
              <w:t>法</w:t>
            </w:r>
            <w:r>
              <w:rPr>
                <w:color w:val="000000"/>
              </w:rPr>
              <w:t>)</w:t>
            </w:r>
          </w:p>
          <w:p>
            <w:pPr>
              <w:pStyle w:val="Normal"/>
              <w:autoSpaceDE w:val="false"/>
              <w:spacing w:lineRule="exact" w:line="300"/>
              <w:rPr>
                <w:color w:val="000000"/>
              </w:rPr>
            </w:pPr>
            <w:r>
              <w:rPr>
                <w:color w:val="000000"/>
              </w:rPr>
              <w:t>EB VCA IgG, IgM, IgA, IFA method, each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14047B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EB</w:t>
            </w:r>
            <w:r>
              <w:rPr>
                <w:color w:val="000000"/>
              </w:rPr>
              <w:t>病毒核抗原抗體</w:t>
            </w:r>
            <w:r>
              <w:rPr>
                <w:rFonts w:eastAsia="Times New Roman"/>
                <w:color w:val="000000"/>
              </w:rPr>
              <w:t xml:space="preserve"> </w:t>
            </w:r>
            <w:r>
              <w:rPr>
                <w:color w:val="000000"/>
              </w:rPr>
              <w:t>EBNA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960</w:t>
            </w:r>
          </w:p>
        </w:tc>
      </w:tr>
      <w:tr>
        <w:trPr>
          <w:trHeight w:val="23"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14048B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both"/>
              <w:rPr>
                <w:color w:val="000000"/>
              </w:rPr>
            </w:pPr>
            <w:r>
              <w:rPr>
                <w:color w:val="000000"/>
              </w:rPr>
              <w:t>巨細胞病毒核抗原抗體</w:t>
            </w:r>
            <w:r>
              <w:rPr>
                <w:rFonts w:eastAsia="Times New Roman"/>
                <w:color w:val="000000"/>
              </w:rPr>
              <w:t xml:space="preserve"> </w:t>
            </w:r>
          </w:p>
          <w:p>
            <w:pPr>
              <w:pStyle w:val="Normal"/>
              <w:autoSpaceDE w:val="false"/>
              <w:spacing w:lineRule="exact" w:line="300"/>
              <w:jc w:val="both"/>
              <w:rPr>
                <w:color w:val="000000"/>
              </w:rPr>
            </w:pPr>
            <w:r>
              <w:rPr>
                <w:color w:val="000000"/>
              </w:rPr>
              <w:t>Cytomegalo virus IgM Ab</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700</w:t>
            </w:r>
          </w:p>
        </w:tc>
      </w:tr>
      <w:tr>
        <w:trPr>
          <w:trHeight w:val="23" w:hRule="atLeast"/>
        </w:trPr>
        <w:tc>
          <w:tcPr>
            <w:tcW w:w="918" w:type="dxa"/>
            <w:tcBorders>
              <w:top w:val="single" w:sz="4" w:space="0" w:color="000000"/>
              <w:left w:val="single" w:sz="4" w:space="0" w:color="000000"/>
              <w:right w:val="single" w:sz="6" w:space="0" w:color="000000"/>
            </w:tcBorders>
            <w:vAlign w:val="center"/>
          </w:tcPr>
          <w:p>
            <w:pPr>
              <w:pStyle w:val="Normal"/>
              <w:autoSpaceDE w:val="false"/>
              <w:snapToGrid w:val="false"/>
              <w:spacing w:lineRule="exact" w:line="300"/>
              <w:jc w:val="right"/>
              <w:rPr>
                <w:color w:val="000000"/>
              </w:rPr>
            </w:pPr>
            <w:r>
              <w:rPr>
                <w:color w:val="000000"/>
              </w:rPr>
            </w:r>
          </w:p>
        </w:tc>
        <w:tc>
          <w:tcPr>
            <w:tcW w:w="6236" w:type="dxa"/>
            <w:tcBorders>
              <w:top w:val="single" w:sz="4" w:space="0" w:color="000000"/>
              <w:left w:val="single" w:sz="6" w:space="0" w:color="000000"/>
              <w:right w:val="single" w:sz="6" w:space="0" w:color="000000"/>
            </w:tcBorders>
            <w:vAlign w:val="center"/>
          </w:tcPr>
          <w:p>
            <w:pPr>
              <w:pStyle w:val="Normal"/>
              <w:autoSpaceDE w:val="false"/>
              <w:spacing w:lineRule="exact" w:line="300"/>
              <w:rPr>
                <w:color w:val="000000"/>
              </w:rPr>
            </w:pPr>
            <w:r>
              <w:rPr>
                <w:color w:val="000000"/>
              </w:rPr>
              <w:t>後天免疫不全症候群檢查</w:t>
            </w:r>
            <w:r>
              <w:rPr>
                <w:rFonts w:eastAsia="Times New Roman"/>
                <w:color w:val="000000"/>
              </w:rPr>
              <w:t xml:space="preserve">  </w:t>
            </w:r>
            <w:r>
              <w:rPr>
                <w:color w:val="000000"/>
              </w:rPr>
              <w:t>Anti-HIV test</w:t>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vAlign w:val="center"/>
          </w:tcPr>
          <w:p>
            <w:pPr>
              <w:pStyle w:val="Normal"/>
              <w:autoSpaceDE w:val="false"/>
              <w:spacing w:lineRule="exact" w:line="300"/>
              <w:rPr>
                <w:color w:val="000000"/>
              </w:rPr>
            </w:pPr>
            <w:r>
              <w:rPr>
                <w:color w:val="000000"/>
              </w:rPr>
              <w:t>14049C</w:t>
            </w:r>
          </w:p>
        </w:tc>
        <w:tc>
          <w:tcPr>
            <w:tcW w:w="6236" w:type="dxa"/>
            <w:tcBorders>
              <w:left w:val="single" w:sz="6" w:space="0" w:color="000000"/>
              <w:right w:val="single" w:sz="6" w:space="0" w:color="000000"/>
            </w:tcBorders>
            <w:vAlign w:val="center"/>
          </w:tcPr>
          <w:p>
            <w:pPr>
              <w:pStyle w:val="Normal"/>
              <w:autoSpaceDE w:val="false"/>
              <w:spacing w:lineRule="exact" w:line="300"/>
              <w:rPr>
                <w:color w:val="000000"/>
              </w:rPr>
            </w:pPr>
            <w:r>
              <w:rPr>
                <w:color w:val="000000"/>
              </w:rPr>
              <w:t>－　</w:t>
            </w:r>
            <w:r>
              <w:rPr>
                <w:color w:val="000000"/>
              </w:rPr>
              <w:t>EIA</w:t>
            </w:r>
            <w:r>
              <w:rPr>
                <w:color w:val="000000"/>
                <w:szCs w:val="24"/>
              </w:rPr>
              <w:t>/LIA</w:t>
            </w:r>
          </w:p>
        </w:tc>
        <w:tc>
          <w:tcPr>
            <w:tcW w:w="340"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left w:val="single" w:sz="4"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14050B</w:t>
            </w:r>
          </w:p>
        </w:tc>
        <w:tc>
          <w:tcPr>
            <w:tcW w:w="6236" w:type="dxa"/>
            <w:tcBorders>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顆粒凝集法</w:t>
            </w:r>
            <w:r>
              <w:rPr>
                <w:rFonts w:eastAsia="Times New Roman"/>
                <w:color w:val="000000"/>
              </w:rPr>
              <w:t xml:space="preserve"> </w:t>
            </w:r>
            <w:r>
              <w:rPr>
                <w:color w:val="000000"/>
              </w:rPr>
              <w:t>PA</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C</w:t>
            </w:r>
            <w:r>
              <w:rPr>
                <w:color w:val="000000"/>
              </w:rPr>
              <w:t>型肝炎病毒抗體檢查</w:t>
            </w:r>
          </w:p>
          <w:p>
            <w:pPr>
              <w:pStyle w:val="Normal"/>
              <w:autoSpaceDE w:val="false"/>
              <w:spacing w:lineRule="exact" w:line="300"/>
              <w:rPr>
                <w:color w:val="000000"/>
              </w:rPr>
            </w:pPr>
            <w:r>
              <w:rPr>
                <w:color w:val="000000"/>
                <w:szCs w:val="24"/>
              </w:rPr>
              <w:t>HCV Ab( EIA/LIA)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單純疱疹病毒</w:t>
            </w:r>
            <w:r>
              <w:rPr>
                <w:rFonts w:eastAsia="Times New Roman"/>
                <w:color w:val="000000"/>
              </w:rPr>
              <w:t xml:space="preserve"> </w:t>
            </w:r>
            <w:r>
              <w:rPr>
                <w:color w:val="000000"/>
              </w:rPr>
              <w:t>IgM</w:t>
            </w:r>
            <w:r>
              <w:rPr>
                <w:color w:val="000000"/>
              </w:rPr>
              <w:t>抗體</w:t>
            </w:r>
          </w:p>
          <w:p>
            <w:pPr>
              <w:pStyle w:val="Normal"/>
              <w:autoSpaceDE w:val="false"/>
              <w:spacing w:lineRule="exact" w:line="300"/>
              <w:rPr/>
            </w:pPr>
            <w:r>
              <w:rPr>
                <w:color w:val="000000"/>
              </w:rPr>
              <w:t>Herpes simplex virus IgM Ab</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pPr>
            <w:r>
              <w:rPr>
                <w:color w:val="000000"/>
              </w:rPr>
              <w:t>單純疱疹病毒</w:t>
            </w:r>
            <w:r>
              <w:rPr>
                <w:color w:val="000000"/>
              </w:rPr>
              <w:t>-1</w:t>
            </w:r>
            <w:r>
              <w:rPr>
                <w:color w:val="000000"/>
              </w:rPr>
              <w:t>或</w:t>
            </w:r>
            <w:r>
              <w:rPr>
                <w:color w:val="000000"/>
              </w:rPr>
              <w:t>-2</w:t>
            </w:r>
            <w:r>
              <w:rPr>
                <w:color w:val="000000"/>
              </w:rPr>
              <w:t>抗原</w:t>
            </w:r>
          </w:p>
          <w:p>
            <w:pPr>
              <w:pStyle w:val="Normal"/>
              <w:autoSpaceDE w:val="false"/>
              <w:spacing w:lineRule="exact" w:line="300"/>
              <w:rPr>
                <w:color w:val="000000"/>
              </w:rPr>
            </w:pPr>
            <w:r>
              <w:rPr>
                <w:color w:val="000000"/>
              </w:rPr>
              <w:t>Herpes Simplex Virus-1 Ag or-2 Ag</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腮腺炎病毒</w:t>
            </w:r>
            <w:r>
              <w:rPr>
                <w:color w:val="000000"/>
              </w:rPr>
              <w:t>IgM</w:t>
            </w:r>
            <w:r>
              <w:rPr>
                <w:color w:val="000000"/>
              </w:rPr>
              <w:t>抗體</w:t>
            </w:r>
            <w:r>
              <w:rPr>
                <w:rFonts w:eastAsia="Times New Roman"/>
                <w:color w:val="000000"/>
              </w:rPr>
              <w:t xml:space="preserve"> </w:t>
            </w:r>
            <w:r>
              <w:rPr>
                <w:color w:val="000000"/>
              </w:rPr>
              <w:t>Mumps virus IgM</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B</w:t>
            </w:r>
            <w:r>
              <w:rPr>
                <w:color w:val="000000"/>
              </w:rPr>
              <w:t>型肝炎表面抗體效價檢查</w:t>
            </w:r>
            <w:r>
              <w:rPr>
                <w:rFonts w:eastAsia="Times New Roman"/>
                <w:color w:val="000000"/>
              </w:rPr>
              <w:t xml:space="preserve"> </w:t>
            </w:r>
            <w:r>
              <w:rPr>
                <w:color w:val="000000"/>
              </w:rPr>
              <w:t>Anti-HBS titer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腸病毒</w:t>
            </w:r>
            <w:r>
              <w:rPr>
                <w:color w:val="000000"/>
              </w:rPr>
              <w:t>71</w:t>
            </w:r>
            <w:r>
              <w:rPr>
                <w:color w:val="000000"/>
              </w:rPr>
              <w:t>型</w:t>
            </w:r>
            <w:r>
              <w:rPr>
                <w:color w:val="000000"/>
              </w:rPr>
              <w:t>-IgM</w:t>
            </w:r>
            <w:r>
              <w:rPr>
                <w:color w:val="000000"/>
              </w:rPr>
              <w:t>抗體快速檢驗試驗</w:t>
            </w:r>
            <w:r>
              <w:rPr>
                <w:rFonts w:eastAsia="Times New Roman"/>
                <w:color w:val="000000"/>
              </w:rPr>
              <w:t xml:space="preserve"> </w:t>
            </w:r>
          </w:p>
          <w:p>
            <w:pPr>
              <w:pStyle w:val="Normal"/>
              <w:autoSpaceDE w:val="false"/>
              <w:spacing w:lineRule="exact" w:line="300"/>
              <w:rPr>
                <w:color w:val="000000"/>
              </w:rPr>
            </w:pPr>
            <w:r>
              <w:rPr>
                <w:color w:val="000000"/>
              </w:rPr>
              <w:t>Enterovirus 71 IgM antibody</w:t>
            </w:r>
          </w:p>
          <w:p>
            <w:pPr>
              <w:pStyle w:val="Normal"/>
              <w:autoSpaceDE w:val="false"/>
              <w:spacing w:lineRule="exact" w:line="300"/>
              <w:ind w:hanging="1440" w:left="1440" w:right="0"/>
              <w:rPr>
                <w:color w:val="000000"/>
              </w:rPr>
            </w:pPr>
            <w:r>
              <w:rPr>
                <w:color w:val="000000"/>
              </w:rPr>
              <w:t>註：</w:t>
            </w:r>
          </w:p>
          <w:p>
            <w:pPr>
              <w:pStyle w:val="Normal"/>
              <w:autoSpaceDE w:val="false"/>
              <w:spacing w:lineRule="exact" w:line="300"/>
              <w:ind w:hanging="1440" w:left="1440" w:right="0"/>
              <w:rPr>
                <w:color w:val="000000"/>
              </w:rPr>
            </w:pPr>
            <w:r>
              <w:rPr>
                <w:color w:val="000000"/>
              </w:rPr>
              <w:t>適應症</w:t>
            </w:r>
          </w:p>
          <w:p>
            <w:pPr>
              <w:pStyle w:val="Normal"/>
              <w:autoSpaceDE w:val="false"/>
              <w:spacing w:lineRule="exact" w:line="300"/>
              <w:rPr/>
            </w:pPr>
            <w:r>
              <w:rPr>
                <w:color w:val="000000"/>
              </w:rPr>
              <w:t>1.</w:t>
            </w:r>
            <w:r>
              <w:rPr>
                <w:color w:val="000000"/>
              </w:rPr>
              <w:t>臨床上出現手足口症或疱疹性咽喉炎症狀之患者。</w:t>
            </w:r>
          </w:p>
          <w:p>
            <w:pPr>
              <w:pStyle w:val="Normal"/>
              <w:autoSpaceDE w:val="false"/>
              <w:spacing w:lineRule="exact" w:line="300"/>
              <w:ind w:hanging="168" w:left="168" w:right="0"/>
              <w:rPr>
                <w:color w:val="000000"/>
              </w:rPr>
            </w:pPr>
            <w:r>
              <w:rPr>
                <w:color w:val="000000"/>
              </w:rPr>
              <w:t>2.</w:t>
            </w:r>
            <w:r>
              <w:rPr>
                <w:color w:val="000000"/>
              </w:rPr>
              <w:t>臨床上出現病毒性腦膜炎、心肌炎、急性心肺衰竭等疑似腸病毒感染之患者。</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600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流行性感冒嗜血桿菌抗原</w:t>
            </w:r>
            <w:r>
              <w:rPr>
                <w:color w:val="000000"/>
              </w:rPr>
              <w:t>B</w:t>
            </w:r>
            <w:r>
              <w:rPr>
                <w:color w:val="000000"/>
              </w:rPr>
              <w:t>檢查</w:t>
            </w:r>
            <w:r>
              <w:rPr>
                <w:rFonts w:eastAsia="Times New Roman"/>
                <w:color w:val="000000"/>
              </w:rPr>
              <w:t xml:space="preserve"> </w:t>
            </w:r>
          </w:p>
          <w:p>
            <w:pPr>
              <w:pStyle w:val="Normal"/>
              <w:autoSpaceDE w:val="false"/>
              <w:spacing w:lineRule="exact" w:line="300"/>
              <w:jc w:val="both"/>
              <w:rPr>
                <w:color w:val="000000"/>
              </w:rPr>
            </w:pPr>
            <w:r>
              <w:rPr>
                <w:color w:val="000000"/>
              </w:rPr>
              <w:t>Haemophilus influenzae type B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Standard"/>
              <w:spacing w:lineRule="exact" w:line="300"/>
              <w:jc w:val="both"/>
              <w:rPr>
                <w:color w:val="000000"/>
              </w:rPr>
            </w:pPr>
            <w:r>
              <w:rPr>
                <w:color w:val="000000"/>
              </w:rPr>
              <w:t>14058C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both"/>
              <w:rPr>
                <w:color w:val="000000"/>
              </w:rPr>
            </w:pPr>
            <w:r>
              <w:rPr>
                <w:color w:val="000000"/>
              </w:rPr>
              <w:t>呼吸融合細胞病毒試驗　</w:t>
            </w:r>
          </w:p>
          <w:p>
            <w:pPr>
              <w:pStyle w:val="Standard"/>
              <w:spacing w:lineRule="exact" w:line="300"/>
              <w:jc w:val="both"/>
              <w:rPr>
                <w:color w:val="000000"/>
              </w:rPr>
            </w:pPr>
            <w:r>
              <w:rPr>
                <w:color w:val="000000"/>
              </w:rPr>
              <w:t>RSV screening test</w:t>
            </w:r>
          </w:p>
          <w:p>
            <w:pPr>
              <w:pStyle w:val="Standard"/>
              <w:spacing w:lineRule="exact" w:line="300"/>
              <w:ind w:hanging="456" w:left="456" w:right="0"/>
              <w:rPr>
                <w:color w:val="000000"/>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350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14059B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巨細胞病毒抗原檢查　</w:t>
            </w:r>
            <w:r>
              <w:rPr>
                <w:color w:val="000000"/>
              </w:rPr>
              <w:t>CMV Ag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135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第六型人類疱疹病毒抗體</w:t>
            </w:r>
            <w:r>
              <w:rPr>
                <w:rFonts w:eastAsia="Times New Roman"/>
                <w:color w:val="000000"/>
              </w:rPr>
              <w:t xml:space="preserve"> </w:t>
            </w:r>
          </w:p>
          <w:p>
            <w:pPr>
              <w:pStyle w:val="Normal"/>
              <w:autoSpaceDE w:val="false"/>
              <w:spacing w:lineRule="exact" w:line="300"/>
              <w:jc w:val="both"/>
              <w:rPr>
                <w:color w:val="000000"/>
              </w:rPr>
            </w:pPr>
            <w:r>
              <w:rPr>
                <w:color w:val="000000"/>
              </w:rPr>
              <w:t>Human herpesvirus-6 antibody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135</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rPr>
              <w:t>水痘</w:t>
            </w:r>
            <w:r>
              <w:rPr>
                <w:color w:val="000000"/>
              </w:rPr>
              <w:t>-</w:t>
            </w:r>
            <w:r>
              <w:rPr>
                <w:color w:val="000000"/>
              </w:rPr>
              <w:t>帶狀疱疹抗原檢查　</w:t>
            </w:r>
            <w:r>
              <w:rPr>
                <w:color w:val="000000"/>
              </w:rPr>
              <w:t>VZV Ag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登革熱病毒抗體</w:t>
            </w:r>
            <w:r>
              <w:rPr>
                <w:color w:val="000000"/>
              </w:rPr>
              <w:t>IgM</w:t>
            </w:r>
            <w:r>
              <w:rPr>
                <w:color w:val="000000"/>
              </w:rPr>
              <w:t>檢查</w:t>
            </w:r>
            <w:r>
              <w:rPr>
                <w:rFonts w:eastAsia="Times New Roman"/>
                <w:color w:val="000000"/>
              </w:rPr>
              <w:t xml:space="preserve"> </w:t>
            </w:r>
          </w:p>
          <w:p>
            <w:pPr>
              <w:pStyle w:val="Normal"/>
              <w:autoSpaceDE w:val="false"/>
              <w:spacing w:lineRule="exact" w:line="300"/>
              <w:jc w:val="both"/>
              <w:rPr>
                <w:color w:val="000000"/>
              </w:rPr>
            </w:pPr>
            <w:r>
              <w:rPr>
                <w:color w:val="000000"/>
              </w:rPr>
              <w:t>Dengue virus 1gM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登革熱病毒抗體</w:t>
            </w:r>
            <w:r>
              <w:rPr>
                <w:color w:val="000000"/>
              </w:rPr>
              <w:t>IgG</w:t>
            </w:r>
            <w:r>
              <w:rPr>
                <w:color w:val="000000"/>
              </w:rPr>
              <w:t>檢查</w:t>
            </w:r>
            <w:r>
              <w:rPr>
                <w:rFonts w:eastAsia="Times New Roman"/>
                <w:color w:val="000000"/>
              </w:rPr>
              <w:t xml:space="preserve"> </w:t>
            </w:r>
          </w:p>
          <w:p>
            <w:pPr>
              <w:pStyle w:val="Normal"/>
              <w:autoSpaceDE w:val="false"/>
              <w:spacing w:lineRule="exact" w:line="300"/>
              <w:jc w:val="both"/>
              <w:rPr>
                <w:color w:val="000000"/>
              </w:rPr>
            </w:pPr>
            <w:r>
              <w:rPr>
                <w:color w:val="000000"/>
              </w:rPr>
              <w:t>Dengue virus 1gG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Standard"/>
              <w:spacing w:lineRule="exact" w:line="300"/>
              <w:jc w:val="both"/>
              <w:rPr>
                <w:color w:val="000000"/>
              </w:rPr>
            </w:pPr>
            <w:r>
              <w:rPr>
                <w:color w:val="000000"/>
              </w:rPr>
              <w:t>14064C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both"/>
              <w:rPr>
                <w:color w:val="000000"/>
              </w:rPr>
            </w:pPr>
            <w:r>
              <w:rPr>
                <w:color w:val="000000"/>
              </w:rPr>
              <w:t>腺病毒抗原檢查　</w:t>
            </w:r>
            <w:r>
              <w:rPr>
                <w:color w:val="000000"/>
              </w:rPr>
              <w:t>Adenovirus Ag test</w:t>
            </w:r>
          </w:p>
          <w:p>
            <w:pPr>
              <w:pStyle w:val="Standard"/>
              <w:spacing w:lineRule="exact" w:line="300"/>
              <w:jc w:val="both"/>
              <w:rPr>
                <w:color w:val="000000"/>
              </w:rPr>
            </w:pPr>
            <w:r>
              <w:rPr>
                <w:color w:val="000000"/>
              </w:rPr>
              <w:t>註：</w:t>
            </w:r>
          </w:p>
          <w:p>
            <w:pPr>
              <w:pStyle w:val="Standard"/>
              <w:spacing w:lineRule="exact" w:line="300"/>
              <w:jc w:val="both"/>
              <w:rPr>
                <w:color w:val="000000"/>
              </w:rPr>
            </w:pPr>
            <w:r>
              <w:rPr>
                <w:color w:val="000000"/>
              </w:rPr>
              <w:t>1.</w:t>
            </w:r>
            <w:r>
              <w:rPr>
                <w:color w:val="000000"/>
              </w:rPr>
              <w:t>不論何種檢測方式。</w:t>
            </w:r>
          </w:p>
          <w:p>
            <w:pPr>
              <w:pStyle w:val="Standard"/>
              <w:spacing w:lineRule="exact" w:line="300"/>
              <w:ind w:hanging="168" w:left="168" w:right="0"/>
              <w:rPr>
                <w:color w:val="000000"/>
              </w:rPr>
            </w:pPr>
            <w:r>
              <w:rPr>
                <w:color w:val="000000"/>
              </w:rPr>
              <w:t>2.</w:t>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14065C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流行性感冒</w:t>
            </w:r>
            <w:r>
              <w:rPr>
                <w:color w:val="000000"/>
              </w:rPr>
              <w:t>A</w:t>
            </w:r>
            <w:r>
              <w:rPr>
                <w:color w:val="000000"/>
              </w:rPr>
              <w:t>型病毒抗原　</w:t>
            </w:r>
            <w:r>
              <w:rPr>
                <w:color w:val="000000"/>
              </w:rPr>
              <w:t>Influenza A 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14066C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流行性感冒</w:t>
            </w:r>
            <w:r>
              <w:rPr>
                <w:color w:val="000000"/>
              </w:rPr>
              <w:t>B</w:t>
            </w:r>
            <w:r>
              <w:rPr>
                <w:color w:val="000000"/>
              </w:rPr>
              <w:t>型病毒抗原　</w:t>
            </w:r>
            <w:r>
              <w:rPr>
                <w:color w:val="000000"/>
              </w:rPr>
              <w:t>Influenza B 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弓漿蟲病毒</w:t>
            </w:r>
            <w:r>
              <w:rPr>
                <w:color w:val="000000"/>
              </w:rPr>
              <w:t>IgM</w:t>
            </w:r>
            <w:r>
              <w:rPr>
                <w:color w:val="000000"/>
              </w:rPr>
              <w:t>間接免疫螢光試驗</w:t>
            </w:r>
            <w:r>
              <w:rPr>
                <w:rFonts w:eastAsia="Times New Roman"/>
                <w:color w:val="000000"/>
              </w:rPr>
              <w:t xml:space="preserve"> </w:t>
            </w:r>
            <w:r>
              <w:rPr>
                <w:color w:val="000000"/>
              </w:rPr>
              <w:t>Toxoplasma-1gM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14068B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pPr>
            <w:r>
              <w:rPr>
                <w:color w:val="000000"/>
              </w:rPr>
              <w:t>帶狀疱疹病毒</w:t>
            </w:r>
            <w:r>
              <w:rPr>
                <w:color w:val="000000"/>
              </w:rPr>
              <w:t>IgG</w:t>
            </w:r>
            <w:r>
              <w:rPr>
                <w:color w:val="000000"/>
              </w:rPr>
              <w:t>連酶抗體試驗</w:t>
            </w:r>
            <w:r>
              <w:rPr>
                <w:rFonts w:eastAsia="Times New Roman"/>
                <w:color w:val="000000"/>
              </w:rPr>
              <w:t xml:space="preserve"> </w:t>
            </w:r>
            <w:r>
              <w:rPr>
                <w:color w:val="000000"/>
              </w:rPr>
              <w:t>Varicella/zoster-1gG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14069B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單純性疱疹病毒</w:t>
            </w:r>
            <w:r>
              <w:rPr>
                <w:color w:val="000000"/>
              </w:rPr>
              <w:t>IgG</w:t>
            </w:r>
            <w:r>
              <w:rPr>
                <w:color w:val="000000"/>
              </w:rPr>
              <w:t>連酶抗體試驗　</w:t>
            </w:r>
            <w:r>
              <w:rPr>
                <w:color w:val="000000"/>
              </w:rPr>
              <w:t>HSV-IgG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180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14070B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麻疹病毒抗體　</w:t>
            </w:r>
            <w:r>
              <w:rPr>
                <w:color w:val="000000"/>
              </w:rPr>
              <w:t>IgG  Measles Ab (IgG)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14071B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弓漿蟲抗體　</w:t>
            </w:r>
            <w:r>
              <w:rPr>
                <w:color w:val="000000"/>
              </w:rPr>
              <w:t>T. GONDII Ab (IgM)</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700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14072B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C</w:t>
            </w:r>
            <w:r>
              <w:rPr>
                <w:color w:val="000000"/>
              </w:rPr>
              <w:t>型肝炎確認檢查　</w:t>
            </w:r>
            <w:r>
              <w:rPr>
                <w:color w:val="000000"/>
              </w:rPr>
              <w:t>RIBA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00"/>
              <w:jc w:val="right"/>
              <w:rPr>
                <w:color w:val="000000"/>
              </w:rPr>
            </w:pPr>
            <w:r>
              <w:rPr>
                <w:color w:val="000000"/>
              </w:rPr>
              <w:t>250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14073B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巨細胞病毒傳訊者核糖核酸</w:t>
            </w:r>
            <w:r>
              <w:rPr>
                <w:color w:val="000000"/>
              </w:rPr>
              <w:t xml:space="preserve">pp67 </w:t>
            </w:r>
          </w:p>
          <w:p>
            <w:pPr>
              <w:pStyle w:val="Normal"/>
              <w:autoSpaceDE w:val="false"/>
              <w:spacing w:lineRule="exact" w:line="300"/>
              <w:jc w:val="both"/>
              <w:rPr>
                <w:color w:val="000000"/>
              </w:rPr>
            </w:pPr>
            <w:r>
              <w:rPr>
                <w:color w:val="000000"/>
              </w:rPr>
              <w:t>CMV m-RNA pp67</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本項檢查不得做為例行篩檢檢測用。</w:t>
            </w:r>
          </w:p>
          <w:p>
            <w:pPr>
              <w:pStyle w:val="Normal"/>
              <w:autoSpaceDE w:val="false"/>
              <w:spacing w:lineRule="exact" w:line="300"/>
              <w:ind w:hanging="192" w:left="192" w:right="0"/>
              <w:jc w:val="both"/>
              <w:rPr>
                <w:color w:val="000000"/>
              </w:rPr>
            </w:pPr>
            <w:r>
              <w:rPr>
                <w:color w:val="000000"/>
              </w:rPr>
              <w:t>2.</w:t>
            </w:r>
            <w:r>
              <w:rPr>
                <w:color w:val="000000"/>
              </w:rPr>
              <w:t>適應症限定為器官移植、骨髓移植患者懷疑巨細胞病毒感染後可能發展為疾病之患者。</w:t>
            </w:r>
          </w:p>
          <w:p>
            <w:pPr>
              <w:pStyle w:val="Normal"/>
              <w:autoSpaceDE w:val="false"/>
              <w:spacing w:lineRule="exact" w:line="300"/>
              <w:ind w:hanging="192" w:left="192" w:right="0"/>
              <w:jc w:val="both"/>
              <w:rPr>
                <w:color w:val="000000"/>
              </w:rPr>
            </w:pPr>
            <w:r>
              <w:rPr>
                <w:color w:val="000000"/>
              </w:rPr>
              <w:t>3.</w:t>
            </w:r>
            <w:r>
              <w:rPr>
                <w:color w:val="000000"/>
              </w:rPr>
              <w:t>檢查次數：器官移植或骨髓移植後每週或每二週作一次，最多連續作三個月。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2560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14074C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 xml:space="preserve">HIV </w:t>
            </w:r>
            <w:r>
              <w:rPr>
                <w:color w:val="000000"/>
              </w:rPr>
              <w:t>病毒負荷量檢查</w:t>
            </w:r>
            <w:r>
              <w:rPr>
                <w:rFonts w:eastAsia="Times New Roman"/>
                <w:color w:val="000000"/>
              </w:rPr>
              <w:t xml:space="preserve"> </w:t>
            </w:r>
          </w:p>
          <w:p>
            <w:pPr>
              <w:pStyle w:val="Normal"/>
              <w:autoSpaceDE w:val="false"/>
              <w:spacing w:lineRule="exact" w:line="300"/>
              <w:rPr>
                <w:color w:val="000000"/>
              </w:rPr>
            </w:pPr>
            <w:r>
              <w:rPr>
                <w:color w:val="000000"/>
              </w:rPr>
              <w:t>HIV viral load test</w:t>
            </w:r>
          </w:p>
          <w:p>
            <w:pPr>
              <w:pStyle w:val="Normal"/>
              <w:autoSpaceDE w:val="false"/>
              <w:spacing w:lineRule="exact" w:line="300"/>
              <w:ind w:hanging="720" w:left="720" w:right="0"/>
              <w:jc w:val="both"/>
              <w:rPr>
                <w:color w:val="000000"/>
              </w:rPr>
            </w:pPr>
            <w:r>
              <w:rPr>
                <w:color w:val="000000"/>
              </w:rPr>
              <w:t>註：</w:t>
            </w:r>
          </w:p>
          <w:p>
            <w:pPr>
              <w:pStyle w:val="Normal"/>
              <w:widowControl/>
              <w:autoSpaceDE w:val="false"/>
              <w:spacing w:lineRule="exact" w:line="300"/>
              <w:ind w:hanging="185" w:left="185" w:right="0"/>
              <w:jc w:val="both"/>
              <w:textAlignment w:val="auto"/>
              <w:rPr>
                <w:color w:val="000000"/>
                <w:kern w:val="2"/>
                <w:szCs w:val="22"/>
              </w:rPr>
            </w:pPr>
            <w:r>
              <w:rPr>
                <w:color w:val="000000"/>
                <w:kern w:val="2"/>
                <w:szCs w:val="22"/>
              </w:rPr>
              <w:t>1.</w:t>
            </w:r>
            <w:r>
              <w:rPr>
                <w:color w:val="000000"/>
                <w:kern w:val="2"/>
                <w:szCs w:val="22"/>
              </w:rPr>
              <w:t>限下列任一情境使用</w:t>
            </w:r>
          </w:p>
          <w:p>
            <w:pPr>
              <w:pStyle w:val="Normal"/>
              <w:widowControl/>
              <w:autoSpaceDE w:val="false"/>
              <w:spacing w:lineRule="exact" w:line="300"/>
              <w:ind w:hanging="283" w:left="468" w:right="0"/>
              <w:jc w:val="both"/>
              <w:textAlignment w:val="auto"/>
              <w:rPr>
                <w:color w:val="000000"/>
                <w:kern w:val="2"/>
                <w:szCs w:val="22"/>
              </w:rPr>
            </w:pPr>
            <w:r>
              <w:rPr>
                <w:color w:val="000000"/>
                <w:kern w:val="2"/>
                <w:szCs w:val="22"/>
              </w:rPr>
              <w:t>(1)</w:t>
            </w:r>
            <w:r>
              <w:rPr>
                <w:color w:val="000000"/>
                <w:kern w:val="2"/>
                <w:szCs w:val="22"/>
              </w:rPr>
              <w:t>人類免疫缺乏病毒感染診斷</w:t>
            </w:r>
          </w:p>
          <w:p>
            <w:pPr>
              <w:pStyle w:val="Normal"/>
              <w:widowControl/>
              <w:autoSpaceDE w:val="false"/>
              <w:spacing w:lineRule="exact" w:line="300"/>
              <w:ind w:firstLine="468" w:right="0"/>
              <w:jc w:val="both"/>
              <w:textAlignment w:val="auto"/>
              <w:rPr>
                <w:color w:val="000000"/>
                <w:kern w:val="2"/>
                <w:szCs w:val="22"/>
              </w:rPr>
            </w:pPr>
            <w:r>
              <w:rPr>
                <w:color w:val="000000"/>
                <w:kern w:val="2"/>
                <w:szCs w:val="22"/>
              </w:rPr>
              <w:t>A.</w:t>
            </w:r>
            <w:r>
              <w:rPr>
                <w:color w:val="000000"/>
                <w:kern w:val="2"/>
                <w:szCs w:val="22"/>
              </w:rPr>
              <w:t>使用時機：</w:t>
            </w:r>
          </w:p>
          <w:p>
            <w:pPr>
              <w:pStyle w:val="Normal"/>
              <w:widowControl/>
              <w:autoSpaceDE w:val="false"/>
              <w:spacing w:lineRule="exact" w:line="300"/>
              <w:ind w:hanging="283" w:left="998" w:right="0"/>
              <w:jc w:val="both"/>
              <w:textAlignment w:val="auto"/>
              <w:rPr/>
            </w:pPr>
            <w:r>
              <w:rPr>
                <w:color w:val="000000"/>
                <w:kern w:val="2"/>
                <w:szCs w:val="22"/>
              </w:rPr>
              <w:t>(</w:t>
            </w:r>
            <w:r>
              <w:rPr>
                <w:color w:val="000000"/>
                <w:kern w:val="2"/>
                <w:szCs w:val="22"/>
              </w:rPr>
              <w:t>a</w:t>
            </w:r>
            <w:r>
              <w:rPr>
                <w:color w:val="000000"/>
                <w:kern w:val="2"/>
                <w:szCs w:val="22"/>
              </w:rPr>
              <w:t>)</w:t>
            </w:r>
            <w:r>
              <w:rPr>
                <w:color w:val="000000"/>
                <w:kern w:val="2"/>
                <w:szCs w:val="22"/>
              </w:rPr>
              <w:t>抗原或抗體初篩檢測</w:t>
            </w:r>
            <w:r>
              <w:rPr>
                <w:color w:val="000000"/>
                <w:kern w:val="2"/>
                <w:szCs w:val="22"/>
              </w:rPr>
              <w:t>(14049C</w:t>
            </w:r>
            <w:r>
              <w:rPr>
                <w:color w:val="000000"/>
                <w:kern w:val="2"/>
                <w:szCs w:val="22"/>
              </w:rPr>
              <w:t>、</w:t>
            </w:r>
            <w:r>
              <w:rPr>
                <w:color w:val="000000"/>
                <w:kern w:val="2"/>
                <w:szCs w:val="22"/>
              </w:rPr>
              <w:t>14050B</w:t>
            </w:r>
            <w:r>
              <w:rPr>
                <w:color w:val="000000"/>
                <w:kern w:val="2"/>
                <w:szCs w:val="22"/>
              </w:rPr>
              <w:t>或</w:t>
            </w:r>
            <w:r>
              <w:rPr>
                <w:color w:val="000000"/>
                <w:kern w:val="2"/>
                <w:szCs w:val="22"/>
              </w:rPr>
              <w:t>14082</w:t>
            </w:r>
            <w:r>
              <w:rPr>
                <w:color w:val="000000"/>
                <w:kern w:val="2"/>
                <w:szCs w:val="22"/>
              </w:rPr>
              <w:t>C</w:t>
            </w:r>
            <w:r>
              <w:rPr>
                <w:color w:val="000000"/>
                <w:kern w:val="2"/>
                <w:szCs w:val="22"/>
              </w:rPr>
              <w:t>)</w:t>
            </w:r>
            <w:r>
              <w:rPr>
                <w:color w:val="000000"/>
                <w:kern w:val="2"/>
                <w:szCs w:val="22"/>
              </w:rPr>
              <w:t>陽性後執行。</w:t>
            </w:r>
          </w:p>
          <w:p>
            <w:pPr>
              <w:pStyle w:val="Normal"/>
              <w:widowControl/>
              <w:autoSpaceDE w:val="false"/>
              <w:spacing w:lineRule="exact" w:line="300"/>
              <w:ind w:hanging="283" w:left="998" w:right="0"/>
              <w:jc w:val="both"/>
              <w:textAlignment w:val="auto"/>
              <w:rPr/>
            </w:pPr>
            <w:r>
              <w:rPr>
                <w:color w:val="000000"/>
                <w:kern w:val="2"/>
                <w:szCs w:val="22"/>
              </w:rPr>
              <w:t>(</w:t>
            </w:r>
            <w:r>
              <w:rPr>
                <w:color w:val="000000"/>
                <w:kern w:val="2"/>
                <w:szCs w:val="22"/>
              </w:rPr>
              <w:t>b</w:t>
            </w:r>
            <w:r>
              <w:rPr>
                <w:color w:val="000000"/>
                <w:kern w:val="2"/>
                <w:szCs w:val="22"/>
              </w:rPr>
              <w:t>)</w:t>
            </w:r>
            <w:r>
              <w:rPr>
                <w:color w:val="000000"/>
                <w:kern w:val="2"/>
                <w:szCs w:val="22"/>
              </w:rPr>
              <w:t>抗原或抗體初篩檢測（</w:t>
            </w:r>
            <w:r>
              <w:rPr>
                <w:color w:val="000000"/>
                <w:kern w:val="2"/>
                <w:szCs w:val="22"/>
              </w:rPr>
              <w:t>14049C</w:t>
            </w:r>
            <w:r>
              <w:rPr>
                <w:color w:val="000000"/>
                <w:kern w:val="2"/>
                <w:szCs w:val="22"/>
              </w:rPr>
              <w:t>、</w:t>
            </w:r>
            <w:r>
              <w:rPr>
                <w:color w:val="000000"/>
                <w:kern w:val="2"/>
                <w:szCs w:val="22"/>
              </w:rPr>
              <w:t>14050B</w:t>
            </w:r>
            <w:r>
              <w:rPr>
                <w:color w:val="000000"/>
                <w:kern w:val="2"/>
                <w:szCs w:val="22"/>
              </w:rPr>
              <w:t>或</w:t>
            </w:r>
            <w:r>
              <w:rPr>
                <w:color w:val="000000"/>
                <w:kern w:val="2"/>
                <w:szCs w:val="22"/>
              </w:rPr>
              <w:t>14082</w:t>
            </w:r>
            <w:r>
              <w:rPr>
                <w:color w:val="000000"/>
                <w:kern w:val="2"/>
                <w:szCs w:val="22"/>
              </w:rPr>
              <w:t>C</w:t>
            </w:r>
            <w:r>
              <w:rPr>
                <w:color w:val="000000"/>
                <w:kern w:val="2"/>
                <w:szCs w:val="22"/>
              </w:rPr>
              <w:t>）為陰性，經感染科醫師評估有感染風險行為，且臨床上有急性初期感染之相關症狀或檢驗數值。</w:t>
            </w:r>
          </w:p>
          <w:p>
            <w:pPr>
              <w:pStyle w:val="Normal"/>
              <w:widowControl/>
              <w:autoSpaceDE w:val="false"/>
              <w:spacing w:lineRule="exact" w:line="300"/>
              <w:ind w:hanging="283" w:left="751" w:right="0"/>
              <w:jc w:val="both"/>
              <w:textAlignment w:val="auto"/>
              <w:rPr>
                <w:color w:val="000000"/>
                <w:kern w:val="2"/>
                <w:szCs w:val="22"/>
              </w:rPr>
            </w:pPr>
            <w:r>
              <w:rPr>
                <w:color w:val="000000"/>
                <w:kern w:val="2"/>
                <w:szCs w:val="22"/>
              </w:rPr>
              <w:t>B.</w:t>
            </w:r>
            <w:r>
              <w:rPr>
                <w:color w:val="000000"/>
                <w:kern w:val="2"/>
                <w:szCs w:val="22"/>
              </w:rPr>
              <w:t>執行頻率：每人每年限一次。</w:t>
            </w:r>
          </w:p>
          <w:p>
            <w:pPr>
              <w:pStyle w:val="Normal"/>
              <w:widowControl/>
              <w:autoSpaceDE w:val="false"/>
              <w:spacing w:lineRule="exact" w:line="300"/>
              <w:ind w:hanging="283" w:left="751" w:right="0"/>
              <w:jc w:val="both"/>
              <w:textAlignment w:val="auto"/>
              <w:rPr>
                <w:color w:val="000000"/>
                <w:kern w:val="2"/>
                <w:szCs w:val="22"/>
              </w:rPr>
            </w:pPr>
            <w:r>
              <w:rPr>
                <w:color w:val="000000"/>
                <w:kern w:val="2"/>
                <w:szCs w:val="22"/>
              </w:rPr>
              <w:t>C.</w:t>
            </w:r>
            <w:r>
              <w:rPr>
                <w:color w:val="000000"/>
                <w:kern w:val="2"/>
                <w:szCs w:val="22"/>
              </w:rPr>
              <w:t>執行院所：限衛生福利部人類免疫缺乏病毒指定醫事機構或疾病管制署病原體分生檢測認可之健保特約醫事服務機構申報。</w:t>
            </w:r>
          </w:p>
          <w:p>
            <w:pPr>
              <w:pStyle w:val="Normal"/>
              <w:widowControl/>
              <w:autoSpaceDE w:val="false"/>
              <w:spacing w:lineRule="exact" w:line="300"/>
              <w:ind w:hanging="283" w:left="468" w:right="0"/>
              <w:jc w:val="both"/>
              <w:textAlignment w:val="auto"/>
              <w:rPr>
                <w:color w:val="000000"/>
                <w:kern w:val="2"/>
                <w:szCs w:val="22"/>
              </w:rPr>
            </w:pPr>
            <w:r>
              <w:rPr>
                <w:color w:val="000000"/>
                <w:kern w:val="2"/>
                <w:szCs w:val="22"/>
              </w:rPr>
              <w:t>(2)</w:t>
            </w:r>
            <w:r>
              <w:rPr>
                <w:color w:val="000000"/>
                <w:kern w:val="2"/>
                <w:szCs w:val="22"/>
              </w:rPr>
              <w:t>人類免疫缺乏病毒感染治療監測</w:t>
            </w:r>
          </w:p>
          <w:p>
            <w:pPr>
              <w:pStyle w:val="Normal"/>
              <w:widowControl/>
              <w:autoSpaceDE w:val="false"/>
              <w:spacing w:lineRule="exact" w:line="300"/>
              <w:ind w:hanging="283" w:left="751" w:right="0"/>
              <w:jc w:val="both"/>
              <w:textAlignment w:val="auto"/>
              <w:rPr>
                <w:color w:val="000000"/>
                <w:kern w:val="2"/>
                <w:szCs w:val="22"/>
              </w:rPr>
            </w:pPr>
            <w:r>
              <w:rPr>
                <w:color w:val="000000"/>
                <w:kern w:val="2"/>
                <w:szCs w:val="22"/>
              </w:rPr>
              <w:t>A.</w:t>
            </w:r>
            <w:r>
              <w:rPr>
                <w:color w:val="000000"/>
                <w:kern w:val="2"/>
                <w:szCs w:val="22"/>
              </w:rPr>
              <w:t>執行院所：限衛生福利部人類免疫缺乏病毒指定醫事機構申報。</w:t>
            </w:r>
          </w:p>
          <w:p>
            <w:pPr>
              <w:pStyle w:val="Normal"/>
              <w:widowControl/>
              <w:autoSpaceDE w:val="false"/>
              <w:spacing w:lineRule="exact" w:line="300"/>
              <w:ind w:hanging="283" w:left="751" w:right="0"/>
              <w:jc w:val="both"/>
              <w:textAlignment w:val="auto"/>
              <w:rPr>
                <w:color w:val="000000"/>
                <w:kern w:val="2"/>
                <w:szCs w:val="22"/>
              </w:rPr>
            </w:pPr>
            <w:r>
              <w:rPr>
                <w:color w:val="000000"/>
                <w:kern w:val="2"/>
                <w:szCs w:val="22"/>
              </w:rPr>
              <w:t>B.</w:t>
            </w:r>
            <w:r>
              <w:rPr>
                <w:color w:val="000000"/>
                <w:kern w:val="2"/>
                <w:szCs w:val="22"/>
              </w:rPr>
              <w:t>執行頻率：每人每年限四次，若屬新服藥或有抗藥性病毒需多執行一次者，應於病歷詳述執行原因。</w:t>
            </w:r>
          </w:p>
          <w:p>
            <w:pPr>
              <w:pStyle w:val="Normal"/>
              <w:autoSpaceDE w:val="false"/>
              <w:spacing w:lineRule="exact" w:line="300"/>
              <w:ind w:hanging="192" w:left="192" w:right="0"/>
              <w:jc w:val="both"/>
              <w:rPr>
                <w:color w:val="000000"/>
              </w:rPr>
            </w:pPr>
            <w:r>
              <w:rPr>
                <w:color w:val="000000"/>
                <w:kern w:val="2"/>
                <w:szCs w:val="22"/>
              </w:rPr>
              <w:t>2.</w:t>
            </w:r>
            <w:r>
              <w:rPr>
                <w:color w:val="000000"/>
                <w:kern w:val="2"/>
                <w:szCs w:val="22"/>
              </w:rPr>
              <w:t>屬西醫基層總額部門，限由院所專任之感染科專科醫師開立處方始可申報，但山地離島地區得由支援報備之感染科專科醫師為之。</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4000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14075C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 xml:space="preserve">HIV-I </w:t>
            </w:r>
            <w:r>
              <w:rPr>
                <w:color w:val="000000"/>
              </w:rPr>
              <w:t>抗體檢查</w:t>
            </w:r>
            <w:r>
              <w:rPr>
                <w:color w:val="000000"/>
              </w:rPr>
              <w:t>(</w:t>
            </w:r>
            <w:r>
              <w:rPr>
                <w:color w:val="000000"/>
              </w:rPr>
              <w:t>西方墨點法</w:t>
            </w:r>
            <w:r>
              <w:rPr>
                <w:color w:val="000000"/>
              </w:rPr>
              <w:t xml:space="preserve">) </w:t>
            </w:r>
          </w:p>
          <w:p>
            <w:pPr>
              <w:pStyle w:val="Normal"/>
              <w:autoSpaceDE w:val="false"/>
              <w:spacing w:lineRule="exact" w:line="300"/>
              <w:jc w:val="both"/>
              <w:rPr>
                <w:color w:val="000000"/>
              </w:rPr>
            </w:pPr>
            <w:r>
              <w:rPr>
                <w:color w:val="000000"/>
              </w:rPr>
              <w:t>HIV-I Ab (Western blot)</w:t>
            </w:r>
          </w:p>
          <w:p>
            <w:pPr>
              <w:pStyle w:val="Normal"/>
              <w:autoSpaceDE w:val="false"/>
              <w:spacing w:lineRule="exact" w:line="300"/>
              <w:ind w:hanging="672" w:left="672" w:right="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限衛生福利部人類免疫缺乏病毒指定醫事機構或疾病管制署西方墨點法認可之健保特約醫事服務機構執行。</w:t>
            </w:r>
          </w:p>
          <w:p>
            <w:pPr>
              <w:pStyle w:val="Normal"/>
              <w:autoSpaceDE w:val="false"/>
              <w:spacing w:lineRule="exact" w:line="300"/>
              <w:ind w:hanging="192" w:left="192" w:right="0"/>
              <w:jc w:val="both"/>
              <w:rPr/>
            </w:pPr>
            <w:r>
              <w:rPr>
                <w:color w:val="000000"/>
              </w:rPr>
              <w:t>2.</w:t>
            </w:r>
            <w:r>
              <w:rPr>
                <w:color w:val="000000"/>
              </w:rPr>
              <w:t>限於</w:t>
            </w:r>
            <w:r>
              <w:rPr>
                <w:color w:val="000000"/>
              </w:rPr>
              <w:t>14049C</w:t>
            </w:r>
            <w:r>
              <w:rPr>
                <w:color w:val="000000"/>
              </w:rPr>
              <w:t>、</w:t>
            </w:r>
            <w:r>
              <w:rPr>
                <w:color w:val="000000"/>
              </w:rPr>
              <w:t>14050B</w:t>
            </w:r>
            <w:r>
              <w:rPr>
                <w:color w:val="000000"/>
              </w:rPr>
              <w:t>或</w:t>
            </w:r>
            <w:r>
              <w:rPr>
                <w:color w:val="000000"/>
              </w:rPr>
              <w:t>14082C</w:t>
            </w:r>
            <w:r>
              <w:rPr>
                <w:color w:val="000000"/>
              </w:rPr>
              <w:t>陽性時，確定診斷用。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1564</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14076C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 xml:space="preserve">HIV-II </w:t>
            </w:r>
            <w:r>
              <w:rPr>
                <w:color w:val="000000"/>
              </w:rPr>
              <w:t>抗體檢查</w:t>
            </w:r>
            <w:r>
              <w:rPr>
                <w:color w:val="000000"/>
              </w:rPr>
              <w:t>(</w:t>
            </w:r>
            <w:r>
              <w:rPr>
                <w:color w:val="000000"/>
              </w:rPr>
              <w:t>西方墨點法</w:t>
            </w:r>
            <w:r>
              <w:rPr>
                <w:color w:val="000000"/>
              </w:rPr>
              <w:t xml:space="preserve">) </w:t>
            </w:r>
          </w:p>
          <w:p>
            <w:pPr>
              <w:pStyle w:val="Normal"/>
              <w:autoSpaceDE w:val="false"/>
              <w:spacing w:lineRule="exact" w:line="300"/>
              <w:rPr>
                <w:color w:val="000000"/>
              </w:rPr>
            </w:pPr>
            <w:r>
              <w:rPr>
                <w:color w:val="000000"/>
              </w:rPr>
              <w:t>HIV-II Ab (Western blot)</w:t>
            </w:r>
          </w:p>
          <w:p>
            <w:pPr>
              <w:pStyle w:val="Normal"/>
              <w:autoSpaceDE w:val="false"/>
              <w:spacing w:lineRule="exact" w:line="300"/>
              <w:ind w:hanging="672" w:left="672"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限衛生福利部人類免疫缺乏病毒指定醫事機構或疾病管制署西方墨點法認可之健保特約醫事服務機構執行。</w:t>
            </w:r>
          </w:p>
          <w:p>
            <w:pPr>
              <w:pStyle w:val="Normal"/>
              <w:autoSpaceDE w:val="false"/>
              <w:spacing w:lineRule="exact" w:line="300"/>
              <w:ind w:hanging="192" w:left="192" w:right="0"/>
              <w:rPr/>
            </w:pPr>
            <w:r>
              <w:rPr>
                <w:color w:val="000000"/>
              </w:rPr>
              <w:t>2.</w:t>
            </w:r>
            <w:r>
              <w:rPr>
                <w:color w:val="000000"/>
              </w:rPr>
              <w:t>限於</w:t>
            </w:r>
            <w:r>
              <w:rPr>
                <w:color w:val="000000"/>
              </w:rPr>
              <w:t>14049C</w:t>
            </w:r>
            <w:r>
              <w:rPr>
                <w:color w:val="000000"/>
              </w:rPr>
              <w:t>、</w:t>
            </w:r>
            <w:r>
              <w:rPr>
                <w:color w:val="000000"/>
              </w:rPr>
              <w:t>14050B</w:t>
            </w:r>
            <w:r>
              <w:rPr>
                <w:color w:val="000000"/>
              </w:rPr>
              <w:t>或</w:t>
            </w:r>
            <w:r>
              <w:rPr>
                <w:color w:val="000000"/>
              </w:rPr>
              <w:t>14082C</w:t>
            </w:r>
            <w:r>
              <w:rPr>
                <w:color w:val="000000"/>
              </w:rPr>
              <w:t>陽性時，確定診斷用。</w:t>
            </w:r>
          </w:p>
          <w:p>
            <w:pPr>
              <w:pStyle w:val="Normal"/>
              <w:autoSpaceDE w:val="false"/>
              <w:spacing w:lineRule="exact" w:line="300"/>
              <w:ind w:hanging="192" w:left="192" w:right="0"/>
              <w:rPr>
                <w:color w:val="000000"/>
              </w:rPr>
            </w:pPr>
            <w:r>
              <w:rPr>
                <w:color w:val="000000"/>
              </w:rPr>
              <w:t>3.HIV-II</w:t>
            </w:r>
            <w:r>
              <w:rPr>
                <w:color w:val="000000"/>
              </w:rPr>
              <w:t>限於</w:t>
            </w:r>
            <w:r>
              <w:rPr>
                <w:color w:val="000000"/>
              </w:rPr>
              <w:t>HIV-I</w:t>
            </w:r>
            <w:r>
              <w:rPr>
                <w:color w:val="000000"/>
              </w:rPr>
              <w:t>檢查時未出現</w:t>
            </w:r>
            <w:r>
              <w:rPr>
                <w:color w:val="000000"/>
              </w:rPr>
              <w:t>gp120band</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1564</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14077C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血中白血球巨細胞病毒抗原</w:t>
            </w:r>
            <w:r>
              <w:rPr>
                <w:color w:val="000000"/>
                <w:szCs w:val="18"/>
              </w:rPr>
              <w:t>pp65</w:t>
            </w:r>
          </w:p>
          <w:p>
            <w:pPr>
              <w:pStyle w:val="Normal"/>
              <w:spacing w:lineRule="exact" w:line="300"/>
              <w:rPr>
                <w:color w:val="000000"/>
                <w:szCs w:val="18"/>
              </w:rPr>
            </w:pPr>
            <w:r>
              <w:rPr>
                <w:color w:val="000000"/>
                <w:szCs w:val="24"/>
              </w:rPr>
              <w:t>CMV Ag pp65</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500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14078C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急性</w:t>
            </w:r>
            <w:r>
              <w:rPr>
                <w:color w:val="000000"/>
                <w:szCs w:val="18"/>
              </w:rPr>
              <w:t>E</w:t>
            </w:r>
            <w:r>
              <w:rPr>
                <w:color w:val="000000"/>
                <w:szCs w:val="18"/>
              </w:rPr>
              <w:t>型肝炎抗體</w:t>
            </w:r>
          </w:p>
          <w:p>
            <w:pPr>
              <w:pStyle w:val="Normal"/>
              <w:spacing w:lineRule="exact" w:line="300"/>
              <w:rPr>
                <w:color w:val="000000"/>
                <w:szCs w:val="18"/>
              </w:rPr>
            </w:pPr>
            <w:r>
              <w:rPr>
                <w:color w:val="000000"/>
                <w:szCs w:val="18"/>
              </w:rPr>
              <w:t>Anti-HEV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240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14079C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24"/>
              </w:rPr>
            </w:pPr>
            <w:r>
              <w:rPr>
                <w:color w:val="000000"/>
                <w:szCs w:val="24"/>
              </w:rPr>
              <w:t xml:space="preserve">Pavovirus B19 </w:t>
            </w:r>
            <w:r>
              <w:rPr>
                <w:color w:val="000000"/>
                <w:szCs w:val="24"/>
              </w:rPr>
              <w:t>免疫球蛋白</w:t>
            </w:r>
            <w:r>
              <w:rPr>
                <w:color w:val="000000"/>
                <w:szCs w:val="24"/>
              </w:rPr>
              <w:t>G</w:t>
            </w:r>
            <w:r>
              <w:rPr>
                <w:color w:val="000000"/>
                <w:szCs w:val="24"/>
              </w:rPr>
              <w:t>檢查</w:t>
            </w:r>
          </w:p>
          <w:p>
            <w:pPr>
              <w:pStyle w:val="Normal"/>
              <w:spacing w:lineRule="exact" w:line="300"/>
              <w:rPr>
                <w:color w:val="000000"/>
                <w:szCs w:val="24"/>
              </w:rPr>
            </w:pPr>
            <w:r>
              <w:rPr>
                <w:color w:val="000000"/>
                <w:szCs w:val="24"/>
              </w:rPr>
              <w:t>Pavovirus B19 IgG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 xml:space="preserve">240 </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14080C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24"/>
              </w:rPr>
            </w:pPr>
            <w:r>
              <w:rPr>
                <w:color w:val="000000"/>
                <w:szCs w:val="24"/>
              </w:rPr>
              <w:t xml:space="preserve">Pavovirus B19 </w:t>
            </w:r>
            <w:r>
              <w:rPr>
                <w:color w:val="000000"/>
                <w:szCs w:val="24"/>
              </w:rPr>
              <w:t>免疫球蛋白</w:t>
            </w:r>
            <w:r>
              <w:rPr>
                <w:color w:val="000000"/>
                <w:szCs w:val="24"/>
              </w:rPr>
              <w:t>M</w:t>
            </w:r>
            <w:r>
              <w:rPr>
                <w:color w:val="000000"/>
                <w:szCs w:val="24"/>
              </w:rPr>
              <w:t>檢查</w:t>
            </w:r>
          </w:p>
          <w:p>
            <w:pPr>
              <w:pStyle w:val="Normal"/>
              <w:spacing w:lineRule="exact" w:line="300"/>
              <w:rPr>
                <w:color w:val="000000"/>
                <w:szCs w:val="24"/>
              </w:rPr>
            </w:pPr>
            <w:r>
              <w:rPr>
                <w:color w:val="000000"/>
                <w:szCs w:val="24"/>
              </w:rPr>
              <w:t>Pavovirus B19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color w:val="000000"/>
                <w:szCs w:val="18"/>
              </w:rPr>
            </w:pPr>
            <w:r>
              <w:rPr>
                <w:color w:val="000000"/>
                <w:szCs w:val="18"/>
              </w:rPr>
              <w:t xml:space="preserve">800 </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14082C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人類免疫缺乏病毒抗原及抗體複合型試驗</w:t>
            </w:r>
          </w:p>
          <w:p>
            <w:pPr>
              <w:pStyle w:val="Normal"/>
              <w:autoSpaceDE w:val="false"/>
              <w:spacing w:lineRule="exact" w:line="300"/>
              <w:jc w:val="both"/>
              <w:rPr>
                <w:color w:val="000000"/>
                <w:szCs w:val="24"/>
              </w:rPr>
            </w:pPr>
            <w:r>
              <w:rPr>
                <w:color w:val="000000"/>
                <w:szCs w:val="24"/>
              </w:rPr>
              <w:t>HIV Ag/Ab Combo Test</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不得同時申報</w:t>
            </w:r>
            <w:r>
              <w:rPr>
                <w:color w:val="000000"/>
              </w:rPr>
              <w:t>14049C</w:t>
            </w:r>
            <w:r>
              <w:rPr>
                <w:color w:val="000000"/>
              </w:rPr>
              <w:t>。</w:t>
            </w:r>
          </w:p>
          <w:p>
            <w:pPr>
              <w:pStyle w:val="Normal"/>
              <w:autoSpaceDE w:val="false"/>
              <w:spacing w:lineRule="exact" w:line="300"/>
              <w:ind w:hanging="192" w:left="192" w:right="0"/>
              <w:jc w:val="both"/>
              <w:rPr>
                <w:color w:val="000000"/>
                <w:szCs w:val="24"/>
              </w:rPr>
            </w:pPr>
            <w:r>
              <w:rPr>
                <w:color w:val="000000"/>
              </w:rPr>
              <w:t>2.</w:t>
            </w:r>
            <w:r>
              <w:rPr>
                <w:color w:val="000000"/>
              </w:rPr>
              <w:t>除山地離島地區外，基層院所限由專任醫師開立處方及執行始可申報。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szCs w:val="24"/>
              </w:rPr>
            </w:pPr>
            <w:r>
              <w:rPr>
                <w:color w:val="000000"/>
                <w:szCs w:val="24"/>
              </w:rPr>
              <w:t>320</w:t>
            </w:r>
          </w:p>
        </w:tc>
      </w:tr>
      <w:tr>
        <w:trPr>
          <w:trHeight w:val="23"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14083C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 xml:space="preserve">HIV 1/2 </w:t>
            </w:r>
            <w:r>
              <w:rPr>
                <w:color w:val="000000"/>
              </w:rPr>
              <w:t>抗體確認檢驗</w:t>
            </w:r>
            <w:r>
              <w:rPr>
                <w:color w:val="000000"/>
              </w:rPr>
              <w:t>(</w:t>
            </w:r>
            <w:r>
              <w:rPr>
                <w:color w:val="000000"/>
              </w:rPr>
              <w:t>抗體免疫層析檢驗法</w:t>
            </w:r>
            <w:r>
              <w:rPr>
                <w:color w:val="000000"/>
              </w:rPr>
              <w:t>)</w:t>
            </w:r>
          </w:p>
          <w:p>
            <w:pPr>
              <w:pStyle w:val="Normal"/>
              <w:autoSpaceDE w:val="false"/>
              <w:spacing w:lineRule="exact" w:line="300"/>
              <w:rPr>
                <w:color w:val="000000"/>
              </w:rPr>
            </w:pPr>
            <w:r>
              <w:rPr>
                <w:color w:val="000000"/>
              </w:rPr>
              <w:t>HIV 1/2 Confirmatory Test(Immunochromatographic Test)</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rPr/>
            </w:pPr>
            <w:r>
              <w:rPr>
                <w:color w:val="000000"/>
              </w:rPr>
              <w:t>1.</w:t>
            </w:r>
            <w:r>
              <w:rPr>
                <w:color w:val="000000"/>
              </w:rPr>
              <w:t>使用時機：限於</w:t>
            </w:r>
            <w:r>
              <w:rPr>
                <w:color w:val="000000"/>
              </w:rPr>
              <w:t>14049C</w:t>
            </w:r>
            <w:r>
              <w:rPr>
                <w:color w:val="000000"/>
              </w:rPr>
              <w:t>、</w:t>
            </w:r>
            <w:r>
              <w:rPr>
                <w:color w:val="000000"/>
              </w:rPr>
              <w:t>14050B</w:t>
            </w:r>
            <w:r>
              <w:rPr>
                <w:color w:val="000000"/>
              </w:rPr>
              <w:t>或</w:t>
            </w:r>
            <w:r>
              <w:rPr>
                <w:color w:val="000000"/>
              </w:rPr>
              <w:t>14082C</w:t>
            </w:r>
            <w:r>
              <w:rPr>
                <w:color w:val="000000"/>
              </w:rPr>
              <w:t>陽性時，確定診斷用。</w:t>
            </w:r>
          </w:p>
          <w:p>
            <w:pPr>
              <w:pStyle w:val="Normal"/>
              <w:autoSpaceDE w:val="false"/>
              <w:spacing w:lineRule="exact" w:line="300"/>
              <w:ind w:hanging="192" w:left="192" w:right="0"/>
              <w:rPr>
                <w:color w:val="000000"/>
              </w:rPr>
            </w:pPr>
            <w:r>
              <w:rPr>
                <w:color w:val="000000"/>
              </w:rPr>
              <w:t>2.</w:t>
            </w:r>
            <w:r>
              <w:rPr>
                <w:color w:val="000000"/>
              </w:rPr>
              <w:t>限衛生福利部人類免疫缺乏病毒指定醫事機構或疾病管制署抗體免疫層析法認可之健保特約醫事服務機構執行。</w:t>
            </w:r>
          </w:p>
          <w:p>
            <w:pPr>
              <w:pStyle w:val="Normal"/>
              <w:autoSpaceDE w:val="false"/>
              <w:spacing w:lineRule="exact" w:line="300"/>
              <w:ind w:hanging="192" w:left="192" w:right="0"/>
              <w:rPr>
                <w:color w:val="000000"/>
              </w:rPr>
            </w:pPr>
            <w:r>
              <w:rPr>
                <w:color w:val="000000"/>
              </w:rPr>
              <w:t>3.</w:t>
            </w:r>
            <w:r>
              <w:rPr>
                <w:color w:val="000000"/>
              </w:rPr>
              <w:t>不得同時申報</w:t>
            </w:r>
            <w:r>
              <w:rPr>
                <w:color w:val="000000"/>
              </w:rPr>
              <w:t>14075C</w:t>
            </w:r>
            <w:r>
              <w:rPr>
                <w:color w:val="000000"/>
              </w:rPr>
              <w:t>、</w:t>
            </w:r>
            <w:r>
              <w:rPr>
                <w:color w:val="000000"/>
              </w:rPr>
              <w:t>14076C</w:t>
            </w:r>
            <w:r>
              <w:rPr>
                <w:color w:val="000000"/>
              </w:rPr>
              <w: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2011</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14084C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新型冠狀病毒抗原檢測</w:t>
            </w:r>
          </w:p>
          <w:p>
            <w:pPr>
              <w:pStyle w:val="Normal"/>
              <w:autoSpaceDE w:val="false"/>
              <w:spacing w:lineRule="exact" w:line="300"/>
              <w:rPr>
                <w:color w:val="000000"/>
              </w:rPr>
            </w:pPr>
            <w:r>
              <w:rPr>
                <w:color w:val="000000"/>
              </w:rPr>
              <w:t>SARS-CoV-2 Ag test</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適應症：符合抗病毒藥物使用條件者。</w:t>
            </w:r>
          </w:p>
          <w:p>
            <w:pPr>
              <w:pStyle w:val="Normal"/>
              <w:autoSpaceDE w:val="false"/>
              <w:spacing w:lineRule="exact" w:line="300"/>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本項須按「全民健康保險鼓勵醫事服務機構即時查詢病患就醫資訊方案」格式，於檢驗（查）申報前上傳檢驗（查）結果報告，未上傳者本項不予支付。</w:t>
            </w:r>
          </w:p>
          <w:p>
            <w:pPr>
              <w:pStyle w:val="Normal"/>
              <w:autoSpaceDE w:val="false"/>
              <w:spacing w:lineRule="exact" w:line="300"/>
              <w:ind w:hanging="288" w:left="528" w:right="0"/>
              <w:jc w:val="both"/>
              <w:rPr>
                <w:color w:val="000000"/>
              </w:rPr>
            </w:pPr>
            <w:r>
              <w:rPr>
                <w:color w:val="000000"/>
              </w:rPr>
              <w:t>(2)</w:t>
            </w:r>
            <w:r>
              <w:rPr>
                <w:color w:val="000000"/>
              </w:rPr>
              <w:t>限由醫事人員執行。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14085C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 xml:space="preserve">B </w:t>
            </w:r>
            <w:r>
              <w:rPr>
                <w:color w:val="000000"/>
              </w:rPr>
              <w:t>型肝炎病毒核心關連抗原</w:t>
            </w:r>
            <w:r>
              <w:rPr>
                <w:color w:val="000000"/>
              </w:rPr>
              <w:t>(HBcrAg)</w:t>
            </w:r>
            <w:r>
              <w:rPr>
                <w:color w:val="000000"/>
              </w:rPr>
              <w:t>合併表面抗原</w:t>
            </w:r>
            <w:r>
              <w:rPr>
                <w:color w:val="000000"/>
              </w:rPr>
              <w:t>(HBsAg)</w:t>
            </w:r>
            <w:r>
              <w:rPr>
                <w:color w:val="000000"/>
              </w:rPr>
              <w:t>定量檢驗</w:t>
            </w:r>
          </w:p>
          <w:p>
            <w:pPr>
              <w:pStyle w:val="Normal"/>
              <w:autoSpaceDE w:val="false"/>
              <w:spacing w:lineRule="exact" w:line="300"/>
              <w:jc w:val="both"/>
              <w:rPr>
                <w:color w:val="000000"/>
              </w:rPr>
            </w:pPr>
            <w:r>
              <w:rPr>
                <w:color w:val="000000"/>
              </w:rPr>
              <w:t>Quantification of Hepatitis B virus core-related antigen (HBcrAg) combined with Hepatitis B surface antigen (HBsAg)</w:t>
            </w:r>
          </w:p>
          <w:p>
            <w:pPr>
              <w:pStyle w:val="Normal"/>
              <w:autoSpaceDE w:val="false"/>
              <w:spacing w:lineRule="exact" w:line="30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適應症：慢性</w:t>
            </w:r>
            <w:r>
              <w:rPr>
                <w:color w:val="000000"/>
              </w:rPr>
              <w:t>B</w:t>
            </w:r>
            <w:r>
              <w:rPr>
                <w:color w:val="000000"/>
              </w:rPr>
              <w:t>型肝炎病人，因</w:t>
            </w:r>
            <w:r>
              <w:rPr>
                <w:color w:val="000000"/>
              </w:rPr>
              <w:t>B</w:t>
            </w:r>
            <w:r>
              <w:rPr>
                <w:color w:val="000000"/>
              </w:rPr>
              <w:t>型肝炎發作接受口服抗病毒藥物治療，得於停藥前執行本項檢測，而延長用藥期間之檢驗，每次檢驗須間隔二十四週以上。</w:t>
            </w:r>
          </w:p>
          <w:p>
            <w:pPr>
              <w:pStyle w:val="Normal"/>
              <w:autoSpaceDE w:val="false"/>
              <w:spacing w:lineRule="exact" w:line="300"/>
              <w:ind w:hanging="192" w:left="192" w:right="0"/>
              <w:jc w:val="both"/>
              <w:rPr/>
            </w:pPr>
            <w:r>
              <w:rPr>
                <w:color w:val="000000"/>
              </w:rPr>
              <w:t>2.</w:t>
            </w:r>
            <w:r>
              <w:rPr>
                <w:color w:val="000000"/>
              </w:rPr>
              <w:t>不得同時申報</w:t>
            </w:r>
            <w:r>
              <w:rPr>
                <w:color w:val="000000"/>
              </w:rPr>
              <w:t>12184C</w:t>
            </w:r>
            <w:r>
              <w:rPr>
                <w:color w:val="000000"/>
              </w:rPr>
              <w:t>、</w:t>
            </w:r>
            <w:r>
              <w:rPr>
                <w:color w:val="000000"/>
              </w:rPr>
              <w:t>14030C</w:t>
            </w:r>
            <w:r>
              <w:rPr>
                <w:color w:val="000000"/>
              </w:rPr>
              <w:t>、</w:t>
            </w:r>
            <w:r>
              <w:rPr>
                <w:color w:val="000000"/>
              </w:rPr>
              <w:t>14031C</w:t>
            </w:r>
            <w:r>
              <w:rPr>
                <w:color w:val="000000"/>
              </w:rPr>
              <w:t>、</w:t>
            </w:r>
            <w:r>
              <w:rPr>
                <w:color w:val="000000"/>
              </w:rPr>
              <w:t>14032C</w:t>
            </w:r>
            <w:r>
              <w:rPr>
                <w:color w:val="000000"/>
              </w:rPr>
              <w:t>、</w:t>
            </w:r>
            <w:r>
              <w:rPr>
                <w:color w:val="000000"/>
              </w:rPr>
              <w:t>14086C</w:t>
            </w:r>
            <w:r>
              <w:rPr>
                <w:color w:val="000000"/>
              </w:rPr>
              <w:t>。</w:t>
            </w:r>
          </w:p>
          <w:p>
            <w:pPr>
              <w:pStyle w:val="Normal"/>
              <w:autoSpaceDE w:val="false"/>
              <w:spacing w:lineRule="exact" w:line="300"/>
              <w:ind w:hanging="192" w:left="192" w:right="0"/>
              <w:jc w:val="both"/>
              <w:rPr>
                <w:color w:val="000000"/>
              </w:rPr>
            </w:pPr>
            <w:r>
              <w:rPr>
                <w:color w:val="000000"/>
              </w:rPr>
              <w:t>3.</w:t>
            </w:r>
            <w:r>
              <w:rPr>
                <w:color w:val="000000"/>
              </w:rPr>
              <w:t>須符合全民健康保險藥物給付項目及支付標準附件六藥品給付規定第十節抗微生物劑</w:t>
            </w:r>
            <w:r>
              <w:rPr>
                <w:color w:val="000000"/>
              </w:rPr>
              <w:t>10.7.3.</w:t>
            </w:r>
            <w:r>
              <w:rPr>
                <w:color w:val="000000"/>
              </w:rPr>
              <w:t>暨</w:t>
            </w:r>
            <w:r>
              <w:rPr>
                <w:color w:val="000000"/>
              </w:rPr>
              <w:t>10.7.4.</w:t>
            </w:r>
            <w:r>
              <w:rPr>
                <w:color w:val="000000"/>
              </w:rPr>
              <w:t>之醫師資格。</w:t>
            </w:r>
          </w:p>
          <w:p>
            <w:pPr>
              <w:pStyle w:val="Normal"/>
              <w:autoSpaceDE w:val="false"/>
              <w:spacing w:lineRule="exact" w:line="300"/>
              <w:ind w:hanging="192" w:left="192" w:right="0"/>
              <w:jc w:val="both"/>
              <w:rPr>
                <w:dstrike/>
                <w:color w:val="000000"/>
              </w:rPr>
            </w:pPr>
            <w:r>
              <w:rPr>
                <w:color w:val="000000"/>
              </w:rPr>
              <w:t>4.</w:t>
            </w:r>
            <w:r>
              <w:rPr>
                <w:color w:val="000000"/>
              </w:rPr>
              <w:t>本項須按「全民健康保險鼓勵醫事服務機構即時查詢病患就醫資訊方案」格式，於檢驗（查）申報前上傳檢驗（查）結果報告，未上傳者本項不予支付。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1800</w:t>
            </w:r>
          </w:p>
        </w:tc>
      </w:tr>
      <w:tr>
        <w:trPr>
          <w:trHeight w:val="23"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14086C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B</w:t>
            </w:r>
            <w:r>
              <w:rPr>
                <w:color w:val="000000"/>
              </w:rPr>
              <w:t>型肝炎病毒表面抗原</w:t>
            </w:r>
            <w:r>
              <w:rPr>
                <w:color w:val="000000"/>
              </w:rPr>
              <w:t>(HBsAg)</w:t>
            </w:r>
            <w:r>
              <w:rPr>
                <w:color w:val="000000"/>
              </w:rPr>
              <w:t>定量檢驗</w:t>
            </w:r>
          </w:p>
          <w:p>
            <w:pPr>
              <w:pStyle w:val="Normal"/>
              <w:autoSpaceDE w:val="false"/>
              <w:spacing w:lineRule="exact" w:line="320"/>
              <w:jc w:val="both"/>
              <w:rPr/>
            </w:pPr>
            <w:r>
              <w:rPr>
                <w:color w:val="000000"/>
              </w:rPr>
              <w:t>Quantification of Hepatitis B surface antigen (HBsAg)</w:t>
            </w:r>
          </w:p>
          <w:p>
            <w:pPr>
              <w:pStyle w:val="Normal"/>
              <w:autoSpaceDE w:val="false"/>
              <w:spacing w:lineRule="exact" w:line="32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適應症：慢性</w:t>
            </w:r>
            <w:r>
              <w:rPr>
                <w:color w:val="000000"/>
              </w:rPr>
              <w:t>B</w:t>
            </w:r>
            <w:r>
              <w:rPr>
                <w:color w:val="000000"/>
              </w:rPr>
              <w:t>型肝炎病人，因</w:t>
            </w:r>
            <w:r>
              <w:rPr>
                <w:color w:val="000000"/>
              </w:rPr>
              <w:t>B</w:t>
            </w:r>
            <w:r>
              <w:rPr>
                <w:color w:val="000000"/>
              </w:rPr>
              <w:t>型肝炎發作接受口服抗病毒藥物治療，得於停藥前執行本項檢測，而延長用藥期間之檢驗，每次檢驗須間隔二十四週以上。</w:t>
            </w:r>
          </w:p>
          <w:p>
            <w:pPr>
              <w:pStyle w:val="Normal"/>
              <w:autoSpaceDE w:val="false"/>
              <w:spacing w:lineRule="exact" w:line="320"/>
              <w:ind w:hanging="192" w:left="192" w:right="0"/>
              <w:jc w:val="both"/>
              <w:rPr>
                <w:color w:val="000000"/>
              </w:rPr>
            </w:pPr>
            <w:r>
              <w:rPr>
                <w:color w:val="000000"/>
              </w:rPr>
              <w:t>2.</w:t>
            </w:r>
            <w:r>
              <w:rPr>
                <w:color w:val="000000"/>
              </w:rPr>
              <w:t>不得同時申報</w:t>
            </w:r>
            <w:r>
              <w:rPr>
                <w:color w:val="000000"/>
              </w:rPr>
              <w:t>12184C</w:t>
            </w:r>
            <w:r>
              <w:rPr>
                <w:color w:val="000000"/>
              </w:rPr>
              <w:t>、</w:t>
            </w:r>
            <w:r>
              <w:rPr>
                <w:color w:val="000000"/>
              </w:rPr>
              <w:t>14030C</w:t>
            </w:r>
            <w:r>
              <w:rPr>
                <w:color w:val="000000"/>
              </w:rPr>
              <w:t>、</w:t>
            </w:r>
            <w:r>
              <w:rPr>
                <w:color w:val="000000"/>
              </w:rPr>
              <w:t>14031C</w:t>
            </w:r>
            <w:r>
              <w:rPr>
                <w:color w:val="000000"/>
              </w:rPr>
              <w:t>、</w:t>
            </w:r>
            <w:r>
              <w:rPr>
                <w:color w:val="000000"/>
              </w:rPr>
              <w:t>14032C</w:t>
            </w:r>
            <w:r>
              <w:rPr>
                <w:color w:val="000000"/>
              </w:rPr>
              <w:t>、</w:t>
            </w:r>
            <w:r>
              <w:rPr>
                <w:color w:val="000000"/>
              </w:rPr>
              <w:t>14085C</w:t>
            </w:r>
            <w:r>
              <w:rPr>
                <w:color w:val="000000"/>
              </w:rPr>
              <w:t>。</w:t>
            </w:r>
          </w:p>
          <w:p>
            <w:pPr>
              <w:pStyle w:val="Normal"/>
              <w:autoSpaceDE w:val="false"/>
              <w:spacing w:lineRule="exact" w:line="320"/>
              <w:ind w:hanging="192" w:left="192" w:right="0"/>
              <w:jc w:val="both"/>
              <w:rPr>
                <w:color w:val="000000"/>
              </w:rPr>
            </w:pPr>
            <w:r>
              <w:rPr>
                <w:color w:val="000000"/>
              </w:rPr>
              <w:t>3.</w:t>
            </w:r>
            <w:r>
              <w:rPr>
                <w:color w:val="000000"/>
              </w:rPr>
              <w:t>須符合全民健康保險藥物給付項目及支付標準附件六藥品給付規定第十節抗微生物劑</w:t>
            </w:r>
            <w:r>
              <w:rPr>
                <w:color w:val="000000"/>
              </w:rPr>
              <w:t>10.7.3.</w:t>
            </w:r>
            <w:r>
              <w:rPr>
                <w:color w:val="000000"/>
              </w:rPr>
              <w:t>暨</w:t>
            </w:r>
            <w:r>
              <w:rPr>
                <w:color w:val="000000"/>
              </w:rPr>
              <w:t>10.7.4.</w:t>
            </w:r>
            <w:r>
              <w:rPr>
                <w:color w:val="000000"/>
              </w:rPr>
              <w:t>之醫師資格。</w:t>
            </w:r>
          </w:p>
          <w:p>
            <w:pPr>
              <w:pStyle w:val="Normal"/>
              <w:autoSpaceDE w:val="false"/>
              <w:spacing w:lineRule="exact" w:line="300"/>
              <w:ind w:hanging="192" w:left="192" w:right="0"/>
              <w:jc w:val="both"/>
              <w:rPr>
                <w:color w:val="000000"/>
              </w:rPr>
            </w:pPr>
            <w:r>
              <w:rPr>
                <w:color w:val="000000"/>
              </w:rPr>
              <w:t>4.</w:t>
            </w:r>
            <w:r>
              <w:rPr>
                <w:color w:val="000000"/>
              </w:rPr>
              <w:t>本項須按「全民健康保險鼓勵醫事服務機構即時查詢病患就醫資訊方案」格式，於檢驗（查）申報前上傳檢驗（查）結果報告，未上傳者本項不予支付。</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475</w:t>
            </w:r>
          </w:p>
        </w:tc>
      </w:tr>
    </w:tbl>
    <w:p>
      <w:pPr>
        <w:pStyle w:val="Normal"/>
        <w:rPr>
          <w:color w:val="000000"/>
        </w:rPr>
      </w:pPr>
      <w:r>
        <w:rPr>
          <w:color w:val="000000"/>
        </w:rPr>
      </w:r>
      <w:r>
        <w:br w:type="page"/>
      </w:r>
    </w:p>
    <w:p>
      <w:pPr>
        <w:pStyle w:val="Normal"/>
        <w:rPr>
          <w:color w:val="000000"/>
        </w:rPr>
      </w:pPr>
      <w:r>
        <w:rPr>
          <w:color w:val="000000"/>
        </w:rPr>
        <w:t>第九項</w:t>
      </w:r>
      <w:r>
        <w:rPr>
          <w:rFonts w:eastAsia="Times New Roman"/>
          <w:color w:val="000000"/>
        </w:rPr>
        <w:t xml:space="preserve"> </w:t>
      </w:r>
      <w:r>
        <w:rPr>
          <w:color w:val="000000"/>
        </w:rPr>
        <w:t>細胞學檢查</w:t>
      </w:r>
      <w:r>
        <w:rPr>
          <w:color w:val="000000"/>
        </w:rPr>
        <w:t>Cytology Examination (15001-15022)</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56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15001C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體液細胞檢查</w:t>
            </w:r>
          </w:p>
          <w:p>
            <w:pPr>
              <w:pStyle w:val="Normal"/>
              <w:autoSpaceDE w:val="false"/>
              <w:rPr>
                <w:color w:val="000000"/>
              </w:rPr>
            </w:pPr>
            <w:r>
              <w:rPr>
                <w:color w:val="000000"/>
              </w:rPr>
              <w:t>Body fluid cytology</w:t>
            </w:r>
          </w:p>
          <w:p>
            <w:pPr>
              <w:pStyle w:val="Normal"/>
              <w:autoSpaceDE w:val="false"/>
              <w:ind w:hanging="432" w:left="432" w:right="0"/>
              <w:rPr>
                <w:color w:val="000000"/>
              </w:rPr>
            </w:pPr>
            <w:r>
              <w:rPr>
                <w:color w:val="000000"/>
              </w:rPr>
              <w:t>註：含痰</w:t>
            </w:r>
            <w:r>
              <w:rPr>
                <w:color w:val="000000"/>
              </w:rPr>
              <w:t>(Sputum)</w:t>
            </w:r>
            <w:r>
              <w:rPr>
                <w:color w:val="000000"/>
              </w:rPr>
              <w:t>，尿</w:t>
            </w:r>
            <w:r>
              <w:rPr>
                <w:color w:val="000000"/>
              </w:rPr>
              <w:t>(Urine)</w:t>
            </w:r>
            <w:r>
              <w:rPr>
                <w:color w:val="000000"/>
              </w:rPr>
              <w:t>，腹水</w:t>
            </w:r>
            <w:r>
              <w:rPr>
                <w:color w:val="000000"/>
              </w:rPr>
              <w:t>(Ascites)</w:t>
            </w:r>
            <w:r>
              <w:rPr>
                <w:color w:val="000000"/>
              </w:rPr>
              <w:t>，脊髓液</w:t>
            </w:r>
            <w:r>
              <w:rPr>
                <w:color w:val="000000"/>
              </w:rPr>
              <w:t>(C.S.F.)</w:t>
            </w:r>
            <w:r>
              <w:rPr>
                <w:color w:val="000000"/>
              </w:rPr>
              <w:t>，胸水</w:t>
            </w:r>
            <w:r>
              <w:rPr>
                <w:color w:val="000000"/>
              </w:rPr>
              <w:t>(Pleural Effusion)</w:t>
            </w:r>
            <w:r>
              <w:rPr>
                <w:color w:val="000000"/>
              </w:rPr>
              <w:t>，心包膜積水</w:t>
            </w:r>
            <w:r>
              <w:rPr>
                <w:color w:val="000000"/>
              </w:rPr>
              <w:t>(Pericardial effusion)</w:t>
            </w:r>
            <w:r>
              <w:rPr>
                <w:color w:val="000000"/>
              </w:rPr>
              <w:t>，氣管刷取</w:t>
            </w:r>
            <w:r>
              <w:rPr>
                <w:color w:val="000000"/>
              </w:rPr>
              <w:t>(bronchial brushing)</w:t>
            </w:r>
            <w:r>
              <w:rPr>
                <w:color w:val="000000"/>
              </w:rPr>
              <w:t>及氣管沖洗</w:t>
            </w:r>
            <w:r>
              <w:rPr>
                <w:color w:val="000000"/>
              </w:rPr>
              <w:t>(bronchial washing)</w:t>
            </w:r>
            <w:r>
              <w:rPr>
                <w:color w:val="000000"/>
              </w:rPr>
              <w:t>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480</w:t>
            </w:r>
          </w:p>
        </w:tc>
      </w:tr>
      <w:tr>
        <w:trPr>
          <w:trHeight w:val="560" w:hRule="atLeast"/>
        </w:trPr>
        <w:tc>
          <w:tcPr>
            <w:tcW w:w="918" w:type="dxa"/>
            <w:tcBorders>
              <w:top w:val="single" w:sz="6" w:space="0" w:color="000000"/>
              <w:left w:val="single" w:sz="4" w:space="0" w:color="000000"/>
              <w:bottom w:val="single" w:sz="6" w:space="0" w:color="000000"/>
              <w:right w:val="single" w:sz="6" w:space="0" w:color="000000"/>
            </w:tcBorders>
          </w:tcPr>
          <w:p>
            <w:pPr>
              <w:pStyle w:val="Standard"/>
              <w:spacing w:lineRule="exact" w:line="320"/>
              <w:jc w:val="both"/>
              <w:rPr>
                <w:color w:val="000000"/>
              </w:rPr>
            </w:pPr>
            <w:r>
              <w:rPr>
                <w:color w:val="000000"/>
              </w:rPr>
              <w:t>15007C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穿刺細胞檢查</w:t>
            </w:r>
          </w:p>
          <w:p>
            <w:pPr>
              <w:pStyle w:val="Standard"/>
              <w:spacing w:lineRule="exact" w:line="320"/>
              <w:jc w:val="both"/>
              <w:rPr>
                <w:color w:val="000000"/>
              </w:rPr>
            </w:pPr>
            <w:r>
              <w:rPr>
                <w:color w:val="000000"/>
              </w:rPr>
              <w:t>Needle aspiration cytology</w:t>
            </w:r>
          </w:p>
          <w:p>
            <w:pPr>
              <w:pStyle w:val="Standard"/>
              <w:spacing w:lineRule="exact" w:line="320"/>
              <w:ind w:hanging="432" w:left="432" w:right="0"/>
              <w:rPr>
                <w:color w:val="000000"/>
              </w:rPr>
            </w:pPr>
            <w:r>
              <w:rPr>
                <w:color w:val="000000"/>
              </w:rPr>
              <w:t>註：</w:t>
            </w:r>
          </w:p>
          <w:p>
            <w:pPr>
              <w:pStyle w:val="Standard"/>
              <w:spacing w:lineRule="exact" w:line="320"/>
              <w:ind w:hanging="192" w:left="192" w:right="0"/>
              <w:rPr>
                <w:color w:val="000000"/>
              </w:rPr>
            </w:pPr>
            <w:r>
              <w:rPr>
                <w:color w:val="000000"/>
              </w:rPr>
              <w:t>1.</w:t>
            </w:r>
            <w:r>
              <w:rPr>
                <w:color w:val="000000"/>
              </w:rPr>
              <w:t>含甲狀腺</w:t>
            </w:r>
            <w:r>
              <w:rPr>
                <w:color w:val="000000"/>
              </w:rPr>
              <w:t>(Thyroid)</w:t>
            </w:r>
            <w:r>
              <w:rPr>
                <w:color w:val="000000"/>
              </w:rPr>
              <w:t>，淋巴腺</w:t>
            </w:r>
            <w:r>
              <w:rPr>
                <w:color w:val="000000"/>
              </w:rPr>
              <w:t>(Lymph node)</w:t>
            </w:r>
            <w:r>
              <w:rPr>
                <w:color w:val="000000"/>
              </w:rPr>
              <w:t>，乳房</w:t>
            </w:r>
            <w:r>
              <w:rPr>
                <w:color w:val="000000"/>
              </w:rPr>
              <w:t>(Breast)</w:t>
            </w:r>
            <w:r>
              <w:rPr>
                <w:color w:val="000000"/>
              </w:rPr>
              <w:t>，肺臟</w:t>
            </w:r>
            <w:r>
              <w:rPr>
                <w:color w:val="000000"/>
              </w:rPr>
              <w:t>(Lung)</w:t>
            </w:r>
            <w:r>
              <w:rPr>
                <w:color w:val="000000"/>
              </w:rPr>
              <w:t>，縱膈腔</w:t>
            </w:r>
            <w:r>
              <w:rPr>
                <w:color w:val="000000"/>
              </w:rPr>
              <w:t>(Mediastinum)</w:t>
            </w:r>
            <w:r>
              <w:rPr>
                <w:color w:val="000000"/>
              </w:rPr>
              <w:t>，肝臟</w:t>
            </w:r>
            <w:r>
              <w:rPr>
                <w:color w:val="000000"/>
              </w:rPr>
              <w:t>(Liver)</w:t>
            </w:r>
            <w:r>
              <w:rPr>
                <w:color w:val="000000"/>
              </w:rPr>
              <w:t>，胰臟</w:t>
            </w:r>
            <w:r>
              <w:rPr>
                <w:color w:val="000000"/>
              </w:rPr>
              <w:t>(Pancreas)</w:t>
            </w:r>
            <w:r>
              <w:rPr>
                <w:color w:val="000000"/>
              </w:rPr>
              <w:t>，腫瘤</w:t>
            </w:r>
            <w:r>
              <w:rPr>
                <w:color w:val="000000"/>
              </w:rPr>
              <w:t>(Mass)</w:t>
            </w:r>
            <w:r>
              <w:rPr>
                <w:color w:val="000000"/>
              </w:rPr>
              <w:t>穿刺及鼻</w:t>
            </w:r>
            <w:r>
              <w:rPr>
                <w:color w:val="000000"/>
              </w:rPr>
              <w:t>(Nasal)</w:t>
            </w:r>
            <w:r>
              <w:rPr>
                <w:color w:val="000000"/>
              </w:rPr>
              <w:t>細胞檢查等。</w:t>
            </w:r>
          </w:p>
          <w:p>
            <w:pPr>
              <w:pStyle w:val="Standard"/>
              <w:spacing w:lineRule="exact" w:line="320"/>
              <w:ind w:hanging="256" w:left="256" w:right="0"/>
              <w:rPr>
                <w:color w:val="000000"/>
                <w:szCs w:val="24"/>
              </w:rPr>
            </w:pPr>
            <w:r>
              <w:rPr>
                <w:color w:val="000000"/>
                <w:szCs w:val="24"/>
              </w:rPr>
              <w:t>2.</w:t>
            </w:r>
            <w:r>
              <w:rPr>
                <w:color w:val="000000"/>
                <w:szCs w:val="24"/>
              </w:rPr>
              <w:t>屬西醫基層總額部門院所，適應症如下：</w:t>
            </w:r>
          </w:p>
          <w:p>
            <w:pPr>
              <w:pStyle w:val="Standard"/>
              <w:spacing w:lineRule="exact" w:line="320"/>
              <w:ind w:hanging="425" w:left="681" w:right="0"/>
              <w:jc w:val="both"/>
              <w:rPr>
                <w:color w:val="000000"/>
                <w:szCs w:val="24"/>
              </w:rPr>
            </w:pPr>
            <w:r>
              <w:rPr>
                <w:color w:val="000000"/>
                <w:szCs w:val="24"/>
              </w:rPr>
              <w:t>(1)</w:t>
            </w:r>
            <w:r>
              <w:rPr>
                <w:color w:val="000000"/>
                <w:szCs w:val="24"/>
              </w:rPr>
              <w:t>甲狀腺結節或囊腫之鑑別良</w:t>
            </w:r>
            <w:r>
              <w:rPr>
                <w:color w:val="000000"/>
                <w:szCs w:val="24"/>
              </w:rPr>
              <w:t>/</w:t>
            </w:r>
            <w:r>
              <w:rPr>
                <w:color w:val="000000"/>
                <w:szCs w:val="24"/>
              </w:rPr>
              <w:t>惡性。</w:t>
            </w:r>
          </w:p>
          <w:p>
            <w:pPr>
              <w:pStyle w:val="Standard"/>
              <w:spacing w:lineRule="exact" w:line="320"/>
              <w:ind w:hanging="284" w:left="539" w:right="0"/>
              <w:jc w:val="both"/>
              <w:rPr>
                <w:color w:val="000000"/>
                <w:szCs w:val="24"/>
              </w:rPr>
            </w:pPr>
            <w:r>
              <w:rPr>
                <w:color w:val="000000"/>
                <w:szCs w:val="24"/>
              </w:rPr>
              <w:t>(2)</w:t>
            </w:r>
            <w:r>
              <w:rPr>
                <w:color w:val="000000"/>
                <w:szCs w:val="24"/>
              </w:rPr>
              <w:t>甲狀腺癌超音波陰影經治療後不消失。</w:t>
            </w:r>
          </w:p>
          <w:p>
            <w:pPr>
              <w:pStyle w:val="Standard"/>
              <w:spacing w:lineRule="exact" w:line="320"/>
              <w:ind w:hanging="192" w:left="192" w:right="0"/>
              <w:rPr>
                <w:color w:val="000000"/>
                <w:szCs w:val="24"/>
              </w:rPr>
            </w:pPr>
            <w:r>
              <w:rPr>
                <w:color w:val="000000"/>
                <w:szCs w:val="24"/>
              </w:rPr>
              <w:t>3.</w:t>
              <w:tab/>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667</w:t>
            </w:r>
          </w:p>
        </w:tc>
      </w:tr>
      <w:tr>
        <w:trPr>
          <w:trHeight w:val="56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15017C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婦科細胞檢查</w:t>
            </w:r>
            <w:r>
              <w:rPr>
                <w:rFonts w:eastAsia="Times New Roman"/>
                <w:color w:val="000000"/>
              </w:rPr>
              <w:t xml:space="preserve"> </w:t>
            </w:r>
            <w:r>
              <w:rPr>
                <w:color w:val="000000"/>
              </w:rPr>
              <w:t>Pap's smear (Cytology</w:t>
            </w:r>
            <w:r>
              <w:rPr>
                <w:color w:val="000000"/>
              </w:rPr>
              <w:t>部分</w:t>
            </w:r>
            <w:r>
              <w:rPr>
                <w:color w:val="000000"/>
              </w:rPr>
              <w:t>)</w:t>
            </w:r>
          </w:p>
          <w:p>
            <w:pPr>
              <w:pStyle w:val="Normal"/>
              <w:autoSpaceDE w:val="false"/>
              <w:ind w:hanging="480" w:left="480" w:right="0"/>
              <w:rPr>
                <w:color w:val="000000"/>
              </w:rPr>
            </w:pPr>
            <w:r>
              <w:rPr>
                <w:color w:val="000000"/>
              </w:rPr>
              <w:t>註：</w:t>
            </w:r>
          </w:p>
          <w:p>
            <w:pPr>
              <w:pStyle w:val="Normal"/>
              <w:autoSpaceDE w:val="false"/>
              <w:ind w:hanging="480" w:left="480" w:right="0"/>
              <w:rPr>
                <w:color w:val="000000"/>
              </w:rPr>
            </w:pPr>
            <w:r>
              <w:rPr>
                <w:color w:val="000000"/>
              </w:rPr>
              <w:t>1.</w:t>
            </w:r>
            <w:r>
              <w:rPr>
                <w:color w:val="000000"/>
              </w:rPr>
              <w:t>子宮頸或陰道抹片同一病人</w:t>
            </w:r>
            <w:r>
              <w:rPr>
                <w:color w:val="000000"/>
              </w:rPr>
              <w:t>3~6</w:t>
            </w:r>
            <w:r>
              <w:rPr>
                <w:color w:val="000000"/>
              </w:rPr>
              <w:t>個月內限做</w:t>
            </w:r>
            <w:r>
              <w:rPr>
                <w:color w:val="000000"/>
              </w:rPr>
              <w:t>1</w:t>
            </w:r>
            <w:r>
              <w:rPr>
                <w:color w:val="000000"/>
              </w:rPr>
              <w:t>次。</w:t>
            </w:r>
          </w:p>
          <w:p>
            <w:pPr>
              <w:pStyle w:val="Normal"/>
              <w:autoSpaceDE w:val="false"/>
              <w:rPr>
                <w:color w:val="000000"/>
              </w:rPr>
            </w:pPr>
            <w:r>
              <w:rPr>
                <w:color w:val="000000"/>
              </w:rPr>
              <w:t>2.6</w:t>
            </w:r>
            <w:r>
              <w:rPr>
                <w:color w:val="000000"/>
              </w:rPr>
              <w:t>個月內需重新施做之適應症：</w:t>
            </w:r>
          </w:p>
          <w:p>
            <w:pPr>
              <w:pStyle w:val="Normal"/>
              <w:autoSpaceDE w:val="false"/>
              <w:ind w:firstLine="48" w:left="144" w:right="0"/>
              <w:rPr>
                <w:color w:val="000000"/>
              </w:rPr>
            </w:pPr>
            <w:r>
              <w:rPr>
                <w:color w:val="000000"/>
              </w:rPr>
              <w:t>(1)</w:t>
            </w:r>
            <w:r>
              <w:rPr>
                <w:color w:val="000000"/>
              </w:rPr>
              <w:t>曾罹患過子宮頸癌或癌前病變之婦女。</w:t>
            </w:r>
          </w:p>
          <w:p>
            <w:pPr>
              <w:pStyle w:val="Normal"/>
              <w:autoSpaceDE w:val="false"/>
              <w:ind w:firstLine="48" w:left="144" w:right="0"/>
              <w:rPr>
                <w:color w:val="000000"/>
              </w:rPr>
            </w:pPr>
            <w:r>
              <w:rPr>
                <w:color w:val="000000"/>
              </w:rPr>
              <w:t>(2)</w:t>
            </w:r>
            <w:r>
              <w:rPr>
                <w:color w:val="000000"/>
              </w:rPr>
              <w:t>最近一次子宮頸抹片檢查結果為異常之婦女。</w:t>
            </w:r>
          </w:p>
          <w:p>
            <w:pPr>
              <w:pStyle w:val="Normal"/>
              <w:autoSpaceDE w:val="false"/>
              <w:ind w:firstLine="48" w:left="144" w:right="0"/>
              <w:rPr>
                <w:color w:val="000000"/>
              </w:rPr>
            </w:pPr>
            <w:r>
              <w:rPr>
                <w:color w:val="000000"/>
              </w:rPr>
              <w:t>(3)</w:t>
            </w:r>
            <w:r>
              <w:rPr>
                <w:color w:val="000000"/>
              </w:rPr>
              <w:t>免疫功能受抑制的高危險群婦女。</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245</w:t>
            </w:r>
          </w:p>
        </w:tc>
      </w:tr>
      <w:tr>
        <w:trPr>
          <w:trHeight w:val="56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15018B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體液細胞檢查加細胞切片</w:t>
            </w:r>
          </w:p>
          <w:p>
            <w:pPr>
              <w:pStyle w:val="Normal"/>
              <w:autoSpaceDE w:val="false"/>
              <w:rPr>
                <w:color w:val="000000"/>
              </w:rPr>
            </w:pPr>
            <w:r>
              <w:rPr>
                <w:color w:val="000000"/>
              </w:rPr>
              <w:t>Fluid cytology plus cell block</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990</w:t>
            </w:r>
          </w:p>
        </w:tc>
      </w:tr>
      <w:tr>
        <w:trPr>
          <w:trHeight w:val="56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jc w:val="both"/>
              <w:rPr>
                <w:color w:val="000000"/>
              </w:rPr>
            </w:pPr>
            <w:r>
              <w:rPr>
                <w:color w:val="000000"/>
              </w:rPr>
              <w:t>15020B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支氣管切片奈印</w:t>
            </w:r>
            <w:r>
              <w:rPr>
                <w:rFonts w:eastAsia="Times New Roman"/>
                <w:color w:val="000000"/>
              </w:rPr>
              <w:t xml:space="preserve"> </w:t>
            </w:r>
          </w:p>
          <w:p>
            <w:pPr>
              <w:pStyle w:val="Normal"/>
              <w:autoSpaceDE w:val="false"/>
              <w:rPr/>
            </w:pPr>
            <w:r>
              <w:rPr>
                <w:color w:val="000000"/>
              </w:rPr>
              <w:t>Imprint bronchial biopsy-CM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265</w:t>
            </w:r>
          </w:p>
        </w:tc>
      </w:tr>
      <w:tr>
        <w:trPr>
          <w:trHeight w:val="560"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jc w:val="both"/>
              <w:rPr>
                <w:color w:val="000000"/>
              </w:rPr>
            </w:pPr>
            <w:r>
              <w:rPr>
                <w:color w:val="000000"/>
              </w:rPr>
              <w:t>15021C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rPr>
                <w:color w:val="000000"/>
              </w:rPr>
            </w:pPr>
            <w:r>
              <w:rPr>
                <w:color w:val="000000"/>
              </w:rPr>
              <w:t>薄片細胞學檢查</w:t>
            </w:r>
          </w:p>
          <w:p>
            <w:pPr>
              <w:pStyle w:val="Normal"/>
              <w:autoSpaceDE w:val="false"/>
              <w:rPr>
                <w:color w:val="000000"/>
                <w:szCs w:val="24"/>
              </w:rPr>
            </w:pPr>
            <w:r>
              <w:rPr>
                <w:color w:val="000000"/>
                <w:szCs w:val="24"/>
              </w:rPr>
              <w:t>Thin layer cytology</w:t>
            </w:r>
          </w:p>
          <w:p>
            <w:pPr>
              <w:pStyle w:val="Normal"/>
              <w:autoSpaceDE w:val="false"/>
              <w:rPr>
                <w:color w:val="000000"/>
              </w:rPr>
            </w:pPr>
            <w:r>
              <w:rPr>
                <w:color w:val="000000"/>
              </w:rPr>
              <w:t>註：子宮頸癌篩檢及診斷不得申報。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jc w:val="right"/>
              <w:rPr>
                <w:color w:val="000000"/>
              </w:rPr>
            </w:pPr>
            <w:r>
              <w:rPr>
                <w:color w:val="000000"/>
              </w:rPr>
              <w:t>1200</w:t>
            </w:r>
          </w:p>
        </w:tc>
      </w:tr>
      <w:tr>
        <w:trPr>
          <w:trHeight w:val="560"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jc w:val="both"/>
              <w:rPr>
                <w:color w:val="000000"/>
              </w:rPr>
            </w:pPr>
            <w:r>
              <w:rPr>
                <w:color w:val="000000"/>
              </w:rPr>
              <w:t>15022C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rPr>
                <w:color w:val="000000"/>
              </w:rPr>
            </w:pPr>
            <w:r>
              <w:rPr>
                <w:color w:val="000000"/>
              </w:rPr>
              <w:t>血液抹片檢查</w:t>
            </w:r>
            <w:r>
              <w:rPr>
                <w:color w:val="000000"/>
              </w:rPr>
              <w:br/>
              <w:t>Blood smear interpretation</w:t>
              <w:br/>
            </w:r>
            <w:r>
              <w:rPr>
                <w:color w:val="000000"/>
              </w:rPr>
              <w:t>註：不得與</w:t>
            </w:r>
            <w:r>
              <w:rPr>
                <w:color w:val="000000"/>
              </w:rPr>
              <w:t>08009C</w:t>
            </w:r>
            <w:r>
              <w:rPr>
                <w:color w:val="000000"/>
              </w:rPr>
              <w:t>、</w:t>
            </w:r>
            <w:r>
              <w:rPr>
                <w:color w:val="000000"/>
              </w:rPr>
              <w:t>08013C</w:t>
            </w:r>
            <w:r>
              <w:rPr>
                <w:color w:val="000000"/>
              </w:rPr>
              <w:t>同時申報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jc w:val="right"/>
              <w:rPr>
                <w:color w:val="000000"/>
              </w:rPr>
            </w:pPr>
            <w:r>
              <w:rPr>
                <w:color w:val="000000"/>
              </w:rPr>
              <w:t>360</w:t>
            </w:r>
          </w:p>
        </w:tc>
      </w:tr>
    </w:tbl>
    <w:p>
      <w:pPr>
        <w:pStyle w:val="Normal"/>
        <w:rPr>
          <w:color w:val="000000"/>
        </w:rPr>
      </w:pPr>
      <w:r>
        <w:br w:type="page"/>
      </w:r>
      <w:r>
        <w:rPr>
          <w:color w:val="000000"/>
        </w:rPr>
        <w:t>第十項</w:t>
      </w:r>
      <w:r>
        <w:rPr>
          <w:rFonts w:eastAsia="Times New Roman"/>
          <w:color w:val="000000"/>
        </w:rPr>
        <w:t xml:space="preserve"> </w:t>
      </w:r>
      <w:r>
        <w:rPr>
          <w:color w:val="000000"/>
        </w:rPr>
        <w:t>穿剌液採取液檢查</w:t>
      </w:r>
      <w:r>
        <w:rPr>
          <w:color w:val="000000"/>
        </w:rPr>
        <w:t>Fluid Examination (16001-16013)</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23" w:hRule="atLeast"/>
          <w:cantSplit w:val="true"/>
        </w:trPr>
        <w:tc>
          <w:tcPr>
            <w:tcW w:w="918"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精液分析</w:t>
            </w:r>
            <w:r>
              <w:rPr>
                <w:rFonts w:eastAsia="Times New Roman"/>
                <w:color w:val="000000"/>
              </w:rPr>
              <w:t xml:space="preserve"> </w:t>
            </w:r>
            <w:r>
              <w:rPr>
                <w:color w:val="000000"/>
              </w:rPr>
              <w:t>Semen analysis</w:t>
            </w:r>
          </w:p>
          <w:p>
            <w:pPr>
              <w:pStyle w:val="Normal"/>
              <w:autoSpaceDE w:val="false"/>
              <w:ind w:hanging="482" w:left="482" w:right="0"/>
              <w:rPr>
                <w:color w:val="000000"/>
              </w:rPr>
            </w:pPr>
            <w:r>
              <w:rPr>
                <w:color w:val="000000"/>
              </w:rPr>
              <w:t>註：包括</w:t>
            </w:r>
            <w:r>
              <w:rPr>
                <w:rFonts w:eastAsia="Times New Roman"/>
                <w:color w:val="000000"/>
              </w:rPr>
              <w:t xml:space="preserve"> </w:t>
            </w:r>
            <w:r>
              <w:rPr>
                <w:color w:val="000000"/>
              </w:rPr>
              <w:t xml:space="preserve">motility, count, morphology, amount, appearance, PH </w:t>
            </w:r>
            <w:r>
              <w:rPr>
                <w:color w:val="000000"/>
              </w:rPr>
              <w:t>測定。</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腹水分析</w:t>
            </w:r>
            <w:r>
              <w:rPr>
                <w:rFonts w:eastAsia="Times New Roman"/>
                <w:color w:val="000000"/>
              </w:rPr>
              <w:t xml:space="preserve"> </w:t>
            </w:r>
            <w:r>
              <w:rPr>
                <w:color w:val="000000"/>
              </w:rPr>
              <w:t>Ascitic fluid analysis</w:t>
            </w:r>
          </w:p>
          <w:p>
            <w:pPr>
              <w:pStyle w:val="Normal"/>
              <w:autoSpaceDE w:val="false"/>
              <w:ind w:hanging="482" w:left="482" w:right="0"/>
              <w:rPr>
                <w:color w:val="000000"/>
              </w:rPr>
            </w:pPr>
            <w:r>
              <w:rPr>
                <w:color w:val="000000"/>
              </w:rPr>
              <w:t>註：包括蛋白定性、血球計數、白血球分類。</w:t>
            </w:r>
            <w:r>
              <w:rPr>
                <w:color w:val="000000"/>
              </w:rPr>
              <w:t>Include protein-qualitative</w:t>
            </w:r>
            <w:r>
              <w:rPr>
                <w:color w:val="000000"/>
              </w:rPr>
              <w:t>、</w:t>
            </w:r>
            <w:r>
              <w:rPr>
                <w:color w:val="000000"/>
              </w:rPr>
              <w:t>cell count &amp; DC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胸水分析</w:t>
            </w:r>
            <w:r>
              <w:rPr>
                <w:rFonts w:eastAsia="Times New Roman"/>
                <w:color w:val="000000"/>
              </w:rPr>
              <w:t xml:space="preserve"> </w:t>
            </w:r>
            <w:r>
              <w:rPr>
                <w:color w:val="000000"/>
              </w:rPr>
              <w:t>Pleural fluid analysis</w:t>
            </w:r>
          </w:p>
          <w:p>
            <w:pPr>
              <w:pStyle w:val="Normal"/>
              <w:autoSpaceDE w:val="false"/>
              <w:ind w:hanging="435" w:left="435" w:right="0"/>
              <w:rPr>
                <w:color w:val="000000"/>
              </w:rPr>
            </w:pPr>
            <w:r>
              <w:rPr>
                <w:color w:val="000000"/>
              </w:rPr>
              <w:t>註：包括蛋白定性、血球計數、白血球分類。</w:t>
            </w:r>
          </w:p>
          <w:p>
            <w:pPr>
              <w:pStyle w:val="Normal"/>
              <w:autoSpaceDE w:val="false"/>
              <w:ind w:left="435" w:right="0"/>
              <w:rPr>
                <w:color w:val="000000"/>
              </w:rPr>
            </w:pPr>
            <w:r>
              <w:rPr>
                <w:color w:val="000000"/>
              </w:rPr>
              <w:t>Include protein-qualitative</w:t>
            </w:r>
            <w:r>
              <w:rPr>
                <w:color w:val="000000"/>
              </w:rPr>
              <w:t>、</w:t>
            </w:r>
            <w:r>
              <w:rPr>
                <w:color w:val="000000"/>
              </w:rPr>
              <w:t>cell count &amp; DC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胃液分析</w:t>
            </w:r>
            <w:r>
              <w:rPr>
                <w:rFonts w:eastAsia="Times New Roman"/>
                <w:color w:val="000000"/>
              </w:rPr>
              <w:t xml:space="preserve"> </w:t>
            </w:r>
            <w:r>
              <w:rPr>
                <w:color w:val="000000"/>
              </w:rPr>
              <w:t>Gastric juice analysis</w:t>
            </w:r>
          </w:p>
          <w:p>
            <w:pPr>
              <w:pStyle w:val="Normal"/>
              <w:autoSpaceDE w:val="false"/>
              <w:ind w:hanging="482" w:left="482" w:right="0"/>
              <w:rPr>
                <w:color w:val="000000"/>
              </w:rPr>
            </w:pPr>
            <w:r>
              <w:rPr>
                <w:color w:val="000000"/>
              </w:rPr>
              <w:t>註：包括數量、顏色、混濁度、粘液、臭氣、</w:t>
            </w:r>
            <w:r>
              <w:rPr>
                <w:color w:val="000000"/>
              </w:rPr>
              <w:t>PH</w:t>
            </w:r>
            <w:r>
              <w:rPr>
                <w:color w:val="000000"/>
              </w:rPr>
              <w:t>、</w:t>
            </w:r>
            <w:r>
              <w:rPr>
                <w:color w:val="000000"/>
              </w:rPr>
              <w:t>Pepsin</w:t>
            </w:r>
            <w:r>
              <w:rPr>
                <w:color w:val="000000"/>
              </w:rPr>
              <w:t>及乳酸定量、潛血、蟲卵在內。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十二指腸液分析</w:t>
            </w:r>
            <w:r>
              <w:rPr>
                <w:rFonts w:eastAsia="Times New Roman"/>
                <w:color w:val="000000"/>
              </w:rPr>
              <w:t xml:space="preserve"> </w:t>
            </w:r>
            <w:r>
              <w:rPr>
                <w:color w:val="000000"/>
              </w:rPr>
              <w:t>Duodenal juice analysis</w:t>
            </w:r>
          </w:p>
          <w:p>
            <w:pPr>
              <w:pStyle w:val="Normal"/>
              <w:autoSpaceDE w:val="false"/>
              <w:ind w:hanging="482" w:left="482" w:right="0"/>
              <w:rPr>
                <w:color w:val="000000"/>
              </w:rPr>
            </w:pPr>
            <w:r>
              <w:rPr>
                <w:color w:val="000000"/>
              </w:rPr>
              <w:t>註：包括數量、顏色、混濁度、粘液、臭氣、</w:t>
            </w:r>
            <w:r>
              <w:rPr>
                <w:color w:val="000000"/>
              </w:rPr>
              <w:t>PH</w:t>
            </w:r>
            <w:r>
              <w:rPr>
                <w:color w:val="000000"/>
              </w:rPr>
              <w:t>、</w:t>
            </w:r>
            <w:r>
              <w:rPr>
                <w:color w:val="000000"/>
              </w:rPr>
              <w:t>Pepsin</w:t>
            </w:r>
            <w:r>
              <w:rPr>
                <w:color w:val="000000"/>
              </w:rPr>
              <w:t>及乳酸定量、潛血、蟲卵在內。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腦脊髓液分析</w:t>
            </w:r>
            <w:r>
              <w:rPr>
                <w:rFonts w:eastAsia="Times New Roman"/>
                <w:color w:val="000000"/>
              </w:rPr>
              <w:t xml:space="preserve"> </w:t>
            </w:r>
            <w:r>
              <w:rPr>
                <w:color w:val="000000"/>
              </w:rPr>
              <w:t>CSF</w:t>
            </w:r>
          </w:p>
          <w:p>
            <w:pPr>
              <w:pStyle w:val="Normal"/>
              <w:autoSpaceDE w:val="false"/>
              <w:ind w:hanging="482" w:left="482" w:right="0"/>
              <w:rPr>
                <w:color w:val="000000"/>
              </w:rPr>
            </w:pPr>
            <w:r>
              <w:rPr>
                <w:color w:val="000000"/>
              </w:rPr>
              <w:t>註：包括</w:t>
            </w:r>
            <w:r>
              <w:rPr>
                <w:color w:val="000000"/>
              </w:rPr>
              <w:t>WBC, RBC, Pandy's, neutrophil, lymphocyte, eosinophil</w:t>
            </w:r>
            <w:r>
              <w:rPr>
                <w:color w:val="000000"/>
              </w:rPr>
              <w:t>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膿或分泌物分析</w:t>
            </w:r>
            <w:r>
              <w:rPr>
                <w:rFonts w:eastAsia="Times New Roman"/>
                <w:color w:val="000000"/>
              </w:rPr>
              <w:t xml:space="preserve"> </w:t>
            </w:r>
            <w:r>
              <w:rPr>
                <w:color w:val="000000"/>
              </w:rPr>
              <w:t>Pus or discharge analysis</w:t>
            </w:r>
          </w:p>
          <w:p>
            <w:pPr>
              <w:pStyle w:val="Normal"/>
              <w:autoSpaceDE w:val="false"/>
              <w:ind w:hanging="435" w:left="435" w:right="0"/>
              <w:rPr>
                <w:color w:val="000000"/>
              </w:rPr>
            </w:pPr>
            <w:r>
              <w:rPr>
                <w:color w:val="000000"/>
              </w:rPr>
              <w:t>註：如同時實施其他生化、血液檢查</w:t>
            </w:r>
            <w:r>
              <w:rPr>
                <w:color w:val="000000"/>
              </w:rPr>
              <w:t>,</w:t>
            </w:r>
            <w:r>
              <w:rPr>
                <w:color w:val="000000"/>
              </w:rPr>
              <w:t>比照本標準表已有項目申報。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70</w:t>
            </w:r>
          </w:p>
        </w:tc>
      </w:tr>
      <w:tr>
        <w:trPr>
          <w:trHeight w:val="23" w:hRule="atLeast"/>
        </w:trPr>
        <w:tc>
          <w:tcPr>
            <w:tcW w:w="918" w:type="dxa"/>
            <w:tcBorders>
              <w:top w:val="single" w:sz="6" w:space="0" w:color="000000"/>
              <w:left w:val="single" w:sz="4" w:space="0" w:color="000000"/>
              <w:right w:val="single" w:sz="6" w:space="0" w:color="000000"/>
            </w:tcBorders>
          </w:tcPr>
          <w:p>
            <w:pPr>
              <w:pStyle w:val="Normal"/>
              <w:autoSpaceDE w:val="false"/>
              <w:snapToGrid w:val="false"/>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關節囊液分析</w:t>
            </w:r>
            <w:r>
              <w:rPr>
                <w:rFonts w:eastAsia="Times New Roman"/>
                <w:color w:val="000000"/>
              </w:rPr>
              <w:t xml:space="preserve"> </w:t>
            </w:r>
            <w:r>
              <w:rPr>
                <w:color w:val="000000"/>
              </w:rPr>
              <w:t>Synovial fluid analysis</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spacing w:lineRule="exact" w:line="320"/>
              <w:rPr>
                <w:color w:val="000000"/>
                <w:szCs w:val="18"/>
              </w:rPr>
            </w:pPr>
            <w:r>
              <w:rPr>
                <w:color w:val="000000"/>
                <w:szCs w:val="18"/>
              </w:rPr>
              <w:t>16008C</w:t>
            </w:r>
          </w:p>
        </w:tc>
        <w:tc>
          <w:tcPr>
            <w:tcW w:w="6236" w:type="dxa"/>
            <w:tcBorders>
              <w:left w:val="single" w:sz="6" w:space="0" w:color="000000"/>
              <w:right w:val="single" w:sz="6" w:space="0" w:color="000000"/>
            </w:tcBorders>
          </w:tcPr>
          <w:p>
            <w:pPr>
              <w:pStyle w:val="Normal"/>
              <w:spacing w:lineRule="exact" w:line="320"/>
              <w:rPr>
                <w:color w:val="000000"/>
                <w:szCs w:val="18"/>
              </w:rPr>
            </w:pPr>
            <w:r>
              <w:rPr>
                <w:color w:val="000000"/>
                <w:szCs w:val="18"/>
              </w:rPr>
              <w:t>－常規檢查</w:t>
            </w:r>
            <w:r>
              <w:rPr>
                <w:rFonts w:eastAsia="Times New Roman"/>
                <w:color w:val="000000"/>
                <w:szCs w:val="18"/>
              </w:rPr>
              <w:t xml:space="preserve"> </w:t>
            </w:r>
            <w:r>
              <w:rPr>
                <w:color w:val="000000"/>
                <w:szCs w:val="18"/>
              </w:rPr>
              <w:t>Routine</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168</w:t>
            </w:r>
          </w:p>
        </w:tc>
      </w:tr>
      <w:tr>
        <w:trPr>
          <w:trHeight w:val="23" w:hRule="atLeast"/>
        </w:trPr>
        <w:tc>
          <w:tcPr>
            <w:tcW w:w="918" w:type="dxa"/>
            <w:tcBorders>
              <w:left w:val="single" w:sz="4" w:space="0" w:color="000000"/>
              <w:right w:val="single" w:sz="6" w:space="0" w:color="000000"/>
            </w:tcBorders>
            <w:vAlign w:val="center"/>
          </w:tcPr>
          <w:p>
            <w:pPr>
              <w:pStyle w:val="Normal"/>
              <w:spacing w:lineRule="exact" w:line="320"/>
              <w:rPr>
                <w:color w:val="000000"/>
                <w:szCs w:val="18"/>
              </w:rPr>
            </w:pPr>
            <w:r>
              <w:rPr>
                <w:color w:val="000000"/>
                <w:szCs w:val="18"/>
              </w:rPr>
              <w:t>16012C</w:t>
            </w:r>
          </w:p>
        </w:tc>
        <w:tc>
          <w:tcPr>
            <w:tcW w:w="6236" w:type="dxa"/>
            <w:tcBorders>
              <w:left w:val="single" w:sz="6" w:space="0" w:color="000000"/>
              <w:right w:val="single" w:sz="6" w:space="0" w:color="000000"/>
            </w:tcBorders>
            <w:vAlign w:val="center"/>
          </w:tcPr>
          <w:p>
            <w:pPr>
              <w:pStyle w:val="Normal"/>
              <w:spacing w:lineRule="exact" w:line="320"/>
              <w:jc w:val="both"/>
              <w:rPr>
                <w:color w:val="000000"/>
                <w:szCs w:val="18"/>
              </w:rPr>
            </w:pPr>
            <w:r>
              <w:rPr>
                <w:color w:val="000000"/>
                <w:szCs w:val="18"/>
              </w:rPr>
              <w:t>－茜素紅</w:t>
            </w:r>
            <w:r>
              <w:rPr>
                <w:color w:val="000000"/>
                <w:szCs w:val="18"/>
              </w:rPr>
              <w:t xml:space="preserve">S </w:t>
            </w:r>
            <w:r>
              <w:rPr>
                <w:color w:val="000000"/>
                <w:szCs w:val="18"/>
              </w:rPr>
              <w:t>染色</w:t>
            </w:r>
            <w:r>
              <w:rPr>
                <w:color w:val="000000"/>
                <w:szCs w:val="18"/>
              </w:rPr>
              <w:t>Alizarin Red S stain</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174</w:t>
            </w:r>
          </w:p>
        </w:tc>
      </w:tr>
      <w:tr>
        <w:trPr>
          <w:trHeight w:val="23" w:hRule="atLeast"/>
        </w:trPr>
        <w:tc>
          <w:tcPr>
            <w:tcW w:w="918" w:type="dxa"/>
            <w:tcBorders>
              <w:left w:val="single" w:sz="4"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16013C</w:t>
            </w:r>
          </w:p>
        </w:tc>
        <w:tc>
          <w:tcPr>
            <w:tcW w:w="6236" w:type="dxa"/>
            <w:tcBorders>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－偏光鏡檢查</w:t>
            </w:r>
            <w:r>
              <w:rPr>
                <w:color w:val="000000"/>
                <w:szCs w:val="18"/>
              </w:rPr>
              <w:t>Crystal exam.</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131</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心胞膜液常規檢查</w:t>
            </w:r>
            <w:r>
              <w:rPr>
                <w:color w:val="000000"/>
              </w:rPr>
              <w:t>(</w:t>
            </w:r>
            <w:r>
              <w:rPr>
                <w:color w:val="000000"/>
              </w:rPr>
              <w:t>含蛋白定性、血球計數、白血球分類</w:t>
            </w:r>
            <w:r>
              <w:rPr>
                <w:color w:val="000000"/>
              </w:rPr>
              <w:t xml:space="preserve">) </w:t>
            </w:r>
          </w:p>
          <w:p>
            <w:pPr>
              <w:pStyle w:val="Normal"/>
              <w:autoSpaceDE w:val="false"/>
              <w:rPr/>
            </w:pPr>
            <w:r>
              <w:rPr>
                <w:color w:val="000000"/>
              </w:rPr>
              <w:t>Pericardial fluid routine test (Pandytest, cell count, differential count )</w:t>
            </w:r>
          </w:p>
          <w:p>
            <w:pPr>
              <w:pStyle w:val="Normal"/>
              <w:autoSpaceDE w:val="false"/>
              <w:ind w:hanging="360" w:left="360" w:right="0"/>
              <w:rPr>
                <w:color w:val="000000"/>
              </w:rPr>
            </w:pPr>
            <w:r>
              <w:rPr>
                <w:color w:val="000000"/>
              </w:rPr>
              <w:t>註：其他心胞膜液各項檢查</w:t>
            </w:r>
            <w:r>
              <w:rPr>
                <w:color w:val="000000"/>
              </w:rPr>
              <w:t>,</w:t>
            </w:r>
            <w:r>
              <w:rPr>
                <w:color w:val="000000"/>
              </w:rPr>
              <w:t>請就實際檢查內容依支付標準生化學、細胞學、細菌學</w:t>
            </w:r>
            <w:r>
              <w:rPr>
                <w:color w:val="000000"/>
              </w:rPr>
              <w:t>..</w:t>
            </w:r>
            <w:r>
              <w:rPr>
                <w:color w:val="000000"/>
              </w:rPr>
              <w:t>等各章節所訂項目及點數申報費用。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rPr>
                <w:color w:val="000000"/>
              </w:rPr>
            </w:pPr>
            <w:r>
              <w:rPr>
                <w:color w:val="000000"/>
              </w:rPr>
              <w:t>16010C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分析肺泡灌洗液之細胞總數及分類</w:t>
            </w:r>
            <w:r>
              <w:rPr>
                <w:rFonts w:eastAsia="Times New Roman"/>
                <w:color w:val="000000"/>
              </w:rPr>
              <w:t xml:space="preserve"> </w:t>
            </w:r>
          </w:p>
          <w:p>
            <w:pPr>
              <w:pStyle w:val="Normal"/>
              <w:autoSpaceDE w:val="false"/>
              <w:rPr>
                <w:color w:val="000000"/>
              </w:rPr>
            </w:pPr>
            <w:r>
              <w:rPr>
                <w:color w:val="000000"/>
              </w:rPr>
              <w:t>Analysis of total cell count and differntiation in BAL fluid</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jc w:val="right"/>
              <w:rPr>
                <w:color w:val="000000"/>
              </w:rPr>
            </w:pPr>
            <w:r>
              <w:rPr>
                <w:color w:val="000000"/>
              </w:rPr>
              <w:t>170</w:t>
            </w:r>
          </w:p>
        </w:tc>
      </w:tr>
      <w:tr>
        <w:trPr>
          <w:trHeight w:val="23" w:hRule="atLeast"/>
        </w:trPr>
        <w:tc>
          <w:tcPr>
            <w:tcW w:w="918" w:type="dxa"/>
            <w:tcBorders>
              <w:top w:val="single" w:sz="6" w:space="0" w:color="000000"/>
              <w:left w:val="single" w:sz="4" w:space="0" w:color="000000"/>
              <w:bottom w:val="single" w:sz="4" w:space="0" w:color="000000"/>
              <w:right w:val="single" w:sz="6" w:space="0" w:color="000000"/>
            </w:tcBorders>
            <w:vAlign w:val="center"/>
          </w:tcPr>
          <w:p>
            <w:pPr>
              <w:pStyle w:val="Normal"/>
              <w:autoSpaceDE w:val="false"/>
              <w:jc w:val="both"/>
              <w:rPr>
                <w:color w:val="000000"/>
              </w:rPr>
            </w:pPr>
            <w:r>
              <w:rPr>
                <w:color w:val="000000"/>
              </w:rPr>
              <w:t>16011C</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exact" w:line="280"/>
              <w:jc w:val="both"/>
              <w:rPr>
                <w:color w:val="000000"/>
              </w:rPr>
            </w:pPr>
            <w:r>
              <w:rPr>
                <w:color w:val="000000"/>
              </w:rPr>
              <w:t>搖晃試驗</w:t>
            </w:r>
            <w:r>
              <w:rPr>
                <w:rFonts w:eastAsia="Times New Roman"/>
                <w:color w:val="000000"/>
              </w:rPr>
              <w:t xml:space="preserve"> </w:t>
            </w:r>
            <w:r>
              <w:rPr>
                <w:color w:val="000000"/>
              </w:rPr>
              <w:t>Shake test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vAlign w:val="center"/>
          </w:tcPr>
          <w:p>
            <w:pPr>
              <w:pStyle w:val="Normal"/>
              <w:autoSpaceDE w:val="false"/>
              <w:jc w:val="right"/>
              <w:rPr>
                <w:color w:val="000000"/>
              </w:rPr>
            </w:pPr>
            <w:r>
              <w:rPr>
                <w:color w:val="000000"/>
              </w:rPr>
              <w:t>170</w:t>
            </w:r>
          </w:p>
        </w:tc>
      </w:tr>
    </w:tbl>
    <w:p>
      <w:pPr>
        <w:pStyle w:val="Normal"/>
        <w:rPr/>
      </w:pPr>
      <w:r>
        <w:br w:type="page"/>
      </w:r>
      <w:r>
        <w:rPr>
          <w:color w:val="000000"/>
        </w:rPr>
        <w:t>第十一項</w:t>
      </w:r>
      <w:r>
        <w:rPr>
          <w:rFonts w:eastAsia="Times New Roman"/>
          <w:color w:val="000000"/>
        </w:rPr>
        <w:t xml:space="preserve"> </w:t>
      </w:r>
      <w:r>
        <w:rPr>
          <w:color w:val="000000"/>
        </w:rPr>
        <w:t>呼吸機能檢查</w:t>
      </w:r>
      <w:r>
        <w:rPr>
          <w:color w:val="000000"/>
        </w:rPr>
        <w:t>Respiratory Function Examination (17001-17024)</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17001C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萊特氏最高流量計—移動型</w:t>
            </w:r>
          </w:p>
          <w:p>
            <w:pPr>
              <w:pStyle w:val="Normal"/>
              <w:autoSpaceDE w:val="false"/>
              <w:spacing w:lineRule="exact" w:line="360"/>
              <w:rPr>
                <w:color w:val="000000"/>
              </w:rPr>
            </w:pPr>
            <w:r>
              <w:rPr>
                <w:color w:val="000000"/>
              </w:rPr>
              <w:t>Wrights peak flow meter-portable</w:t>
            </w:r>
          </w:p>
          <w:p>
            <w:pPr>
              <w:pStyle w:val="Normal"/>
              <w:autoSpaceDE w:val="false"/>
              <w:spacing w:lineRule="exact" w:line="36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85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17002B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最大吸氣壓及最大吐氣壓</w:t>
            </w:r>
          </w:p>
          <w:p>
            <w:pPr>
              <w:pStyle w:val="Normal"/>
              <w:autoSpaceDE w:val="false"/>
              <w:spacing w:lineRule="exact" w:line="360"/>
              <w:rPr>
                <w:color w:val="000000"/>
              </w:rPr>
            </w:pPr>
            <w:r>
              <w:rPr>
                <w:color w:val="000000"/>
              </w:rPr>
              <w:t>Pi max and Pe max</w:t>
            </w:r>
          </w:p>
          <w:p>
            <w:pPr>
              <w:pStyle w:val="Normal"/>
              <w:autoSpaceDE w:val="false"/>
              <w:spacing w:lineRule="exact" w:line="360"/>
              <w:rPr>
                <w:color w:val="000000"/>
              </w:rPr>
            </w:pPr>
            <w:r>
              <w:rPr>
                <w:color w:val="000000"/>
              </w:rPr>
              <w:t>註：</w:t>
            </w:r>
          </w:p>
          <w:p>
            <w:pPr>
              <w:pStyle w:val="Normal"/>
              <w:spacing w:lineRule="exact" w:line="360"/>
              <w:rPr>
                <w:color w:val="000000"/>
              </w:rPr>
            </w:pPr>
            <w:r>
              <w:rPr>
                <w:color w:val="000000"/>
              </w:rPr>
              <w:t>1.</w:t>
            </w:r>
            <w:r>
              <w:rPr>
                <w:color w:val="000000"/>
              </w:rPr>
              <w:t>限呼吸器</w:t>
            </w:r>
            <w:r>
              <w:rPr>
                <w:rFonts w:eastAsia="Times New Roman"/>
                <w:color w:val="000000"/>
              </w:rPr>
              <w:t xml:space="preserve"> </w:t>
            </w:r>
            <w:r>
              <w:rPr>
                <w:color w:val="000000"/>
              </w:rPr>
              <w:t>weaning</w:t>
            </w:r>
            <w:r>
              <w:rPr>
                <w:color w:val="000000"/>
              </w:rPr>
              <w:t>時申報。</w:t>
            </w:r>
          </w:p>
          <w:p>
            <w:pPr>
              <w:pStyle w:val="Normal"/>
              <w:spacing w:lineRule="exact" w:line="360"/>
              <w:rPr>
                <w:color w:val="000000"/>
              </w:rPr>
            </w:pPr>
            <w:r>
              <w:rPr>
                <w:color w:val="000000"/>
              </w:rPr>
              <w:t>2.</w:t>
            </w:r>
            <w:r>
              <w:rPr>
                <w:color w:val="000000"/>
              </w:rPr>
              <w:t>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85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17003C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流量容積圖形檢查</w:t>
            </w:r>
          </w:p>
          <w:p>
            <w:pPr>
              <w:pStyle w:val="Normal"/>
              <w:autoSpaceDE w:val="false"/>
              <w:spacing w:lineRule="exact" w:line="360"/>
              <w:rPr>
                <w:color w:val="000000"/>
              </w:rPr>
            </w:pPr>
            <w:r>
              <w:rPr>
                <w:color w:val="000000"/>
              </w:rPr>
              <w:t>Flow-volume curve</w:t>
            </w:r>
          </w:p>
          <w:p>
            <w:pPr>
              <w:pStyle w:val="Normal"/>
              <w:autoSpaceDE w:val="false"/>
              <w:spacing w:lineRule="exact" w:line="36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60"/>
              <w:jc w:val="right"/>
              <w:rPr>
                <w:color w:val="000000"/>
              </w:rPr>
            </w:pPr>
            <w:r>
              <w:rPr>
                <w:color w:val="000000"/>
              </w:rPr>
              <w:t>305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kern w:val="2"/>
                <w:szCs w:val="24"/>
              </w:rPr>
            </w:pPr>
            <w:r>
              <w:rPr>
                <w:color w:val="000000"/>
                <w:kern w:val="2"/>
                <w:szCs w:val="24"/>
              </w:rPr>
              <w:t>17004C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kern w:val="2"/>
                <w:szCs w:val="24"/>
              </w:rPr>
            </w:pPr>
            <w:r>
              <w:rPr>
                <w:color w:val="000000"/>
                <w:kern w:val="2"/>
                <w:szCs w:val="24"/>
              </w:rPr>
              <w:t>標準肺量測定</w:t>
            </w:r>
            <w:r>
              <w:rPr>
                <w:rFonts w:eastAsia="Times New Roman"/>
                <w:color w:val="000000"/>
                <w:kern w:val="2"/>
                <w:szCs w:val="24"/>
              </w:rPr>
              <w:t xml:space="preserve"> </w:t>
            </w:r>
            <w:r>
              <w:rPr>
                <w:color w:val="000000"/>
                <w:kern w:val="2"/>
                <w:szCs w:val="24"/>
              </w:rPr>
              <w:t>(</w:t>
            </w:r>
            <w:r>
              <w:rPr>
                <w:color w:val="000000"/>
                <w:kern w:val="2"/>
                <w:szCs w:val="24"/>
              </w:rPr>
              <w:t>包括</w:t>
            </w:r>
            <w:r>
              <w:rPr>
                <w:color w:val="000000"/>
                <w:kern w:val="2"/>
                <w:szCs w:val="24"/>
              </w:rPr>
              <w:t>FRC</w:t>
            </w:r>
            <w:r>
              <w:rPr>
                <w:color w:val="000000"/>
                <w:kern w:val="2"/>
                <w:szCs w:val="24"/>
              </w:rPr>
              <w:t>測定</w:t>
            </w:r>
            <w:r>
              <w:rPr>
                <w:color w:val="000000"/>
                <w:kern w:val="2"/>
                <w:szCs w:val="24"/>
              </w:rPr>
              <w:t>)</w:t>
            </w:r>
          </w:p>
          <w:p>
            <w:pPr>
              <w:pStyle w:val="Normal"/>
              <w:autoSpaceDE w:val="false"/>
              <w:spacing w:lineRule="exact" w:line="360"/>
              <w:rPr>
                <w:color w:val="000000"/>
                <w:kern w:val="2"/>
                <w:szCs w:val="24"/>
              </w:rPr>
            </w:pPr>
            <w:r>
              <w:rPr>
                <w:color w:val="000000"/>
                <w:kern w:val="2"/>
                <w:szCs w:val="24"/>
              </w:rPr>
              <w:t>Lung volume with functional residual capacity</w:t>
            </w:r>
          </w:p>
          <w:p>
            <w:pPr>
              <w:pStyle w:val="Normal"/>
              <w:autoSpaceDE w:val="false"/>
              <w:spacing w:lineRule="exact" w:line="360"/>
              <w:ind w:hanging="435" w:left="435" w:right="0"/>
              <w:rPr>
                <w:color w:val="000000"/>
                <w:kern w:val="2"/>
                <w:szCs w:val="24"/>
              </w:rPr>
            </w:pPr>
            <w:r>
              <w:rPr>
                <w:color w:val="000000"/>
                <w:kern w:val="2"/>
                <w:szCs w:val="24"/>
              </w:rPr>
              <w:t>註：</w:t>
            </w:r>
          </w:p>
          <w:p>
            <w:pPr>
              <w:pStyle w:val="Normal"/>
              <w:autoSpaceDE w:val="false"/>
              <w:spacing w:lineRule="exact" w:line="360"/>
              <w:ind w:hanging="175" w:left="175" w:right="0"/>
              <w:rPr>
                <w:color w:val="000000"/>
                <w:kern w:val="2"/>
                <w:szCs w:val="24"/>
              </w:rPr>
            </w:pPr>
            <w:r>
              <w:rPr>
                <w:color w:val="000000"/>
                <w:kern w:val="2"/>
                <w:szCs w:val="24"/>
              </w:rPr>
              <w:t>1.</w:t>
            </w:r>
            <w:r>
              <w:rPr>
                <w:color w:val="000000"/>
                <w:kern w:val="2"/>
                <w:szCs w:val="24"/>
              </w:rPr>
              <w:t>包含流速－容積測定</w:t>
            </w:r>
            <w:r>
              <w:rPr>
                <w:rFonts w:eastAsia="Times New Roman"/>
                <w:color w:val="000000"/>
                <w:kern w:val="2"/>
                <w:szCs w:val="24"/>
              </w:rPr>
              <w:t xml:space="preserve"> </w:t>
            </w:r>
            <w:r>
              <w:rPr>
                <w:color w:val="000000"/>
                <w:kern w:val="2"/>
                <w:szCs w:val="24"/>
              </w:rPr>
              <w:t>(flow-volume test)</w:t>
            </w:r>
            <w:r>
              <w:rPr>
                <w:color w:val="000000"/>
                <w:kern w:val="2"/>
                <w:szCs w:val="24"/>
              </w:rPr>
              <w:t>、肺通氣試驗</w:t>
            </w:r>
            <w:r>
              <w:rPr>
                <w:color w:val="000000"/>
                <w:kern w:val="2"/>
                <w:szCs w:val="24"/>
              </w:rPr>
              <w:t>(ventilation test)</w:t>
            </w:r>
            <w:r>
              <w:rPr>
                <w:color w:val="000000"/>
                <w:kern w:val="2"/>
                <w:szCs w:val="24"/>
              </w:rPr>
              <w:t>、肺餘量試驗</w:t>
            </w:r>
            <w:r>
              <w:rPr>
                <w:color w:val="000000"/>
                <w:kern w:val="2"/>
                <w:szCs w:val="24"/>
              </w:rPr>
              <w:t xml:space="preserve">(residual volume test) </w:t>
            </w:r>
            <w:r>
              <w:rPr>
                <w:color w:val="000000"/>
                <w:kern w:val="2"/>
                <w:szCs w:val="24"/>
              </w:rPr>
              <w:t>。</w:t>
            </w:r>
          </w:p>
          <w:p>
            <w:pPr>
              <w:pStyle w:val="Normal"/>
              <w:autoSpaceDE w:val="false"/>
              <w:spacing w:lineRule="exact" w:line="360"/>
              <w:ind w:hanging="435" w:left="435" w:right="0"/>
              <w:rPr>
                <w:color w:val="000000"/>
                <w:kern w:val="2"/>
                <w:szCs w:val="24"/>
              </w:rPr>
            </w:pPr>
            <w:r>
              <w:rPr>
                <w:color w:val="000000"/>
                <w:kern w:val="2"/>
                <w:szCs w:val="24"/>
              </w:rPr>
              <w:t>2.</w:t>
            </w:r>
            <w:r>
              <w:rPr>
                <w:color w:val="000000"/>
                <w:kern w:val="2"/>
                <w:szCs w:val="24"/>
              </w:rPr>
              <w:t>內含一般材料費及單一使用拋棄式之過濾器。</w:t>
            </w:r>
          </w:p>
          <w:p>
            <w:pPr>
              <w:pStyle w:val="Normal"/>
              <w:autoSpaceDE w:val="false"/>
              <w:spacing w:lineRule="exact" w:line="360"/>
              <w:ind w:hanging="192" w:left="192" w:right="0"/>
              <w:rPr>
                <w:color w:val="000000"/>
                <w:kern w:val="2"/>
                <w:szCs w:val="24"/>
              </w:rPr>
            </w:pPr>
            <w:r>
              <w:rPr>
                <w:color w:val="000000"/>
                <w:kern w:val="2"/>
                <w:szCs w:val="24"/>
              </w:rPr>
              <w:t>3.</w:t>
            </w:r>
            <w:r>
              <w:rPr>
                <w:color w:val="000000"/>
                <w:kern w:val="2"/>
                <w:szCs w:val="24"/>
              </w:rPr>
              <w:t>除山地離島地區外，基層院所限由專任醫師開立處方始可申報。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60"/>
              <w:jc w:val="right"/>
              <w:rPr>
                <w:color w:val="000000"/>
                <w:kern w:val="2"/>
                <w:szCs w:val="24"/>
              </w:rPr>
            </w:pPr>
            <w:r>
              <w:rPr>
                <w:color w:val="000000"/>
                <w:kern w:val="2"/>
                <w:szCs w:val="24"/>
              </w:rPr>
              <w:t>485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17005B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單次呼吸肺氮廓清試驗</w:t>
            </w:r>
          </w:p>
          <w:p>
            <w:pPr>
              <w:pStyle w:val="Normal"/>
              <w:autoSpaceDE w:val="false"/>
              <w:spacing w:lineRule="exact" w:line="360"/>
              <w:rPr>
                <w:color w:val="000000"/>
              </w:rPr>
            </w:pPr>
            <w:r>
              <w:rPr>
                <w:color w:val="000000"/>
              </w:rPr>
              <w:t>Single breath nitrogen washout test</w:t>
            </w:r>
          </w:p>
          <w:p>
            <w:pPr>
              <w:pStyle w:val="Normal"/>
              <w:autoSpaceDE w:val="false"/>
              <w:spacing w:lineRule="exact" w:line="36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60"/>
              <w:jc w:val="right"/>
              <w:rPr>
                <w:color w:val="000000"/>
              </w:rPr>
            </w:pPr>
            <w:r>
              <w:rPr>
                <w:color w:val="000000"/>
              </w:rPr>
              <w:t>275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17020B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多次呼吸肺氮廓清試驗</w:t>
            </w:r>
          </w:p>
          <w:p>
            <w:pPr>
              <w:pStyle w:val="Normal"/>
              <w:autoSpaceDE w:val="false"/>
              <w:spacing w:lineRule="exact" w:line="360"/>
              <w:rPr>
                <w:color w:val="000000"/>
              </w:rPr>
            </w:pPr>
            <w:r>
              <w:rPr>
                <w:color w:val="000000"/>
              </w:rPr>
              <w:t>Mutiple breath nitrogen washout test</w:t>
            </w:r>
          </w:p>
          <w:p>
            <w:pPr>
              <w:pStyle w:val="Normal"/>
              <w:autoSpaceDE w:val="false"/>
              <w:spacing w:lineRule="exact" w:line="36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內含一般材料費及單一使用拋棄式之過濾器。</w:t>
            </w:r>
          </w:p>
          <w:p>
            <w:pPr>
              <w:pStyle w:val="Normal"/>
              <w:autoSpaceDE w:val="false"/>
              <w:spacing w:lineRule="exact" w:line="360"/>
              <w:rPr>
                <w:color w:val="000000"/>
              </w:rPr>
            </w:pPr>
            <w:r>
              <w:rPr>
                <w:color w:val="000000"/>
              </w:rPr>
              <w:t>2.</w:t>
            </w:r>
            <w:r>
              <w:rPr>
                <w:color w:val="000000"/>
              </w:rPr>
              <w:t>不得同時申報</w:t>
            </w:r>
            <w:r>
              <w:rPr>
                <w:color w:val="000000"/>
              </w:rPr>
              <w:t>17007B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60"/>
              <w:jc w:val="right"/>
              <w:rPr>
                <w:color w:val="000000"/>
              </w:rPr>
            </w:pPr>
            <w:r>
              <w:rPr>
                <w:color w:val="000000"/>
              </w:rPr>
              <w:t>335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pPr>
            <w:r>
              <w:rPr>
                <w:color w:val="000000"/>
                <w:kern w:val="2"/>
                <w:szCs w:val="24"/>
              </w:rPr>
              <w:t>17006C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kern w:val="2"/>
                <w:szCs w:val="24"/>
              </w:rPr>
            </w:pPr>
            <w:r>
              <w:rPr>
                <w:color w:val="000000"/>
                <w:kern w:val="2"/>
                <w:szCs w:val="24"/>
              </w:rPr>
              <w:t>支氣管擴張劑試驗</w:t>
            </w:r>
          </w:p>
          <w:p>
            <w:pPr>
              <w:pStyle w:val="Normal"/>
              <w:autoSpaceDE w:val="false"/>
              <w:spacing w:lineRule="exact" w:line="360"/>
              <w:rPr>
                <w:color w:val="000000"/>
                <w:kern w:val="2"/>
                <w:szCs w:val="24"/>
              </w:rPr>
            </w:pPr>
            <w:r>
              <w:rPr>
                <w:color w:val="000000"/>
                <w:kern w:val="2"/>
                <w:szCs w:val="24"/>
              </w:rPr>
              <w:t>Bronchodilator test</w:t>
            </w:r>
          </w:p>
          <w:p>
            <w:pPr>
              <w:pStyle w:val="Normal"/>
              <w:autoSpaceDE w:val="false"/>
              <w:spacing w:lineRule="exact" w:line="360"/>
              <w:rPr>
                <w:color w:val="000000"/>
                <w:kern w:val="2"/>
                <w:szCs w:val="24"/>
              </w:rPr>
            </w:pPr>
            <w:r>
              <w:rPr>
                <w:color w:val="000000"/>
                <w:kern w:val="2"/>
                <w:szCs w:val="24"/>
              </w:rPr>
              <w:t>註：</w:t>
            </w:r>
          </w:p>
          <w:p>
            <w:pPr>
              <w:pStyle w:val="Normal"/>
              <w:autoSpaceDE w:val="false"/>
              <w:spacing w:lineRule="exact" w:line="360"/>
              <w:rPr>
                <w:color w:val="000000"/>
                <w:kern w:val="2"/>
                <w:szCs w:val="24"/>
              </w:rPr>
            </w:pPr>
            <w:r>
              <w:rPr>
                <w:color w:val="000000"/>
                <w:kern w:val="2"/>
                <w:szCs w:val="24"/>
              </w:rPr>
              <w:t>1.</w:t>
            </w:r>
            <w:r>
              <w:rPr>
                <w:color w:val="000000"/>
                <w:kern w:val="2"/>
                <w:szCs w:val="24"/>
              </w:rPr>
              <w:t>內含一般材料費及單一使用拋棄式之過濾器。</w:t>
            </w:r>
          </w:p>
          <w:p>
            <w:pPr>
              <w:pStyle w:val="Normal"/>
              <w:autoSpaceDE w:val="false"/>
              <w:spacing w:lineRule="exact" w:line="340"/>
              <w:ind w:hanging="192" w:left="192" w:right="0"/>
              <w:rPr>
                <w:color w:val="000000"/>
                <w:kern w:val="2"/>
                <w:szCs w:val="24"/>
              </w:rPr>
            </w:pPr>
            <w:r>
              <w:rPr>
                <w:color w:val="000000"/>
                <w:kern w:val="2"/>
                <w:szCs w:val="24"/>
              </w:rPr>
              <w:t>2.</w:t>
            </w:r>
            <w:r>
              <w:rPr>
                <w:color w:val="000000"/>
                <w:kern w:val="2"/>
                <w:szCs w:val="24"/>
              </w:rPr>
              <w:t>除山地離島地區外，基層院所限由專任醫師開立處方始可申報。</w:t>
            </w:r>
          </w:p>
          <w:p>
            <w:pPr>
              <w:pStyle w:val="Normal"/>
              <w:autoSpaceDE w:val="false"/>
              <w:spacing w:lineRule="exact" w:line="360"/>
              <w:ind w:hanging="192" w:left="192" w:right="0"/>
              <w:rPr>
                <w:color w:val="000000"/>
                <w:kern w:val="2"/>
                <w:szCs w:val="24"/>
              </w:rPr>
            </w:pPr>
            <w:r>
              <w:rPr>
                <w:color w:val="000000"/>
                <w:szCs w:val="24"/>
              </w:rPr>
              <w:t>3.</w:t>
            </w:r>
            <w:r>
              <w:rPr>
                <w:color w:val="000000"/>
                <w:szCs w:val="24"/>
              </w:rPr>
              <w:t>不得同時申報：</w:t>
            </w:r>
            <w:r>
              <w:rPr>
                <w:color w:val="000000"/>
                <w:szCs w:val="24"/>
              </w:rPr>
              <w:t>17019C</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kern w:val="2"/>
                <w:szCs w:val="24"/>
              </w:rPr>
            </w:pPr>
            <w:r>
              <w:rPr>
                <w:color w:val="000000"/>
                <w:kern w:val="2"/>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60"/>
              <w:jc w:val="right"/>
              <w:rPr>
                <w:color w:val="000000"/>
                <w:kern w:val="2"/>
                <w:szCs w:val="24"/>
              </w:rPr>
            </w:pPr>
            <w:r>
              <w:rPr>
                <w:color w:val="000000"/>
                <w:kern w:val="2"/>
                <w:szCs w:val="24"/>
              </w:rPr>
              <w:t>485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標準支氣管擴張劑試驗</w:t>
            </w:r>
          </w:p>
          <w:p>
            <w:pPr>
              <w:pStyle w:val="Normal"/>
              <w:autoSpaceDE w:val="false"/>
              <w:spacing w:lineRule="exact" w:line="340"/>
              <w:rPr>
                <w:color w:val="000000"/>
              </w:rPr>
            </w:pPr>
            <w:r>
              <w:rPr>
                <w:color w:val="000000"/>
              </w:rPr>
              <w:t>Standard bronchodilator test</w:t>
            </w:r>
          </w:p>
          <w:p>
            <w:pPr>
              <w:pStyle w:val="Normal"/>
              <w:autoSpaceDE w:val="false"/>
              <w:spacing w:lineRule="exact" w:line="340"/>
              <w:rPr>
                <w:color w:val="000000"/>
              </w:rPr>
            </w:pPr>
            <w:r>
              <w:rPr>
                <w:color w:val="000000"/>
              </w:rPr>
              <w:t>註：</w:t>
            </w:r>
          </w:p>
          <w:p>
            <w:pPr>
              <w:pStyle w:val="Normal"/>
              <w:autoSpaceDE w:val="false"/>
              <w:spacing w:lineRule="exact" w:line="340"/>
              <w:ind w:hanging="192" w:left="192" w:right="0"/>
              <w:rPr>
                <w:color w:val="000000"/>
              </w:rPr>
            </w:pPr>
            <w:r>
              <w:rPr>
                <w:color w:val="000000"/>
              </w:rPr>
              <w:t>1.</w:t>
            </w:r>
            <w:r>
              <w:rPr>
                <w:color w:val="000000"/>
              </w:rPr>
              <w:t>內含一般材料費及單一使用拋棄式之過濾器。</w:t>
            </w:r>
          </w:p>
          <w:p>
            <w:pPr>
              <w:pStyle w:val="Normal"/>
              <w:autoSpaceDE w:val="false"/>
              <w:spacing w:lineRule="exact" w:line="340"/>
              <w:rPr>
                <w:color w:val="000000"/>
              </w:rPr>
            </w:pPr>
            <w:r>
              <w:rPr>
                <w:color w:val="000000"/>
              </w:rPr>
              <w:t>2.</w:t>
            </w:r>
            <w:r>
              <w:rPr>
                <w:color w:val="000000"/>
              </w:rPr>
              <w:t>不得同時申報</w:t>
            </w:r>
            <w:r>
              <w:rPr>
                <w:color w:val="000000"/>
              </w:rPr>
              <w:t>17020B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40"/>
              <w:jc w:val="right"/>
              <w:rPr>
                <w:color w:val="000000"/>
              </w:rPr>
            </w:pPr>
            <w:r>
              <w:rPr>
                <w:color w:val="000000"/>
              </w:rPr>
              <w:t>835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睡眠多項生理檢查</w:t>
            </w:r>
          </w:p>
          <w:p>
            <w:pPr>
              <w:pStyle w:val="Normal"/>
              <w:autoSpaceDE w:val="false"/>
              <w:spacing w:lineRule="exact" w:line="340"/>
              <w:ind w:hanging="792" w:left="792" w:right="0"/>
              <w:rPr>
                <w:color w:val="000000"/>
              </w:rPr>
            </w:pPr>
            <w:r>
              <w:rPr>
                <w:color w:val="000000"/>
              </w:rPr>
              <w:t>註：</w:t>
            </w:r>
            <w:r>
              <w:rPr>
                <w:rFonts w:eastAsia="Times New Roman"/>
                <w:color w:val="000000"/>
              </w:rPr>
              <w:t xml:space="preserve"> </w:t>
            </w:r>
          </w:p>
          <w:p>
            <w:pPr>
              <w:pStyle w:val="Normal"/>
              <w:autoSpaceDE w:val="false"/>
              <w:spacing w:lineRule="exact" w:line="340"/>
              <w:ind w:hanging="240" w:left="240" w:right="0"/>
              <w:rPr>
                <w:color w:val="000000"/>
              </w:rPr>
            </w:pPr>
            <w:r>
              <w:rPr>
                <w:color w:val="000000"/>
              </w:rPr>
              <w:t>1.</w:t>
            </w:r>
            <w:r>
              <w:rPr>
                <w:color w:val="000000"/>
              </w:rPr>
              <w:t>含</w:t>
            </w:r>
            <w:r>
              <w:rPr>
                <w:color w:val="000000"/>
              </w:rPr>
              <w:t>EEG</w:t>
            </w:r>
            <w:r>
              <w:rPr>
                <w:color w:val="000000"/>
              </w:rPr>
              <w:t>、</w:t>
            </w:r>
            <w:r>
              <w:rPr>
                <w:color w:val="000000"/>
              </w:rPr>
              <w:t>EMG</w:t>
            </w:r>
            <w:r>
              <w:rPr>
                <w:color w:val="000000"/>
              </w:rPr>
              <w:t>、</w:t>
            </w:r>
            <w:r>
              <w:rPr>
                <w:color w:val="000000"/>
              </w:rPr>
              <w:t>ECG</w:t>
            </w:r>
            <w:r>
              <w:rPr>
                <w:color w:val="000000"/>
              </w:rPr>
              <w:t>、</w:t>
            </w:r>
            <w:r>
              <w:rPr>
                <w:color w:val="000000"/>
              </w:rPr>
              <w:t>EOG</w:t>
            </w:r>
            <w:r>
              <w:rPr>
                <w:color w:val="000000"/>
              </w:rPr>
              <w:t>、</w:t>
            </w:r>
            <w:r>
              <w:rPr>
                <w:color w:val="000000"/>
              </w:rPr>
              <w:t>respiratory airflow</w:t>
            </w:r>
            <w:r>
              <w:rPr>
                <w:color w:val="000000"/>
              </w:rPr>
              <w:t>、</w:t>
            </w:r>
            <w:r>
              <w:rPr>
                <w:color w:val="000000"/>
              </w:rPr>
              <w:t>thoracic respiratory effort</w:t>
            </w:r>
            <w:r>
              <w:rPr>
                <w:color w:val="000000"/>
              </w:rPr>
              <w:t>、</w:t>
            </w:r>
            <w:r>
              <w:rPr>
                <w:color w:val="000000"/>
              </w:rPr>
              <w:t>abdominal respiratory effort</w:t>
            </w:r>
            <w:r>
              <w:rPr>
                <w:color w:val="000000"/>
              </w:rPr>
              <w:t>。</w:t>
            </w:r>
          </w:p>
          <w:p>
            <w:pPr>
              <w:pStyle w:val="Normal"/>
              <w:spacing w:lineRule="exact" w:line="340"/>
              <w:rPr>
                <w:color w:val="000000"/>
              </w:rPr>
            </w:pPr>
            <w:r>
              <w:rPr>
                <w:color w:val="000000"/>
              </w:rPr>
              <w:t>2.</w:t>
            </w:r>
            <w:r>
              <w:rPr>
                <w:color w:val="000000"/>
              </w:rPr>
              <w:t>適應症如下：</w:t>
            </w:r>
          </w:p>
          <w:p>
            <w:pPr>
              <w:pStyle w:val="Normal"/>
              <w:spacing w:lineRule="exact" w:line="340"/>
              <w:ind w:hanging="264" w:left="506" w:right="0"/>
              <w:rPr>
                <w:color w:val="000000"/>
              </w:rPr>
            </w:pPr>
            <w:r>
              <w:rPr>
                <w:color w:val="000000"/>
              </w:rPr>
              <w:t>(1)</w:t>
            </w:r>
            <w:r>
              <w:rPr>
                <w:color w:val="000000"/>
              </w:rPr>
              <w:t>睡眠呼吸障礙、猝睡症、睡眠行為異常、</w:t>
            </w:r>
            <w:r>
              <w:rPr>
                <w:color w:val="000000"/>
              </w:rPr>
              <w:t>parasomnia</w:t>
            </w:r>
            <w:r>
              <w:rPr>
                <w:color w:val="000000"/>
              </w:rPr>
              <w:t>癲癇引起的睡眠中斷、神經肌肉疾病侷限性胸廓異常合併睡眠問題。</w:t>
            </w:r>
          </w:p>
          <w:p>
            <w:pPr>
              <w:pStyle w:val="Normal"/>
              <w:spacing w:lineRule="exact" w:line="340"/>
              <w:ind w:firstLine="240" w:right="0"/>
              <w:rPr>
                <w:color w:val="000000"/>
              </w:rPr>
            </w:pPr>
            <w:r>
              <w:rPr>
                <w:color w:val="000000"/>
              </w:rPr>
              <w:t>(2)</w:t>
            </w:r>
            <w:r>
              <w:rPr>
                <w:color w:val="000000"/>
              </w:rPr>
              <w:t>不得做慢性肺部疾病例行診斷。</w:t>
            </w:r>
          </w:p>
          <w:p>
            <w:pPr>
              <w:pStyle w:val="Normal"/>
              <w:autoSpaceDE w:val="false"/>
              <w:spacing w:lineRule="exact" w:line="340"/>
              <w:ind w:hanging="74" w:left="314" w:right="0"/>
              <w:rPr>
                <w:color w:val="000000"/>
              </w:rPr>
            </w:pPr>
            <w:r>
              <w:rPr>
                <w:color w:val="000000"/>
              </w:rPr>
              <w:t>(3)</w:t>
            </w:r>
            <w:r>
              <w:rPr>
                <w:color w:val="000000"/>
              </w:rPr>
              <w:t>「困難處理失眠症」之鑑別診斷。</w:t>
            </w:r>
          </w:p>
          <w:p>
            <w:pPr>
              <w:pStyle w:val="Normal"/>
              <w:autoSpaceDE w:val="false"/>
              <w:spacing w:lineRule="exact" w:line="340"/>
              <w:rPr>
                <w:color w:val="000000"/>
              </w:rPr>
            </w:pPr>
            <w:r>
              <w:rPr>
                <w:color w:val="000000"/>
              </w:rPr>
              <w:t xml:space="preserve">3. </w:t>
            </w:r>
            <w:r>
              <w:rPr>
                <w:color w:val="000000"/>
              </w:rPr>
              <w:t>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4535</w:t>
            </w:r>
          </w:p>
        </w:tc>
      </w:tr>
      <w:tr>
        <w:trPr>
          <w:trHeight w:val="85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17009B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一氧化碳肺瀰散量測定</w:t>
            </w:r>
          </w:p>
          <w:p>
            <w:pPr>
              <w:pStyle w:val="Normal"/>
              <w:autoSpaceDE w:val="false"/>
              <w:spacing w:lineRule="exact" w:line="340"/>
              <w:jc w:val="both"/>
              <w:rPr/>
            </w:pPr>
            <w:r>
              <w:rPr>
                <w:color w:val="000000"/>
              </w:rPr>
              <w:t>CO diffusing capacity</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355</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壓力容積圖形試驗</w:t>
            </w:r>
            <w:r>
              <w:rPr>
                <w:rFonts w:eastAsia="Times New Roman"/>
                <w:color w:val="000000"/>
              </w:rPr>
              <w:t xml:space="preserve"> </w:t>
            </w:r>
            <w:r>
              <w:rPr>
                <w:color w:val="000000"/>
              </w:rPr>
              <w:t>Pressure volume curve</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275</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壓力流量圖形試驗</w:t>
            </w:r>
            <w:r>
              <w:rPr>
                <w:rFonts w:eastAsia="Times New Roman"/>
                <w:color w:val="000000"/>
              </w:rPr>
              <w:t xml:space="preserve"> </w:t>
            </w:r>
            <w:r>
              <w:rPr>
                <w:color w:val="000000"/>
              </w:rPr>
              <w:t>Pressure flow curve</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275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壓力容積圖形及壓力流量圖形試驗</w:t>
            </w:r>
          </w:p>
          <w:p>
            <w:pPr>
              <w:pStyle w:val="Normal"/>
              <w:autoSpaceDE w:val="false"/>
              <w:spacing w:lineRule="exact" w:line="340"/>
              <w:rPr/>
            </w:pPr>
            <w:r>
              <w:rPr>
                <w:color w:val="000000"/>
              </w:rPr>
              <w:t>Pressure volume curve and pressure flow curve</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485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二氧化碳刺激試驗及閉口壓</w:t>
            </w:r>
          </w:p>
          <w:p>
            <w:pPr>
              <w:pStyle w:val="Normal"/>
              <w:autoSpaceDE w:val="false"/>
              <w:spacing w:lineRule="exact" w:line="340"/>
              <w:rPr>
                <w:color w:val="000000"/>
              </w:rPr>
            </w:pPr>
            <w:r>
              <w:rPr>
                <w:color w:val="000000"/>
              </w:rPr>
              <w:t>CO2 stimulation test and mouth occlusion pressure</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275</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閉鎖容積試驗</w:t>
            </w:r>
            <w:r>
              <w:rPr>
                <w:rFonts w:eastAsia="Times New Roman"/>
                <w:color w:val="000000"/>
              </w:rPr>
              <w:t xml:space="preserve"> </w:t>
            </w:r>
            <w:r>
              <w:rPr>
                <w:color w:val="000000"/>
              </w:rPr>
              <w:t>Closing volume</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305</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缺氧刺激試驗</w:t>
            </w:r>
            <w:r>
              <w:rPr>
                <w:rFonts w:eastAsia="Times New Roman"/>
                <w:color w:val="000000"/>
              </w:rPr>
              <w:t xml:space="preserve"> </w:t>
            </w:r>
          </w:p>
          <w:p>
            <w:pPr>
              <w:pStyle w:val="Normal"/>
              <w:autoSpaceDE w:val="false"/>
              <w:spacing w:lineRule="exact" w:line="340"/>
              <w:rPr>
                <w:color w:val="000000"/>
              </w:rPr>
            </w:pPr>
            <w:r>
              <w:rPr>
                <w:color w:val="000000"/>
              </w:rPr>
              <w:t>Hypoxic stimulation test</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445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17016B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運動肺功能試驗</w:t>
            </w:r>
          </w:p>
          <w:p>
            <w:pPr>
              <w:pStyle w:val="Normal"/>
              <w:autoSpaceDE w:val="false"/>
              <w:spacing w:lineRule="exact" w:line="340"/>
              <w:rPr>
                <w:color w:val="000000"/>
              </w:rPr>
            </w:pPr>
            <w:r>
              <w:rPr>
                <w:color w:val="000000"/>
              </w:rPr>
              <w:t>Exercise pulmonary function test (stress test)</w:t>
            </w:r>
          </w:p>
          <w:p>
            <w:pPr>
              <w:pStyle w:val="Normal"/>
              <w:autoSpaceDE w:val="false"/>
              <w:spacing w:lineRule="exact" w:line="34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1535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17017B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全階呼吸量測定</w:t>
            </w:r>
            <w:r>
              <w:rPr>
                <w:rFonts w:eastAsia="Times New Roman"/>
                <w:color w:val="000000"/>
              </w:rPr>
              <w:t xml:space="preserve"> </w:t>
            </w:r>
            <w:r>
              <w:rPr>
                <w:color w:val="000000"/>
              </w:rPr>
              <w:t>Haloscale respiration</w:t>
            </w:r>
          </w:p>
          <w:p>
            <w:pPr>
              <w:pStyle w:val="Normal"/>
              <w:autoSpaceDE w:val="false"/>
              <w:spacing w:lineRule="exact" w:line="260"/>
              <w:rPr>
                <w:color w:val="000000"/>
              </w:rPr>
            </w:pPr>
            <w:r>
              <w:rPr>
                <w:color w:val="000000"/>
              </w:rPr>
              <w:t>註：</w:t>
            </w:r>
          </w:p>
          <w:p>
            <w:pPr>
              <w:pStyle w:val="Normal"/>
              <w:autoSpaceDE w:val="false"/>
              <w:spacing w:lineRule="exact" w:line="260"/>
              <w:rPr>
                <w:color w:val="000000"/>
              </w:rPr>
            </w:pPr>
            <w:r>
              <w:rPr>
                <w:color w:val="000000"/>
              </w:rPr>
              <w:t>1.</w:t>
            </w:r>
            <w:r>
              <w:rPr>
                <w:color w:val="000000"/>
              </w:rPr>
              <w:t>限呼吸器</w:t>
            </w:r>
            <w:r>
              <w:rPr>
                <w:rFonts w:eastAsia="Times New Roman"/>
                <w:color w:val="000000"/>
              </w:rPr>
              <w:t xml:space="preserve"> </w:t>
            </w:r>
            <w:r>
              <w:rPr>
                <w:color w:val="000000"/>
              </w:rPr>
              <w:t>weaning</w:t>
            </w:r>
            <w:r>
              <w:rPr>
                <w:color w:val="000000"/>
              </w:rPr>
              <w:t>時申報。</w:t>
            </w:r>
          </w:p>
          <w:p>
            <w:pPr>
              <w:pStyle w:val="Normal"/>
              <w:autoSpaceDE w:val="false"/>
              <w:spacing w:lineRule="exact" w:line="260"/>
              <w:ind w:hanging="221" w:left="221" w:right="0"/>
              <w:rPr>
                <w:color w:val="000000"/>
              </w:rPr>
            </w:pPr>
            <w:r>
              <w:rPr>
                <w:color w:val="000000"/>
              </w:rPr>
              <w:t>2.</w:t>
            </w:r>
            <w:r>
              <w:rPr>
                <w:color w:val="000000"/>
              </w:rPr>
              <w:t>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90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17018B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基礎代謝率</w:t>
            </w:r>
            <w:r>
              <w:rPr>
                <w:rFonts w:eastAsia="Times New Roman"/>
                <w:color w:val="000000"/>
              </w:rPr>
              <w:t xml:space="preserve"> </w:t>
            </w:r>
            <w:r>
              <w:rPr>
                <w:color w:val="000000"/>
              </w:rPr>
              <w:t>Basal metabolic rate</w:t>
            </w:r>
          </w:p>
          <w:p>
            <w:pPr>
              <w:pStyle w:val="Normal"/>
              <w:autoSpaceDE w:val="false"/>
              <w:spacing w:lineRule="exact" w:line="260"/>
              <w:ind w:hanging="458" w:left="458" w:right="0"/>
              <w:rPr>
                <w:color w:val="000000"/>
              </w:rPr>
            </w:pPr>
            <w:r>
              <w:rPr>
                <w:color w:val="000000"/>
              </w:rPr>
              <w:t>註：內含一般材料費及單一使用拋棄式之過濾器。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305</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17019C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支氣管激發試驗</w:t>
            </w:r>
            <w:r>
              <w:rPr>
                <w:rFonts w:eastAsia="Times New Roman"/>
                <w:color w:val="000000"/>
              </w:rPr>
              <w:t xml:space="preserve"> </w:t>
            </w:r>
            <w:r>
              <w:rPr>
                <w:color w:val="000000"/>
              </w:rPr>
              <w:t>Bronchial provocation test</w:t>
            </w:r>
          </w:p>
          <w:p>
            <w:pPr>
              <w:pStyle w:val="Normal"/>
              <w:widowControl/>
              <w:autoSpaceDE w:val="false"/>
              <w:spacing w:lineRule="exact" w:line="260"/>
              <w:ind w:hanging="458" w:left="458" w:right="0"/>
              <w:jc w:val="both"/>
              <w:rPr>
                <w:color w:val="000000"/>
              </w:rPr>
            </w:pPr>
            <w:r>
              <w:rPr>
                <w:color w:val="000000"/>
              </w:rPr>
              <w:t>註：</w:t>
            </w:r>
          </w:p>
          <w:p>
            <w:pPr>
              <w:pStyle w:val="Normal"/>
              <w:widowControl/>
              <w:autoSpaceDE w:val="false"/>
              <w:spacing w:lineRule="exact" w:line="260"/>
              <w:ind w:hanging="192" w:left="192" w:right="0"/>
              <w:jc w:val="both"/>
              <w:rPr/>
            </w:pPr>
            <w:r>
              <w:rPr>
                <w:color w:val="000000"/>
              </w:rPr>
              <w:t>1.</w:t>
            </w:r>
            <w:r>
              <w:rPr>
                <w:color w:val="000000"/>
              </w:rPr>
              <w:t>內含一般</w:t>
            </w:r>
            <w:r>
              <w:rPr>
                <w:color w:val="000000"/>
                <w:szCs w:val="24"/>
              </w:rPr>
              <w:t>材料</w:t>
            </w:r>
            <w:r>
              <w:rPr>
                <w:color w:val="000000"/>
              </w:rPr>
              <w:t>費及單一使用拋棄式之過濾器。</w:t>
            </w:r>
          </w:p>
          <w:p>
            <w:pPr>
              <w:pStyle w:val="Normal"/>
              <w:autoSpaceDE w:val="false"/>
              <w:spacing w:lineRule="exact" w:line="260"/>
              <w:ind w:hanging="458" w:left="458" w:right="0"/>
              <w:rPr>
                <w:color w:val="000000"/>
              </w:rPr>
            </w:pPr>
            <w:r>
              <w:rPr>
                <w:color w:val="000000"/>
                <w:szCs w:val="24"/>
              </w:rPr>
              <w:t>2.</w:t>
            </w:r>
            <w:r>
              <w:rPr>
                <w:color w:val="000000"/>
                <w:szCs w:val="24"/>
              </w:rPr>
              <w:t>不得同時申報：</w:t>
            </w:r>
            <w:r>
              <w:rPr>
                <w:color w:val="000000"/>
                <w:szCs w:val="24"/>
              </w:rPr>
              <w:t>17006C</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909</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17021B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肺成熟度檢查－微小氣泡檢測法</w:t>
            </w:r>
            <w:r>
              <w:rPr>
                <w:rFonts w:eastAsia="Times New Roman"/>
                <w:color w:val="000000"/>
              </w:rPr>
              <w:t xml:space="preserve"> </w:t>
            </w:r>
            <w:r>
              <w:rPr>
                <w:color w:val="000000"/>
              </w:rPr>
              <w:t>Microbobble test</w:t>
            </w:r>
          </w:p>
          <w:p>
            <w:pPr>
              <w:pStyle w:val="Normal"/>
              <w:autoSpaceDE w:val="false"/>
              <w:spacing w:lineRule="exact" w:line="260"/>
              <w:ind w:hanging="435" w:left="435" w:right="0"/>
              <w:rPr>
                <w:color w:val="000000"/>
              </w:rPr>
            </w:pPr>
            <w:r>
              <w:rPr>
                <w:color w:val="000000"/>
              </w:rPr>
              <w:t>註：</w:t>
            </w:r>
          </w:p>
          <w:p>
            <w:pPr>
              <w:pStyle w:val="Normal"/>
              <w:autoSpaceDE w:val="false"/>
              <w:spacing w:lineRule="exact" w:line="260"/>
              <w:ind w:hanging="176" w:left="176" w:right="0"/>
              <w:rPr>
                <w:color w:val="000000"/>
              </w:rPr>
            </w:pPr>
            <w:r>
              <w:rPr>
                <w:color w:val="000000"/>
              </w:rPr>
              <w:t>1.</w:t>
            </w:r>
            <w:r>
              <w:rPr>
                <w:color w:val="000000"/>
              </w:rPr>
              <w:t>適應症：妊娠週數小於</w:t>
            </w:r>
            <w:r>
              <w:rPr>
                <w:color w:val="000000"/>
              </w:rPr>
              <w:t>38</w:t>
            </w:r>
            <w:r>
              <w:rPr>
                <w:color w:val="000000"/>
              </w:rPr>
              <w:t>週，出生後發生呼吸窘迫之新生兒。</w:t>
            </w:r>
          </w:p>
          <w:p>
            <w:pPr>
              <w:pStyle w:val="Normal"/>
              <w:autoSpaceDE w:val="false"/>
              <w:spacing w:lineRule="exact" w:line="260"/>
              <w:ind w:hanging="176" w:left="176" w:right="0"/>
              <w:rPr>
                <w:color w:val="000000"/>
              </w:rPr>
            </w:pPr>
            <w:r>
              <w:rPr>
                <w:color w:val="000000"/>
              </w:rPr>
              <w:t>2.</w:t>
            </w:r>
            <w:r>
              <w:rPr>
                <w:color w:val="000000"/>
              </w:rPr>
              <w:t>內含一般材料費及單一使用拋棄式之過濾器。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175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17022B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pPr>
            <w:r>
              <w:rPr>
                <w:color w:val="000000"/>
              </w:rPr>
              <w:t>呼氣一氧化氮監測</w:t>
            </w:r>
            <w:r>
              <w:rPr>
                <w:color w:val="000000"/>
              </w:rPr>
              <w:t>(FeNO)</w:t>
            </w:r>
          </w:p>
          <w:p>
            <w:pPr>
              <w:pStyle w:val="Normal"/>
              <w:autoSpaceDE w:val="false"/>
              <w:spacing w:lineRule="exact" w:line="260"/>
              <w:jc w:val="both"/>
              <w:rPr>
                <w:color w:val="000000"/>
              </w:rPr>
            </w:pPr>
            <w:r>
              <w:rPr>
                <w:color w:val="000000"/>
              </w:rPr>
              <w:t>註：</w:t>
            </w:r>
          </w:p>
          <w:p>
            <w:pPr>
              <w:pStyle w:val="Normal"/>
              <w:autoSpaceDE w:val="false"/>
              <w:spacing w:lineRule="exact" w:line="320"/>
              <w:ind w:hanging="176" w:left="176" w:right="0"/>
              <w:rPr>
                <w:color w:val="000000"/>
              </w:rPr>
            </w:pPr>
            <w:r>
              <w:rPr>
                <w:color w:val="000000"/>
              </w:rPr>
              <w:t>1.</w:t>
            </w:r>
            <w:r>
              <w:rPr>
                <w:color w:val="000000"/>
              </w:rPr>
              <w:t>適應症：</w:t>
            </w:r>
          </w:p>
          <w:p>
            <w:pPr>
              <w:pStyle w:val="Normal"/>
              <w:autoSpaceDE w:val="false"/>
              <w:spacing w:lineRule="exact" w:line="320"/>
              <w:ind w:hanging="284" w:left="432" w:right="0"/>
              <w:jc w:val="both"/>
              <w:rPr>
                <w:color w:val="000000"/>
              </w:rPr>
            </w:pPr>
            <w:r>
              <w:rPr>
                <w:color w:val="000000"/>
              </w:rPr>
              <w:t>(1)</w:t>
            </w:r>
            <w:r>
              <w:rPr>
                <w:color w:val="000000"/>
              </w:rPr>
              <w:t>六歲以上至未滿十三歲確診氣喘病人追蹤使用。</w:t>
            </w:r>
          </w:p>
          <w:p>
            <w:pPr>
              <w:pStyle w:val="Normal"/>
              <w:autoSpaceDE w:val="false"/>
              <w:spacing w:lineRule="exact" w:line="320"/>
              <w:ind w:hanging="281" w:left="427" w:right="0"/>
              <w:jc w:val="both"/>
              <w:rPr>
                <w:color w:val="000000"/>
                <w:kern w:val="2"/>
                <w:szCs w:val="22"/>
              </w:rPr>
            </w:pPr>
            <w:r>
              <w:rPr>
                <w:color w:val="000000"/>
              </w:rPr>
              <w:t>(2)</w:t>
            </w:r>
            <w:r>
              <w:rPr>
                <w:color w:val="000000"/>
              </w:rPr>
              <w:t>十三歲以上確診重度氣喘病人追蹤使用。</w:t>
            </w:r>
          </w:p>
          <w:p>
            <w:pPr>
              <w:pStyle w:val="Normal"/>
              <w:autoSpaceDE w:val="false"/>
              <w:spacing w:lineRule="exact" w:line="320"/>
              <w:ind w:hanging="281" w:left="427" w:right="0"/>
              <w:jc w:val="both"/>
              <w:rPr>
                <w:color w:val="000000"/>
              </w:rPr>
            </w:pPr>
            <w:r>
              <w:rPr>
                <w:color w:val="000000"/>
              </w:rPr>
              <w:t>(3)</w:t>
            </w:r>
            <w:r>
              <w:rPr>
                <w:color w:val="000000"/>
              </w:rPr>
              <w:t>重度定義：氣喘病人過去一年即使接受高劑量吸入型類固醇及長效型乙型交感神經致效劑</w:t>
            </w:r>
            <w:r>
              <w:rPr>
                <w:color w:val="000000"/>
              </w:rPr>
              <w:t>(ICS/LABA)</w:t>
            </w:r>
            <w:r>
              <w:rPr>
                <w:color w:val="000000"/>
              </w:rPr>
              <w:t>組合治療，或相同期間需要口服型類固醇</w:t>
            </w:r>
            <w:r>
              <w:rPr>
                <w:color w:val="000000"/>
              </w:rPr>
              <w:t>(OCS)</w:t>
            </w:r>
            <w:r>
              <w:rPr>
                <w:color w:val="000000"/>
              </w:rPr>
              <w:t>治療半年以上，依然控制不佳（</w:t>
            </w:r>
            <w:r>
              <w:rPr>
                <w:color w:val="000000"/>
              </w:rPr>
              <w:t>poorly controlled</w:t>
            </w:r>
            <w:r>
              <w:rPr>
                <w:color w:val="000000"/>
              </w:rPr>
              <w:t>），且符合下列任一項者：</w:t>
            </w:r>
          </w:p>
          <w:p>
            <w:pPr>
              <w:pStyle w:val="Normal"/>
              <w:autoSpaceDE w:val="false"/>
              <w:spacing w:lineRule="exact" w:line="320"/>
              <w:ind w:hanging="240" w:left="720" w:right="0"/>
              <w:jc w:val="both"/>
              <w:rPr>
                <w:color w:val="000000"/>
              </w:rPr>
            </w:pPr>
            <w:r>
              <w:rPr>
                <w:color w:val="000000"/>
              </w:rPr>
              <w:t>A.</w:t>
            </w:r>
            <w:r>
              <w:rPr>
                <w:color w:val="000000"/>
              </w:rPr>
              <w:t>症狀控制不佳：氣喘控制問卷</w:t>
            </w:r>
            <w:r>
              <w:rPr>
                <w:color w:val="000000"/>
              </w:rPr>
              <w:t>(ACQ)</w:t>
            </w:r>
            <w:r>
              <w:rPr>
                <w:color w:val="000000"/>
              </w:rPr>
              <w:t>＞</w:t>
            </w:r>
            <w:r>
              <w:rPr>
                <w:color w:val="000000"/>
              </w:rPr>
              <w:t>1.5</w:t>
            </w:r>
            <w:r>
              <w:rPr>
                <w:color w:val="000000"/>
              </w:rPr>
              <w:t>，氣喘控制檢驗</w:t>
            </w:r>
            <w:r>
              <w:rPr>
                <w:color w:val="000000"/>
              </w:rPr>
              <w:t>(ACT)</w:t>
            </w:r>
            <w:r>
              <w:rPr>
                <w:color w:val="000000"/>
              </w:rPr>
              <w:t>＜</w:t>
            </w:r>
            <w:r>
              <w:rPr>
                <w:color w:val="000000"/>
              </w:rPr>
              <w:t>20</w:t>
            </w:r>
            <w:r>
              <w:rPr>
                <w:color w:val="000000"/>
              </w:rPr>
              <w:t>（或根據美國國家氣喘衛教及防治協會</w:t>
            </w:r>
            <w:r>
              <w:rPr>
                <w:color w:val="000000"/>
              </w:rPr>
              <w:t>NAEPP/GINA</w:t>
            </w:r>
            <w:r>
              <w:rPr>
                <w:color w:val="000000"/>
              </w:rPr>
              <w:t>指引分類為“</w:t>
            </w:r>
            <w:r>
              <w:rPr>
                <w:color w:val="000000"/>
              </w:rPr>
              <w:t>not well controlled”)</w:t>
            </w:r>
            <w:r>
              <w:rPr>
                <w:color w:val="000000"/>
              </w:rPr>
              <w:t>。</w:t>
            </w:r>
          </w:p>
          <w:p>
            <w:pPr>
              <w:pStyle w:val="Normal"/>
              <w:autoSpaceDE w:val="false"/>
              <w:spacing w:lineRule="exact" w:line="320"/>
              <w:ind w:hanging="240" w:left="720" w:right="0"/>
              <w:jc w:val="both"/>
              <w:rPr>
                <w:color w:val="000000"/>
              </w:rPr>
            </w:pPr>
            <w:r>
              <w:rPr>
                <w:color w:val="000000"/>
              </w:rPr>
              <w:t>B.</w:t>
            </w:r>
            <w:r>
              <w:rPr>
                <w:color w:val="000000"/>
              </w:rPr>
              <w:t>經常性嚴重急性發作：過去一年有二次以上之急性發作需要使用全身性類固醇治療三天以上。</w:t>
            </w:r>
          </w:p>
          <w:p>
            <w:pPr>
              <w:pStyle w:val="Normal"/>
              <w:autoSpaceDE w:val="false"/>
              <w:spacing w:lineRule="exact" w:line="320"/>
              <w:ind w:hanging="240" w:left="720" w:right="0"/>
              <w:jc w:val="both"/>
              <w:rPr>
                <w:color w:val="000000"/>
              </w:rPr>
            </w:pPr>
            <w:r>
              <w:rPr>
                <w:color w:val="000000"/>
              </w:rPr>
              <w:t>C.</w:t>
            </w:r>
            <w:r>
              <w:rPr>
                <w:color w:val="000000"/>
              </w:rPr>
              <w:t>危及生命之急性發作：過去一年至少一次住院、住加護病房或人工呼吸器支持。</w:t>
            </w:r>
          </w:p>
          <w:p>
            <w:pPr>
              <w:pStyle w:val="Normal"/>
              <w:autoSpaceDE w:val="false"/>
              <w:spacing w:lineRule="exact" w:line="320"/>
              <w:ind w:hanging="176" w:left="176" w:right="0"/>
              <w:rPr>
                <w:color w:val="000000"/>
              </w:rPr>
            </w:pPr>
            <w:r>
              <w:rPr>
                <w:color w:val="000000"/>
              </w:rPr>
              <w:t>2.</w:t>
            </w:r>
            <w:r>
              <w:rPr>
                <w:color w:val="000000"/>
              </w:rPr>
              <w:t>支付規範：</w:t>
            </w:r>
          </w:p>
          <w:p>
            <w:pPr>
              <w:pStyle w:val="Normal"/>
              <w:spacing w:lineRule="exact" w:line="320"/>
              <w:ind w:hanging="264" w:left="506" w:right="0"/>
              <w:jc w:val="both"/>
              <w:rPr>
                <w:color w:val="000000"/>
              </w:rPr>
            </w:pPr>
            <w:r>
              <w:rPr>
                <w:color w:val="000000"/>
              </w:rPr>
              <w:t>(1)</w:t>
            </w:r>
            <w:r>
              <w:rPr>
                <w:color w:val="000000"/>
              </w:rPr>
              <w:t>申報次數：一年最多申報三次。</w:t>
            </w:r>
          </w:p>
          <w:p>
            <w:pPr>
              <w:pStyle w:val="Normal"/>
              <w:spacing w:lineRule="exact" w:line="320"/>
              <w:ind w:hanging="264" w:left="506" w:right="0"/>
              <w:jc w:val="both"/>
              <w:rPr>
                <w:color w:val="000000"/>
              </w:rPr>
            </w:pPr>
            <w:r>
              <w:rPr>
                <w:color w:val="000000"/>
              </w:rPr>
              <w:t>(2)</w:t>
            </w:r>
            <w:r>
              <w:rPr>
                <w:color w:val="000000"/>
              </w:rPr>
              <w:t>申報專科別：兒科、內科、家醫科、耳鼻喉科。</w:t>
            </w:r>
          </w:p>
          <w:p>
            <w:pPr>
              <w:pStyle w:val="Normal"/>
              <w:spacing w:lineRule="exact" w:line="320"/>
              <w:ind w:hanging="264" w:left="506" w:right="0"/>
              <w:jc w:val="both"/>
              <w:rPr>
                <w:color w:val="000000"/>
              </w:rPr>
            </w:pPr>
            <w:r>
              <w:rPr>
                <w:color w:val="000000"/>
              </w:rPr>
              <w:t>(3)</w:t>
            </w:r>
            <w:r>
              <w:rPr>
                <w:color w:val="000000"/>
              </w:rPr>
              <w:t>執行限制：限受過操作訓練之醫療人員。</w:t>
            </w:r>
          </w:p>
          <w:p>
            <w:pPr>
              <w:pStyle w:val="Normal"/>
              <w:spacing w:lineRule="exact" w:line="320"/>
              <w:ind w:hanging="264" w:left="506" w:right="0"/>
              <w:jc w:val="both"/>
              <w:rPr>
                <w:color w:val="000000"/>
              </w:rPr>
            </w:pPr>
            <w:r>
              <w:rPr>
                <w:color w:val="000000"/>
              </w:rPr>
              <w:t>(4)</w:t>
            </w:r>
            <w:r>
              <w:rPr>
                <w:color w:val="000000"/>
              </w:rPr>
              <w:t>費用申報時必要之附件：檢測報告。</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748</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17023B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六分鐘步行測試</w:t>
            </w:r>
          </w:p>
          <w:p>
            <w:pPr>
              <w:pStyle w:val="Normal"/>
              <w:autoSpaceDE w:val="false"/>
              <w:spacing w:lineRule="exact" w:line="260"/>
              <w:jc w:val="both"/>
              <w:rPr>
                <w:color w:val="000000"/>
              </w:rPr>
            </w:pPr>
            <w:r>
              <w:rPr>
                <w:color w:val="000000"/>
              </w:rPr>
              <w:t>Six-minute Walk Test</w:t>
            </w:r>
          </w:p>
          <w:p>
            <w:pPr>
              <w:pStyle w:val="Normal"/>
              <w:autoSpaceDE w:val="false"/>
              <w:spacing w:lineRule="exact" w:line="260"/>
              <w:jc w:val="both"/>
              <w:rPr>
                <w:color w:val="000000"/>
              </w:rPr>
            </w:pPr>
            <w:r>
              <w:rPr>
                <w:color w:val="000000"/>
              </w:rPr>
              <w:t>註：</w:t>
            </w:r>
          </w:p>
          <w:p>
            <w:pPr>
              <w:pStyle w:val="Normal"/>
              <w:autoSpaceDE w:val="false"/>
              <w:spacing w:lineRule="exact" w:line="260"/>
              <w:jc w:val="both"/>
              <w:rPr>
                <w:color w:val="000000"/>
              </w:rPr>
            </w:pPr>
            <w:r>
              <w:rPr>
                <w:color w:val="000000"/>
              </w:rPr>
              <w:t>1.</w:t>
            </w:r>
            <w:r>
              <w:rPr>
                <w:color w:val="000000"/>
              </w:rPr>
              <w:t>適應症：</w:t>
            </w:r>
          </w:p>
          <w:p>
            <w:pPr>
              <w:pStyle w:val="Normal"/>
              <w:autoSpaceDE w:val="false"/>
              <w:spacing w:lineRule="exact" w:line="260"/>
              <w:ind w:hanging="288" w:left="528" w:right="0"/>
              <w:rPr>
                <w:color w:val="000000"/>
              </w:rPr>
            </w:pPr>
            <w:r>
              <w:rPr>
                <w:color w:val="000000"/>
              </w:rPr>
              <w:t>(1)</w:t>
            </w:r>
            <w:r>
              <w:rPr>
                <w:color w:val="000000"/>
              </w:rPr>
              <w:t>原發性肺性高血壓</w:t>
            </w:r>
            <w:r>
              <w:rPr>
                <w:color w:val="000000"/>
              </w:rPr>
              <w:t>(Primary pulmonary hypertension)</w:t>
            </w:r>
            <w:r>
              <w:rPr>
                <w:color w:val="000000"/>
              </w:rPr>
              <w:t>。</w:t>
            </w:r>
          </w:p>
          <w:p>
            <w:pPr>
              <w:pStyle w:val="Normal"/>
              <w:autoSpaceDE w:val="false"/>
              <w:spacing w:lineRule="exact" w:line="260"/>
              <w:ind w:hanging="288" w:left="528" w:right="0"/>
              <w:jc w:val="both"/>
              <w:rPr>
                <w:color w:val="000000"/>
              </w:rPr>
            </w:pPr>
            <w:r>
              <w:rPr>
                <w:color w:val="000000"/>
              </w:rPr>
              <w:t>(2)</w:t>
            </w:r>
            <w:r>
              <w:rPr>
                <w:color w:val="000000"/>
              </w:rPr>
              <w:t>先天性心臟病合併肺高壓。</w:t>
            </w:r>
          </w:p>
          <w:p>
            <w:pPr>
              <w:pStyle w:val="Normal"/>
              <w:autoSpaceDE w:val="false"/>
              <w:spacing w:lineRule="exact" w:line="260"/>
              <w:ind w:hanging="288" w:left="528" w:right="0"/>
              <w:jc w:val="both"/>
              <w:rPr>
                <w:color w:val="000000"/>
              </w:rPr>
            </w:pPr>
            <w:r>
              <w:rPr>
                <w:color w:val="000000"/>
              </w:rPr>
              <w:t>(3)</w:t>
            </w:r>
            <w:r>
              <w:rPr>
                <w:color w:val="000000"/>
              </w:rPr>
              <w:t>其他申請肺動脈高血壓用藥申請事前審查者。</w:t>
            </w:r>
          </w:p>
          <w:p>
            <w:pPr>
              <w:pStyle w:val="Normal"/>
              <w:autoSpaceDE w:val="false"/>
              <w:spacing w:lineRule="exact" w:line="260"/>
              <w:jc w:val="both"/>
              <w:rPr>
                <w:color w:val="000000"/>
              </w:rPr>
            </w:pPr>
            <w:r>
              <w:rPr>
                <w:color w:val="000000"/>
              </w:rPr>
              <w:t>2.</w:t>
            </w:r>
            <w:r>
              <w:rPr>
                <w:color w:val="000000"/>
              </w:rPr>
              <w:t>適用層級：申請肺高壓用藥之醫院門、住診均可使用。</w:t>
            </w:r>
          </w:p>
          <w:p>
            <w:pPr>
              <w:pStyle w:val="Normal"/>
              <w:autoSpaceDE w:val="false"/>
              <w:spacing w:lineRule="exact" w:line="260"/>
              <w:jc w:val="both"/>
              <w:rPr>
                <w:color w:val="000000"/>
              </w:rPr>
            </w:pPr>
            <w:r>
              <w:rPr>
                <w:color w:val="000000"/>
              </w:rPr>
              <w:t>3.</w:t>
            </w:r>
            <w:r>
              <w:rPr>
                <w:color w:val="000000"/>
              </w:rPr>
              <w:t>支付規範：</w:t>
            </w:r>
          </w:p>
          <w:p>
            <w:pPr>
              <w:pStyle w:val="Normal"/>
              <w:autoSpaceDE w:val="false"/>
              <w:spacing w:lineRule="exact" w:line="260"/>
              <w:ind w:hanging="288" w:left="528" w:right="0"/>
              <w:jc w:val="both"/>
              <w:rPr>
                <w:color w:val="000000"/>
              </w:rPr>
            </w:pPr>
            <w:r>
              <w:rPr>
                <w:color w:val="000000"/>
              </w:rPr>
              <w:t>(1)</w:t>
            </w:r>
            <w:r>
              <w:rPr>
                <w:color w:val="000000"/>
              </w:rPr>
              <w:t>執行頻率：每年二次。</w:t>
            </w:r>
          </w:p>
          <w:p>
            <w:pPr>
              <w:pStyle w:val="Normal"/>
              <w:autoSpaceDE w:val="false"/>
              <w:spacing w:lineRule="exact" w:line="260"/>
              <w:ind w:hanging="288" w:left="528" w:right="0"/>
              <w:jc w:val="both"/>
              <w:rPr>
                <w:color w:val="000000"/>
                <w:sz w:val="20"/>
              </w:rPr>
            </w:pPr>
            <w:r>
              <w:rPr>
                <w:color w:val="000000"/>
              </w:rPr>
              <w:t>(2)</w:t>
            </w:r>
            <w:r>
              <w:rPr>
                <w:color w:val="000000"/>
              </w:rPr>
              <w:t>不得同時申報</w:t>
            </w:r>
            <w:r>
              <w:rPr>
                <w:color w:val="000000"/>
              </w:rPr>
              <w:t>57017C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 w:val="20"/>
              </w:rPr>
            </w:pPr>
            <w:r>
              <w:rPr>
                <w:color w:val="000000"/>
                <w:sz w:val="2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17024B</w:t>
            </w:r>
          </w:p>
        </w:tc>
        <w:tc>
          <w:tcPr>
            <w:tcW w:w="6236" w:type="dxa"/>
            <w:tcBorders>
              <w:top w:val="single" w:sz="6" w:space="0" w:color="000000"/>
              <w:left w:val="single" w:sz="6" w:space="0" w:color="000000"/>
              <w:bottom w:val="single" w:sz="4" w:space="0" w:color="000000"/>
              <w:right w:val="single" w:sz="6" w:space="0" w:color="000000"/>
            </w:tcBorders>
          </w:tcPr>
          <w:p>
            <w:pPr>
              <w:pStyle w:val="Normal"/>
              <w:spacing w:lineRule="exact" w:line="320"/>
              <w:rPr>
                <w:color w:val="000000"/>
              </w:rPr>
            </w:pPr>
            <w:r>
              <w:rPr>
                <w:color w:val="000000"/>
              </w:rPr>
              <w:t>胸部電阻斷面造影</w:t>
            </w:r>
          </w:p>
          <w:p>
            <w:pPr>
              <w:pStyle w:val="Normal"/>
              <w:spacing w:lineRule="exact" w:line="320"/>
              <w:rPr>
                <w:color w:val="000000"/>
              </w:rPr>
            </w:pPr>
            <w:r>
              <w:rPr>
                <w:color w:val="000000"/>
              </w:rPr>
              <w:t>Chest electrical impedance tomography</w:t>
            </w:r>
          </w:p>
          <w:p>
            <w:pPr>
              <w:pStyle w:val="Style15"/>
              <w:spacing w:lineRule="exact" w:line="320"/>
              <w:rPr>
                <w:color w:val="000000"/>
                <w:lang w:val="en-US" w:eastAsia="zh-TW"/>
              </w:rPr>
            </w:pPr>
            <w:r>
              <w:rPr>
                <w:color w:val="000000"/>
                <w:lang w:val="en-US" w:eastAsia="zh-TW"/>
              </w:rPr>
              <w:t>註：</w:t>
            </w:r>
          </w:p>
          <w:p>
            <w:pPr>
              <w:pStyle w:val="Normal"/>
              <w:spacing w:lineRule="exact" w:line="320"/>
              <w:ind w:hanging="240" w:left="240" w:right="0"/>
              <w:rPr>
                <w:color w:val="000000"/>
              </w:rPr>
            </w:pPr>
            <w:r>
              <w:rPr>
                <w:color w:val="000000"/>
              </w:rPr>
              <w:t>1.</w:t>
            </w:r>
            <w:r>
              <w:rPr>
                <w:color w:val="000000"/>
              </w:rPr>
              <w:t>適應症：入住加護病房，且為柏林定義中重度急性呼吸窘迫症候群病人（</w:t>
            </w:r>
            <w:r>
              <w:rPr>
                <w:color w:val="000000"/>
              </w:rPr>
              <w:t>ICD-10-CM</w:t>
            </w:r>
            <w:r>
              <w:rPr>
                <w:color w:val="000000"/>
              </w:rPr>
              <w:t>：</w:t>
            </w:r>
            <w:r>
              <w:rPr>
                <w:color w:val="000000"/>
              </w:rPr>
              <w:t>J80</w:t>
            </w:r>
            <w:r>
              <w:rPr>
                <w:color w:val="000000"/>
              </w:rPr>
              <w:t>）。</w:t>
            </w:r>
          </w:p>
          <w:p>
            <w:pPr>
              <w:pStyle w:val="Normal"/>
              <w:spacing w:lineRule="exact" w:line="320"/>
              <w:ind w:hanging="240" w:left="240" w:right="0"/>
              <w:rPr>
                <w:color w:val="000000"/>
              </w:rPr>
            </w:pPr>
            <w:r>
              <w:rPr>
                <w:color w:val="000000"/>
              </w:rPr>
              <w:t>2.</w:t>
            </w:r>
            <w:r>
              <w:rPr>
                <w:color w:val="000000"/>
              </w:rPr>
              <w:t>限內科、外科、麻醉科、兒科、急診醫學科、神經科及神經外科專科醫師執行。</w:t>
            </w:r>
          </w:p>
          <w:p>
            <w:pPr>
              <w:pStyle w:val="Normal"/>
              <w:spacing w:lineRule="exact" w:line="320"/>
              <w:ind w:hanging="240" w:left="240" w:right="0"/>
              <w:rPr>
                <w:color w:val="000000"/>
              </w:rPr>
            </w:pPr>
            <w:r>
              <w:rPr>
                <w:color w:val="000000"/>
              </w:rPr>
              <w:t>3.</w:t>
            </w:r>
            <w:r>
              <w:rPr>
                <w:color w:val="000000"/>
              </w:rPr>
              <w:t>須醫師及呼吸治療師在場共同操作，隨時提供必要之緊急措施。</w:t>
            </w:r>
          </w:p>
          <w:p>
            <w:pPr>
              <w:pStyle w:val="Normal"/>
              <w:spacing w:lineRule="exact" w:line="320"/>
              <w:ind w:hanging="240" w:left="240" w:right="0"/>
              <w:rPr>
                <w:color w:val="000000"/>
              </w:rPr>
            </w:pPr>
            <w:r>
              <w:rPr>
                <w:color w:val="000000"/>
              </w:rPr>
              <w:t>4.</w:t>
            </w:r>
            <w:r>
              <w:rPr>
                <w:color w:val="000000"/>
              </w:rPr>
              <w:t>執行本項至少需有十六個以上胸帶電極數，且執行本項時間至少六十分鐘，並應於申報時填寫執行起迄時間。</w:t>
            </w:r>
          </w:p>
          <w:p>
            <w:pPr>
              <w:pStyle w:val="Normal"/>
              <w:spacing w:lineRule="exact" w:line="320"/>
              <w:ind w:hanging="240" w:left="240" w:right="0"/>
              <w:rPr>
                <w:color w:val="000000"/>
              </w:rPr>
            </w:pPr>
            <w:r>
              <w:rPr>
                <w:color w:val="000000"/>
              </w:rPr>
              <w:t>5.</w:t>
            </w:r>
            <w:r>
              <w:rPr>
                <w:color w:val="000000"/>
              </w:rPr>
              <w:t>需檢附「胸部電阻斷面造影報告」備查。</w:t>
            </w:r>
          </w:p>
          <w:p>
            <w:pPr>
              <w:pStyle w:val="Normal"/>
              <w:spacing w:lineRule="exact" w:line="320"/>
              <w:ind w:hanging="240" w:left="240" w:right="0"/>
              <w:rPr>
                <w:color w:val="000000"/>
              </w:rPr>
            </w:pPr>
            <w:r>
              <w:rPr>
                <w:color w:val="000000"/>
              </w:rPr>
              <w:t>6.</w:t>
            </w:r>
            <w:r>
              <w:rPr>
                <w:color w:val="000000"/>
              </w:rPr>
              <w:t>每次住院以申報一次為原則，至多申報二次，並應於病歷敘明重複執行之原因。</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3883</w:t>
            </w:r>
          </w:p>
        </w:tc>
      </w:tr>
    </w:tbl>
    <w:p>
      <w:pPr>
        <w:pStyle w:val="Normal"/>
        <w:rPr>
          <w:color w:val="000000"/>
        </w:rPr>
      </w:pPr>
      <w:r>
        <w:rPr>
          <w:color w:val="000000"/>
        </w:rPr>
      </w:r>
      <w:r>
        <w:br w:type="page"/>
      </w:r>
    </w:p>
    <w:p>
      <w:pPr>
        <w:pStyle w:val="Normal"/>
        <w:numPr>
          <w:ilvl w:val="0"/>
          <w:numId w:val="0"/>
        </w:numPr>
        <w:outlineLvl w:val="2"/>
        <w:rPr/>
      </w:pPr>
      <w:r>
        <w:rPr>
          <w:color w:val="000000"/>
        </w:rPr>
        <w:t>第十二項</w:t>
      </w:r>
      <w:r>
        <w:rPr>
          <w:rFonts w:eastAsia="Times New Roman"/>
          <w:color w:val="000000"/>
        </w:rPr>
        <w:t xml:space="preserve"> </w:t>
      </w:r>
      <w:r>
        <w:rPr>
          <w:color w:val="000000"/>
        </w:rPr>
        <w:t>循環機能檢查</w:t>
      </w:r>
      <w:r>
        <w:rPr>
          <w:color w:val="000000"/>
        </w:rPr>
        <w:t>Circulative Function Examination (18001-18047)</w:t>
      </w:r>
    </w:p>
    <w:p>
      <w:pPr>
        <w:pStyle w:val="BodyTextIndent"/>
        <w:ind w:hanging="900" w:left="900" w:right="0"/>
        <w:rPr>
          <w:rFonts w:ascii="Times New Roman" w:hAnsi="Times New Roman" w:eastAsia="標楷體"/>
          <w:sz w:val="24"/>
        </w:rPr>
      </w:pPr>
      <w:r>
        <w:rPr>
          <w:rFonts w:ascii="Times New Roman" w:hAnsi="Times New Roman" w:eastAsia="標楷體"/>
          <w:sz w:val="24"/>
        </w:rPr>
        <w:t>通則：</w:t>
      </w:r>
    </w:p>
    <w:p>
      <w:pPr>
        <w:pStyle w:val="BodyTextIndent"/>
        <w:ind w:hanging="480" w:left="480" w:right="0"/>
        <w:jc w:val="both"/>
        <w:rPr/>
      </w:pPr>
      <w:r>
        <w:rPr>
          <w:rFonts w:ascii="Times New Roman" w:hAnsi="Times New Roman" w:eastAsia="標楷體"/>
          <w:sz w:val="24"/>
        </w:rPr>
        <w:t>一、特殊造影檢查所定點數包括速洗費、注射費、造影藥劑費、手術費在內，不得另行申報。</w:t>
      </w:r>
    </w:p>
    <w:p>
      <w:pPr>
        <w:pStyle w:val="Normal"/>
        <w:autoSpaceDE w:val="false"/>
        <w:spacing w:before="0" w:after="120"/>
        <w:ind w:hanging="480" w:left="480" w:right="0"/>
        <w:jc w:val="both"/>
        <w:rPr>
          <w:color w:val="000000"/>
          <w:sz w:val="32"/>
        </w:rPr>
      </w:pPr>
      <w:r>
        <w:rPr>
          <w:color w:val="000000"/>
          <w:sz w:val="32"/>
        </w:rPr>
        <w:t>二、本項各檢查項目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strike/>
                <w:color w:val="000000"/>
              </w:rPr>
            </w:pPr>
            <w:r>
              <w:rPr>
                <w:color w:val="000000"/>
              </w:rPr>
              <w:t>心電圖</w:t>
            </w:r>
            <w:r>
              <w:rPr>
                <w:rFonts w:eastAsia="Times New Roman"/>
                <w:color w:val="000000"/>
              </w:rPr>
              <w:t xml:space="preserve"> </w:t>
            </w:r>
            <w:r>
              <w:rPr>
                <w:color w:val="000000"/>
              </w:rPr>
              <w:t>E.K.G. (Electrocardiography)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150</w:t>
            </w:r>
          </w:p>
        </w:tc>
      </w:tr>
      <w:tr>
        <w:trPr>
          <w:trHeight w:val="397"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18002B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向量心電圖</w:t>
            </w:r>
            <w:r>
              <w:rPr>
                <w:rFonts w:eastAsia="Times New Roman"/>
                <w:color w:val="000000"/>
              </w:rPr>
              <w:t xml:space="preserve"> </w:t>
            </w:r>
            <w:r>
              <w:rPr>
                <w:color w:val="000000"/>
              </w:rPr>
              <w:t>V.C.G. (Vectorcardiography)</w:t>
            </w:r>
          </w:p>
          <w:p>
            <w:pPr>
              <w:pStyle w:val="Normal"/>
              <w:autoSpaceDE w:val="false"/>
              <w:spacing w:lineRule="exact" w:line="320"/>
              <w:rPr>
                <w:color w:val="000000"/>
              </w:rPr>
            </w:pPr>
            <w:r>
              <w:rPr>
                <w:color w:val="000000"/>
              </w:rPr>
              <w:t>註：限由心臟專科醫師施行後申報。</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360</w:t>
            </w:r>
          </w:p>
        </w:tc>
      </w:tr>
      <w:tr>
        <w:trPr>
          <w:trHeight w:val="397" w:hRule="atLeast"/>
          <w:cantSplit w:val="true"/>
        </w:trPr>
        <w:tc>
          <w:tcPr>
            <w:tcW w:w="918"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18003C</w:t>
            </w:r>
          </w:p>
        </w:tc>
        <w:tc>
          <w:tcPr>
            <w:tcW w:w="6236" w:type="dxa"/>
            <w:vMerge w:val="restart"/>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馬斯特運動心電圖</w:t>
            </w:r>
            <w:r>
              <w:rPr>
                <w:rFonts w:eastAsia="Times New Roman"/>
                <w:color w:val="000000"/>
              </w:rPr>
              <w:t xml:space="preserve"> </w:t>
            </w:r>
            <w:r>
              <w:rPr>
                <w:color w:val="000000"/>
              </w:rPr>
              <w:t>Masters two-step test</w:t>
            </w:r>
          </w:p>
          <w:p>
            <w:pPr>
              <w:pStyle w:val="Normal"/>
              <w:autoSpaceDE w:val="false"/>
              <w:spacing w:lineRule="exact" w:line="320"/>
              <w:rPr>
                <w:color w:val="000000"/>
              </w:rPr>
            </w:pPr>
            <w:r>
              <w:rPr>
                <w:color w:val="000000"/>
              </w:rPr>
              <w:t>註：</w:t>
            </w:r>
          </w:p>
          <w:p>
            <w:pPr>
              <w:pStyle w:val="Normal"/>
              <w:autoSpaceDE w:val="false"/>
              <w:spacing w:lineRule="exact" w:line="320"/>
              <w:rPr>
                <w:color w:val="000000"/>
              </w:rPr>
            </w:pPr>
            <w:r>
              <w:rPr>
                <w:color w:val="000000"/>
              </w:rPr>
              <w:t>1.with contrast</w:t>
            </w:r>
            <w:r>
              <w:rPr>
                <w:color w:val="000000"/>
              </w:rPr>
              <w:t>。</w:t>
            </w:r>
          </w:p>
          <w:p>
            <w:pPr>
              <w:pStyle w:val="Normal"/>
              <w:autoSpaceDE w:val="false"/>
              <w:spacing w:lineRule="exact" w:line="320"/>
              <w:rPr>
                <w:color w:val="000000"/>
              </w:rPr>
            </w:pPr>
            <w:r>
              <w:rPr>
                <w:color w:val="000000"/>
              </w:rPr>
              <w:t>2.</w:t>
            </w:r>
            <w:r>
              <w:rPr>
                <w:color w:val="000000"/>
              </w:rPr>
              <w:t>限由心臟專科醫師施行後申報。</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250</w:t>
            </w:r>
          </w:p>
        </w:tc>
      </w:tr>
      <w:tr>
        <w:trPr>
          <w:trHeight w:val="397" w:hRule="atLeast"/>
          <w:cantSplit w:val="true"/>
        </w:trPr>
        <w:tc>
          <w:tcPr>
            <w:tcW w:w="918" w:type="dxa"/>
            <w:tcBorders>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18004C</w:t>
            </w:r>
          </w:p>
        </w:tc>
        <w:tc>
          <w:tcPr>
            <w:tcW w:w="6236" w:type="dxa"/>
            <w:vMerge w:val="continue"/>
            <w:tcBorders>
              <w:top w:val="single" w:sz="6" w:space="0" w:color="000000"/>
              <w:left w:val="single" w:sz="6" w:space="0" w:color="000000"/>
              <w:right w:val="single" w:sz="6" w:space="0" w:color="000000"/>
            </w:tcBorders>
          </w:tcPr>
          <w:p>
            <w:pPr>
              <w:pStyle w:val="Normal"/>
              <w:autoSpaceDE w:val="false"/>
              <w:snapToGrid w:val="false"/>
              <w:spacing w:lineRule="exact" w:line="320"/>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18005C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超音波心臟圖</w:t>
            </w:r>
            <w:r>
              <w:rPr>
                <w:color w:val="000000"/>
                <w:szCs w:val="24"/>
              </w:rPr>
              <w:t>(</w:t>
            </w:r>
            <w:r>
              <w:rPr>
                <w:color w:val="000000"/>
                <w:szCs w:val="24"/>
              </w:rPr>
              <w:t>包括單面、雙面</w:t>
            </w:r>
            <w:r>
              <w:rPr>
                <w:color w:val="000000"/>
                <w:szCs w:val="24"/>
              </w:rPr>
              <w:t xml:space="preserve">) </w:t>
            </w:r>
          </w:p>
          <w:p>
            <w:pPr>
              <w:pStyle w:val="Normal"/>
              <w:autoSpaceDE w:val="false"/>
              <w:spacing w:lineRule="exact" w:line="320"/>
              <w:rPr>
                <w:color w:val="000000"/>
                <w:szCs w:val="24"/>
              </w:rPr>
            </w:pPr>
            <w:r>
              <w:rPr>
                <w:color w:val="000000"/>
                <w:szCs w:val="24"/>
              </w:rPr>
              <w:t>Echocardiography (-M-mode and -sector- scan)</w:t>
            </w:r>
          </w:p>
          <w:p>
            <w:pPr>
              <w:pStyle w:val="Normal"/>
              <w:autoSpaceDE w:val="false"/>
              <w:rPr>
                <w:color w:val="000000"/>
              </w:rPr>
            </w:pPr>
            <w:r>
              <w:rPr>
                <w:color w:val="000000"/>
              </w:rPr>
              <w:t>註：</w:t>
            </w:r>
          </w:p>
          <w:p>
            <w:pPr>
              <w:pStyle w:val="Normal"/>
              <w:autoSpaceDE w:val="false"/>
              <w:rPr>
                <w:color w:val="000000"/>
              </w:rPr>
            </w:pPr>
            <w:r>
              <w:rPr>
                <w:color w:val="000000"/>
              </w:rPr>
              <w:t>1.</w:t>
            </w:r>
            <w:r>
              <w:rPr>
                <w:color w:val="000000"/>
              </w:rPr>
              <w:t>限由心臟專科醫師施行後申報。</w:t>
            </w:r>
          </w:p>
          <w:p>
            <w:pPr>
              <w:pStyle w:val="Normal"/>
              <w:autoSpaceDE w:val="false"/>
              <w:spacing w:lineRule="exact" w:line="320"/>
              <w:ind w:hanging="192" w:left="192" w:right="0"/>
              <w:rPr/>
            </w:pPr>
            <w:r>
              <w:rPr>
                <w:color w:val="000000"/>
              </w:rPr>
              <w:t>2.</w:t>
            </w:r>
            <w:r>
              <w:rPr>
                <w:color w:val="000000"/>
                <w:kern w:val="2"/>
                <w:szCs w:val="24"/>
              </w:rPr>
              <w:t>屬西醫基層總額部門院所，</w:t>
            </w:r>
            <w:r>
              <w:rPr>
                <w:color w:val="000000"/>
              </w:rPr>
              <w:t>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spacing w:lineRule="exact" w:line="300"/>
              <w:jc w:val="right"/>
              <w:rPr>
                <w:dstrike/>
                <w:color w:val="000000"/>
                <w:szCs w:val="24"/>
              </w:rPr>
            </w:pPr>
            <w:r>
              <w:rPr>
                <w:color w:val="000000"/>
                <w:szCs w:val="18"/>
              </w:rPr>
              <w:t>1260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18006C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杜卜勒氏超音波心臟圖</w:t>
            </w:r>
            <w:r>
              <w:rPr>
                <w:rFonts w:eastAsia="Times New Roman"/>
                <w:color w:val="000000"/>
                <w:szCs w:val="24"/>
              </w:rPr>
              <w:t xml:space="preserve"> </w:t>
            </w:r>
          </w:p>
          <w:p>
            <w:pPr>
              <w:pStyle w:val="Normal"/>
              <w:autoSpaceDE w:val="false"/>
              <w:spacing w:lineRule="exact" w:line="320"/>
              <w:rPr>
                <w:color w:val="000000"/>
                <w:szCs w:val="24"/>
              </w:rPr>
            </w:pPr>
            <w:r>
              <w:rPr>
                <w:color w:val="000000"/>
                <w:szCs w:val="24"/>
              </w:rPr>
              <w:t>Doppler echocardiography</w:t>
            </w:r>
          </w:p>
          <w:p>
            <w:pPr>
              <w:pStyle w:val="Normal"/>
              <w:autoSpaceDE w:val="false"/>
              <w:rPr>
                <w:color w:val="000000"/>
              </w:rPr>
            </w:pPr>
            <w:r>
              <w:rPr>
                <w:color w:val="000000"/>
              </w:rPr>
              <w:t>註：</w:t>
            </w:r>
          </w:p>
          <w:p>
            <w:pPr>
              <w:pStyle w:val="Normal"/>
              <w:autoSpaceDE w:val="false"/>
              <w:rPr>
                <w:color w:val="000000"/>
              </w:rPr>
            </w:pPr>
            <w:r>
              <w:rPr>
                <w:color w:val="000000"/>
              </w:rPr>
              <w:t>1.</w:t>
            </w:r>
            <w:r>
              <w:rPr>
                <w:color w:val="000000"/>
              </w:rPr>
              <w:t>限由心臟專科醫師施行後申報。</w:t>
            </w:r>
          </w:p>
          <w:p>
            <w:pPr>
              <w:pStyle w:val="Normal"/>
              <w:autoSpaceDE w:val="false"/>
              <w:spacing w:lineRule="exact" w:line="320"/>
              <w:ind w:hanging="192" w:left="192" w:right="0"/>
              <w:rPr/>
            </w:pPr>
            <w:r>
              <w:rPr>
                <w:color w:val="000000"/>
              </w:rPr>
              <w:t>2.</w:t>
            </w:r>
            <w:r>
              <w:rPr>
                <w:color w:val="000000"/>
                <w:kern w:val="2"/>
                <w:szCs w:val="24"/>
              </w:rPr>
              <w:t>屬西醫基層總額部門院所，</w:t>
            </w:r>
            <w:r>
              <w:rPr>
                <w:color w:val="000000"/>
              </w:rPr>
              <w:t>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dstrike/>
                <w:color w:val="000000"/>
                <w:szCs w:val="24"/>
              </w:rPr>
            </w:pPr>
            <w:r>
              <w:rPr>
                <w:color w:val="000000"/>
                <w:szCs w:val="18"/>
              </w:rPr>
              <w:t>630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18007C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szCs w:val="24"/>
              </w:rPr>
              <w:t>杜卜勒氏彩色心臟血流圖</w:t>
            </w:r>
            <w:r>
              <w:rPr>
                <w:rFonts w:eastAsia="Times New Roman"/>
                <w:color w:val="000000"/>
                <w:szCs w:val="24"/>
              </w:rPr>
              <w:t xml:space="preserve"> </w:t>
            </w:r>
          </w:p>
          <w:p>
            <w:pPr>
              <w:pStyle w:val="Normal"/>
              <w:autoSpaceDE w:val="false"/>
              <w:spacing w:lineRule="exact" w:line="320"/>
              <w:rPr>
                <w:color w:val="000000"/>
                <w:szCs w:val="24"/>
              </w:rPr>
            </w:pPr>
            <w:r>
              <w:rPr>
                <w:color w:val="000000"/>
                <w:szCs w:val="24"/>
              </w:rPr>
              <w:t>Doppler color flow mapping</w:t>
            </w:r>
          </w:p>
          <w:p>
            <w:pPr>
              <w:pStyle w:val="Normal"/>
              <w:autoSpaceDE w:val="false"/>
              <w:spacing w:lineRule="exact" w:line="320"/>
              <w:ind w:hanging="720" w:left="720" w:right="0"/>
              <w:rPr>
                <w:color w:val="000000"/>
                <w:szCs w:val="24"/>
              </w:rPr>
            </w:pPr>
            <w:r>
              <w:rPr>
                <w:color w:val="000000"/>
                <w:szCs w:val="24"/>
              </w:rPr>
              <w:t>註：</w:t>
            </w:r>
          </w:p>
          <w:p>
            <w:pPr>
              <w:pStyle w:val="Normal"/>
              <w:autoSpaceDE w:val="false"/>
              <w:spacing w:lineRule="exact" w:line="320"/>
              <w:ind w:hanging="240" w:left="240" w:right="0"/>
              <w:rPr/>
            </w:pPr>
            <w:r>
              <w:rPr>
                <w:color w:val="000000"/>
                <w:szCs w:val="24"/>
              </w:rPr>
              <w:t>1.</w:t>
            </w:r>
            <w:r>
              <w:rPr>
                <w:color w:val="000000"/>
                <w:szCs w:val="24"/>
              </w:rPr>
              <w:t>已含</w:t>
            </w:r>
            <w:r>
              <w:rPr>
                <w:color w:val="000000"/>
              </w:rPr>
              <w:t>18006C</w:t>
            </w:r>
            <w:r>
              <w:rPr>
                <w:color w:val="000000"/>
              </w:rPr>
              <w:t>杜卜勒氏</w:t>
            </w:r>
            <w:r>
              <w:rPr>
                <w:color w:val="000000"/>
                <w:szCs w:val="24"/>
              </w:rPr>
              <w:t>超音波心臟圖，不得同時申報</w:t>
            </w:r>
            <w:r>
              <w:rPr>
                <w:color w:val="000000"/>
                <w:szCs w:val="24"/>
              </w:rPr>
              <w:t>18006C</w:t>
            </w:r>
            <w:r>
              <w:rPr>
                <w:color w:val="000000"/>
                <w:szCs w:val="24"/>
              </w:rPr>
              <w:t>。</w:t>
            </w:r>
          </w:p>
          <w:p>
            <w:pPr>
              <w:pStyle w:val="Normal"/>
              <w:spacing w:lineRule="exact" w:line="320"/>
              <w:ind w:hanging="100" w:left="100" w:right="0"/>
              <w:rPr>
                <w:color w:val="000000"/>
              </w:rPr>
            </w:pPr>
            <w:r>
              <w:rPr>
                <w:color w:val="000000"/>
              </w:rPr>
              <w:t>2.</w:t>
            </w:r>
            <w:r>
              <w:rPr>
                <w:color w:val="000000"/>
              </w:rPr>
              <w:t>限由心臟專科醫師施行後申報。</w:t>
            </w:r>
          </w:p>
          <w:p>
            <w:pPr>
              <w:pStyle w:val="Normal"/>
              <w:autoSpaceDE w:val="false"/>
              <w:spacing w:lineRule="exact" w:line="320"/>
              <w:ind w:hanging="240" w:left="240" w:right="0"/>
              <w:rPr/>
            </w:pPr>
            <w:r>
              <w:rPr>
                <w:color w:val="000000"/>
              </w:rPr>
              <w:t>3.</w:t>
            </w:r>
            <w:r>
              <w:rPr>
                <w:color w:val="000000"/>
                <w:kern w:val="2"/>
                <w:szCs w:val="24"/>
              </w:rPr>
              <w:t>屬西醫基層總額部門院所，除</w:t>
            </w:r>
            <w:r>
              <w:rPr>
                <w:color w:val="000000"/>
              </w:rPr>
              <w:t>山地離島地區外，限由專任醫師開立處方及執行始可申報。</w:t>
            </w:r>
          </w:p>
          <w:p>
            <w:pPr>
              <w:pStyle w:val="Normal"/>
              <w:autoSpaceDE w:val="false"/>
              <w:spacing w:lineRule="exact" w:line="320"/>
              <w:rPr/>
            </w:pPr>
            <w:r>
              <w:rPr>
                <w:color w:val="000000"/>
              </w:rPr>
              <w:t>4.</w:t>
            </w:r>
            <w:r>
              <w:rPr>
                <w:color w:val="000000"/>
                <w:szCs w:val="24"/>
              </w:rPr>
              <w:t>適應症：</w:t>
            </w:r>
          </w:p>
          <w:p>
            <w:pPr>
              <w:pStyle w:val="Normal"/>
              <w:autoSpaceDE w:val="false"/>
              <w:spacing w:lineRule="exact" w:line="320"/>
              <w:ind w:hanging="288" w:left="432" w:right="0"/>
              <w:rPr>
                <w:color w:val="000000"/>
                <w:szCs w:val="24"/>
              </w:rPr>
            </w:pPr>
            <w:r>
              <w:rPr>
                <w:color w:val="000000"/>
                <w:szCs w:val="24"/>
              </w:rPr>
              <w:t>(1)</w:t>
            </w:r>
            <w:r>
              <w:rPr>
                <w:color w:val="000000"/>
                <w:szCs w:val="24"/>
              </w:rPr>
              <w:t>心臟手術或介入性治療前後之評估。</w:t>
            </w:r>
          </w:p>
          <w:p>
            <w:pPr>
              <w:pStyle w:val="Normal"/>
              <w:autoSpaceDE w:val="false"/>
              <w:spacing w:lineRule="exact" w:line="320"/>
              <w:ind w:hanging="288" w:left="432" w:right="0"/>
              <w:rPr>
                <w:color w:val="000000"/>
                <w:szCs w:val="24"/>
              </w:rPr>
            </w:pPr>
            <w:r>
              <w:rPr>
                <w:color w:val="000000"/>
                <w:szCs w:val="24"/>
              </w:rPr>
              <w:t>(2)</w:t>
            </w:r>
            <w:r>
              <w:rPr>
                <w:color w:val="000000"/>
                <w:szCs w:val="24"/>
              </w:rPr>
              <w:t>瓣膜性心臟疾病。</w:t>
            </w:r>
          </w:p>
          <w:p>
            <w:pPr>
              <w:pStyle w:val="Normal"/>
              <w:autoSpaceDE w:val="false"/>
              <w:spacing w:lineRule="exact" w:line="320"/>
              <w:ind w:hanging="288" w:left="432" w:right="0"/>
              <w:rPr>
                <w:color w:val="000000"/>
                <w:szCs w:val="24"/>
              </w:rPr>
            </w:pPr>
            <w:r>
              <w:rPr>
                <w:color w:val="000000"/>
                <w:szCs w:val="24"/>
              </w:rPr>
              <w:t>(3)</w:t>
            </w:r>
            <w:r>
              <w:rPr>
                <w:color w:val="000000"/>
                <w:szCs w:val="24"/>
              </w:rPr>
              <w:t>先天性心臟病。</w:t>
            </w:r>
          </w:p>
          <w:p>
            <w:pPr>
              <w:pStyle w:val="Normal"/>
              <w:autoSpaceDE w:val="false"/>
              <w:spacing w:lineRule="exact" w:line="320"/>
              <w:ind w:hanging="288" w:left="432" w:right="0"/>
              <w:rPr>
                <w:color w:val="000000"/>
                <w:szCs w:val="24"/>
              </w:rPr>
            </w:pPr>
            <w:r>
              <w:rPr>
                <w:color w:val="000000"/>
                <w:szCs w:val="24"/>
              </w:rPr>
              <w:t>(4)</w:t>
            </w:r>
            <w:r>
              <w:rPr>
                <w:color w:val="000000"/>
                <w:szCs w:val="24"/>
              </w:rPr>
              <w:t>心肌病變或缺血性心臟病。</w:t>
            </w:r>
          </w:p>
          <w:p>
            <w:pPr>
              <w:pStyle w:val="Normal"/>
              <w:autoSpaceDE w:val="false"/>
              <w:spacing w:lineRule="exact" w:line="320"/>
              <w:ind w:hanging="288" w:left="432" w:right="0"/>
              <w:rPr>
                <w:color w:val="000000"/>
                <w:szCs w:val="24"/>
              </w:rPr>
            </w:pPr>
            <w:r>
              <w:rPr>
                <w:color w:val="000000"/>
                <w:szCs w:val="24"/>
              </w:rPr>
              <w:t>(5)</w:t>
            </w:r>
            <w:r>
              <w:rPr>
                <w:color w:val="000000"/>
                <w:szCs w:val="24"/>
              </w:rPr>
              <w:t>主動脈病變。</w:t>
            </w:r>
          </w:p>
          <w:p>
            <w:pPr>
              <w:pStyle w:val="Normal"/>
              <w:autoSpaceDE w:val="false"/>
              <w:spacing w:lineRule="exact" w:line="320"/>
              <w:ind w:hanging="288" w:left="432" w:right="0"/>
              <w:rPr>
                <w:color w:val="000000"/>
                <w:szCs w:val="24"/>
              </w:rPr>
            </w:pPr>
            <w:r>
              <w:rPr>
                <w:color w:val="000000"/>
                <w:szCs w:val="24"/>
              </w:rPr>
              <w:t>(6)</w:t>
            </w:r>
            <w:r>
              <w:rPr>
                <w:color w:val="000000"/>
                <w:szCs w:val="24"/>
              </w:rPr>
              <w:t>心臟衰竭。</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szCs w:val="24"/>
              </w:rPr>
            </w:pPr>
            <w:r>
              <w:rPr>
                <w:color w:val="000000"/>
                <w:szCs w:val="18"/>
              </w:rPr>
              <w:t>2100</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18008C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pPr>
            <w:r>
              <w:rPr>
                <w:color w:val="000000"/>
              </w:rPr>
              <w:t>杜卜勒氏血流測定</w:t>
            </w:r>
            <w:r>
              <w:rPr>
                <w:color w:val="000000"/>
              </w:rPr>
              <w:t>(</w:t>
            </w:r>
            <w:r>
              <w:rPr>
                <w:color w:val="000000"/>
              </w:rPr>
              <w:t>周邊血管</w:t>
            </w:r>
            <w:r>
              <w:rPr>
                <w:color w:val="000000"/>
              </w:rPr>
              <w:t>)</w:t>
            </w:r>
          </w:p>
          <w:p>
            <w:pPr>
              <w:pStyle w:val="Normal"/>
              <w:autoSpaceDE w:val="false"/>
              <w:spacing w:lineRule="exact" w:line="320"/>
              <w:rPr>
                <w:color w:val="000000"/>
              </w:rPr>
            </w:pPr>
            <w:r>
              <w:rPr>
                <w:color w:val="000000"/>
              </w:rPr>
              <w:t>Doppler flowmetry (perivasculary)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szCs w:val="18"/>
              </w:rPr>
              <w:t>158</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動脈分段血流及壓力之測定</w:t>
            </w:r>
          </w:p>
          <w:p>
            <w:pPr>
              <w:pStyle w:val="Normal"/>
              <w:autoSpaceDE w:val="false"/>
              <w:spacing w:lineRule="exact" w:line="320"/>
              <w:rPr>
                <w:color w:val="000000"/>
              </w:rPr>
            </w:pPr>
            <w:r>
              <w:rPr>
                <w:color w:val="000000"/>
              </w:rPr>
              <w:t>PVR (pulse volume recorder)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1170</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18010C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頸動脈聲圖檢查</w:t>
            </w:r>
          </w:p>
          <w:p>
            <w:pPr>
              <w:pStyle w:val="Normal"/>
              <w:autoSpaceDE w:val="false"/>
              <w:snapToGrid w:val="false"/>
              <w:spacing w:lineRule="exact" w:line="320"/>
              <w:rPr>
                <w:color w:val="000000"/>
              </w:rPr>
            </w:pPr>
            <w:r>
              <w:rPr>
                <w:color w:val="000000"/>
              </w:rPr>
              <w:t>CPA (carotid phonoangiography)</w:t>
            </w:r>
          </w:p>
          <w:p>
            <w:pPr>
              <w:pStyle w:val="Normal"/>
              <w:autoSpaceDE w:val="false"/>
              <w:snapToGrid w:val="false"/>
              <w:spacing w:lineRule="exact" w:line="320"/>
              <w:rPr>
                <w:color w:val="000000"/>
              </w:rPr>
            </w:pPr>
            <w:r>
              <w:rPr>
                <w:color w:val="000000"/>
              </w:rPr>
              <w:t>註：屬西醫基層總額部門院所支付規範如下：</w:t>
            </w:r>
          </w:p>
          <w:p>
            <w:pPr>
              <w:pStyle w:val="Normal"/>
              <w:autoSpaceDE w:val="false"/>
              <w:snapToGrid w:val="false"/>
              <w:spacing w:lineRule="exact" w:line="320"/>
              <w:ind w:hanging="192" w:left="192" w:right="0"/>
              <w:rPr>
                <w:color w:val="000000"/>
              </w:rPr>
            </w:pPr>
            <w:r>
              <w:rPr>
                <w:color w:val="000000"/>
              </w:rPr>
              <w:t>1.</w:t>
            </w:r>
            <w:r>
              <w:rPr>
                <w:color w:val="000000"/>
              </w:rPr>
              <w:t>符合下列任一條件，且頸動脈超音波檢查</w:t>
            </w:r>
            <w:r>
              <w:rPr>
                <w:color w:val="000000"/>
              </w:rPr>
              <w:t>(20013C)</w:t>
            </w:r>
            <w:r>
              <w:rPr>
                <w:color w:val="000000"/>
              </w:rPr>
              <w:t>發現內膜增厚</w:t>
            </w:r>
            <w:r>
              <w:rPr>
                <w:color w:val="000000"/>
              </w:rPr>
              <w:t>1.0mm</w:t>
            </w:r>
            <w:r>
              <w:rPr>
                <w:color w:val="000000"/>
              </w:rPr>
              <w:t>以上：</w:t>
            </w:r>
          </w:p>
          <w:p>
            <w:pPr>
              <w:pStyle w:val="Normal"/>
              <w:autoSpaceDE w:val="false"/>
              <w:snapToGrid w:val="false"/>
              <w:spacing w:lineRule="exact" w:line="320"/>
              <w:ind w:hanging="288" w:left="528" w:right="0"/>
              <w:rPr>
                <w:color w:val="000000"/>
              </w:rPr>
            </w:pPr>
            <w:r>
              <w:rPr>
                <w:color w:val="000000"/>
              </w:rPr>
              <w:t>(1)</w:t>
            </w:r>
            <w:r>
              <w:rPr>
                <w:color w:val="000000"/>
              </w:rPr>
              <w:t>急性腦中風或腦中風病史。</w:t>
            </w:r>
          </w:p>
          <w:p>
            <w:pPr>
              <w:pStyle w:val="Normal"/>
              <w:autoSpaceDE w:val="false"/>
              <w:snapToGrid w:val="false"/>
              <w:spacing w:lineRule="exact" w:line="320"/>
              <w:ind w:hanging="288" w:left="528" w:right="0"/>
              <w:rPr>
                <w:color w:val="000000"/>
              </w:rPr>
            </w:pPr>
            <w:r>
              <w:rPr>
                <w:color w:val="000000"/>
              </w:rPr>
              <w:t>(2)</w:t>
            </w:r>
            <w:r>
              <w:rPr>
                <w:color w:val="000000"/>
              </w:rPr>
              <w:t>六十五歲以上具高風險心血管危險因子之一（高血壓、高血糖、高血脂、吸菸史或有腦中風家族病史）。</w:t>
            </w:r>
          </w:p>
          <w:p>
            <w:pPr>
              <w:pStyle w:val="Normal"/>
              <w:autoSpaceDE w:val="false"/>
              <w:snapToGrid w:val="false"/>
              <w:spacing w:lineRule="exact" w:line="320"/>
              <w:ind w:hanging="288" w:left="528" w:right="0"/>
              <w:rPr>
                <w:color w:val="000000"/>
              </w:rPr>
            </w:pPr>
            <w:r>
              <w:rPr>
                <w:color w:val="000000"/>
              </w:rPr>
              <w:t>(3)</w:t>
            </w:r>
            <w:r>
              <w:rPr>
                <w:color w:val="000000"/>
              </w:rPr>
              <w:t>疑暫時性腦中風（</w:t>
            </w:r>
            <w:r>
              <w:rPr>
                <w:color w:val="000000"/>
              </w:rPr>
              <w:t>TIA</w:t>
            </w:r>
            <w:r>
              <w:rPr>
                <w:color w:val="000000"/>
              </w:rPr>
              <w:t>），且有突發性腦中風相關症狀（臉及肢體出現麻或無力、意識混亂、表達或理解力異常、視力障礙、中樞性頭暈、行走、平衡障礙或不明原因頭痛）。</w:t>
            </w:r>
          </w:p>
          <w:p>
            <w:pPr>
              <w:pStyle w:val="Normal"/>
              <w:autoSpaceDE w:val="false"/>
              <w:snapToGrid w:val="false"/>
              <w:spacing w:lineRule="exact" w:line="320"/>
              <w:ind w:hanging="288" w:left="528" w:right="0"/>
              <w:rPr>
                <w:color w:val="000000"/>
              </w:rPr>
            </w:pPr>
            <w:r>
              <w:rPr>
                <w:color w:val="000000"/>
              </w:rPr>
              <w:t>(4)</w:t>
            </w:r>
            <w:r>
              <w:rPr>
                <w:color w:val="000000"/>
              </w:rPr>
              <w:t>曾經接受頭頸部放射治療超過十年以上。</w:t>
            </w:r>
          </w:p>
          <w:p>
            <w:pPr>
              <w:pStyle w:val="Normal"/>
              <w:autoSpaceDE w:val="false"/>
              <w:snapToGrid w:val="false"/>
              <w:spacing w:lineRule="exact" w:line="320"/>
              <w:ind w:hanging="288" w:left="528" w:right="0"/>
              <w:rPr>
                <w:color w:val="000000"/>
              </w:rPr>
            </w:pPr>
            <w:r>
              <w:rPr>
                <w:color w:val="000000"/>
              </w:rPr>
              <w:t>(5)</w:t>
            </w:r>
            <w:r>
              <w:rPr>
                <w:color w:val="000000"/>
              </w:rPr>
              <w:t>脈動性耳鳴。</w:t>
            </w:r>
          </w:p>
          <w:p>
            <w:pPr>
              <w:pStyle w:val="Normal"/>
              <w:autoSpaceDE w:val="false"/>
              <w:snapToGrid w:val="false"/>
              <w:spacing w:lineRule="exact" w:line="320"/>
              <w:ind w:hanging="192" w:left="192" w:right="0"/>
              <w:rPr>
                <w:color w:val="000000"/>
              </w:rPr>
            </w:pPr>
            <w:r>
              <w:rPr>
                <w:color w:val="000000"/>
              </w:rPr>
              <w:t>2.</w:t>
            </w:r>
            <w:r>
              <w:rPr>
                <w:color w:val="000000"/>
              </w:rPr>
              <w:t>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四肢血流探測，壓力測量並記錄</w:t>
            </w:r>
          </w:p>
          <w:p>
            <w:pPr>
              <w:pStyle w:val="Normal"/>
              <w:autoSpaceDE w:val="false"/>
              <w:spacing w:lineRule="exact" w:line="320"/>
              <w:rPr>
                <w:color w:val="000000"/>
              </w:rPr>
            </w:pPr>
            <w:r>
              <w:rPr>
                <w:color w:val="000000"/>
              </w:rPr>
              <w:t>Doppler extremity and pressure recording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dstrike/>
                <w:color w:val="000000"/>
              </w:rPr>
            </w:pPr>
            <w:r>
              <w:rPr>
                <w:color w:val="000000"/>
                <w:szCs w:val="18"/>
              </w:rPr>
              <w:t>567</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深部靜脈血流檢查圖</w:t>
            </w:r>
          </w:p>
          <w:p>
            <w:pPr>
              <w:pStyle w:val="Normal"/>
              <w:autoSpaceDE w:val="false"/>
              <w:spacing w:lineRule="exact" w:line="320"/>
              <w:rPr>
                <w:color w:val="000000"/>
              </w:rPr>
            </w:pPr>
            <w:r>
              <w:rPr>
                <w:color w:val="000000"/>
              </w:rPr>
              <w:t>PRG (phleborheograph)</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pPr>
            <w:r>
              <w:rPr>
                <w:color w:val="000000"/>
              </w:rPr>
              <w:t>2340</w:t>
            </w:r>
          </w:p>
        </w:tc>
      </w:tr>
      <w:tr>
        <w:trPr>
          <w:trHeight w:val="73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18013C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胎心音監視（三小時以內）</w:t>
            </w:r>
          </w:p>
          <w:p>
            <w:pPr>
              <w:pStyle w:val="Normal"/>
              <w:widowControl/>
              <w:autoSpaceDE w:val="false"/>
              <w:spacing w:lineRule="exact" w:line="320"/>
              <w:rPr/>
            </w:pPr>
            <w:r>
              <w:rPr>
                <w:color w:val="000000"/>
              </w:rPr>
              <w:t xml:space="preserve">Fetal monitor </w:t>
            </w:r>
            <w:r>
              <w:rPr>
                <w:rFonts w:eastAsia="新細明體;PMingLiU" w:cs="新細明體;PMingLiU" w:ascii="新細明體;PMingLiU" w:hAnsi="新細明體;PMingLiU"/>
                <w:color w:val="000000"/>
              </w:rPr>
              <w:t>≦</w:t>
            </w:r>
            <w:r>
              <w:rPr>
                <w:color w:val="000000"/>
              </w:rPr>
              <w:t xml:space="preserve"> 3hrs</w:t>
            </w:r>
          </w:p>
          <w:p>
            <w:pPr>
              <w:pStyle w:val="Normal"/>
              <w:autoSpaceDE w:val="false"/>
              <w:snapToGrid w:val="false"/>
              <w:spacing w:lineRule="exact" w:line="320"/>
              <w:rPr>
                <w:color w:val="000000"/>
              </w:rPr>
            </w:pPr>
            <w:r>
              <w:rPr>
                <w:color w:val="000000"/>
              </w:rPr>
              <w:t>註：不得同時申報</w:t>
            </w:r>
            <w:r>
              <w:rPr>
                <w:color w:val="000000"/>
              </w:rPr>
              <w:t>18035B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259</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18014C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胎心音監視（三小時後每小時）</w:t>
            </w:r>
          </w:p>
          <w:p>
            <w:pPr>
              <w:pStyle w:val="Normal"/>
              <w:widowControl/>
              <w:autoSpaceDE w:val="false"/>
              <w:spacing w:lineRule="exact" w:line="320"/>
              <w:rPr>
                <w:color w:val="000000"/>
              </w:rPr>
            </w:pPr>
            <w:r>
              <w:rPr>
                <w:color w:val="000000"/>
              </w:rPr>
              <w:t>Fetal monitor, per hour after the first 3 hours</w:t>
            </w:r>
          </w:p>
          <w:p>
            <w:pPr>
              <w:pStyle w:val="Normal"/>
              <w:widowControl/>
              <w:autoSpaceDE w:val="false"/>
              <w:spacing w:lineRule="exact" w:line="320"/>
              <w:ind w:hanging="480" w:left="480" w:right="0"/>
              <w:rPr>
                <w:color w:val="000000"/>
              </w:rPr>
            </w:pPr>
            <w:r>
              <w:rPr>
                <w:color w:val="000000"/>
              </w:rPr>
              <w:t>註：一日內累積監視超過六小時者仍以六小時計，且不得同時申報</w:t>
            </w:r>
            <w:r>
              <w:rPr>
                <w:color w:val="000000"/>
              </w:rPr>
              <w:t>18035B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45</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極度踏車運動試驗</w:t>
            </w:r>
          </w:p>
          <w:p>
            <w:pPr>
              <w:pStyle w:val="Normal"/>
              <w:autoSpaceDE w:val="false"/>
              <w:spacing w:lineRule="exact" w:line="320"/>
              <w:rPr/>
            </w:pPr>
            <w:r>
              <w:rPr>
                <w:color w:val="000000"/>
              </w:rPr>
              <w:t>Treadmill exercise test or graded exercise test, GXT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900</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頸靜脈波圖</w:t>
            </w:r>
            <w:r>
              <w:rPr>
                <w:rFonts w:eastAsia="Times New Roman"/>
                <w:color w:val="000000"/>
              </w:rPr>
              <w:t xml:space="preserve"> </w:t>
            </w:r>
            <w:r>
              <w:rPr>
                <w:color w:val="000000"/>
              </w:rPr>
              <w:t>J.P. (Jugular pulse)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180</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頸動脈波圖</w:t>
            </w:r>
            <w:r>
              <w:rPr>
                <w:rFonts w:eastAsia="Times New Roman"/>
                <w:color w:val="000000"/>
              </w:rPr>
              <w:t xml:space="preserve"> </w:t>
            </w:r>
            <w:r>
              <w:rPr>
                <w:color w:val="000000"/>
              </w:rPr>
              <w:t>C.P. (Carotid pulse)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180</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strike/>
                <w:color w:val="000000"/>
              </w:rPr>
            </w:pPr>
            <w:r>
              <w:rPr>
                <w:color w:val="000000"/>
              </w:rPr>
              <w:t>心音圖檢查</w:t>
            </w:r>
            <w:r>
              <w:rPr>
                <w:rFonts w:eastAsia="Times New Roman"/>
                <w:color w:val="000000"/>
              </w:rPr>
              <w:t xml:space="preserve"> </w:t>
            </w:r>
            <w:r>
              <w:rPr>
                <w:color w:val="000000"/>
              </w:rPr>
              <w:t>P.C.G. (Phonocardiography)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strike/>
                <w:color w:val="000000"/>
              </w:rPr>
            </w:pPr>
            <w:r>
              <w:rPr>
                <w: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700</w:t>
            </w:r>
          </w:p>
        </w:tc>
      </w:tr>
      <w:tr>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60"/>
              <w:rPr>
                <w:color w:val="000000"/>
              </w:rPr>
            </w:pPr>
            <w:r>
              <w:rPr>
                <w:color w:val="000000"/>
              </w:rPr>
              <w:t>18019C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rPr/>
            </w:pPr>
            <w:r>
              <w:rPr>
                <w:color w:val="000000"/>
              </w:rPr>
              <w:t>攜帶式心電圖記錄檢查</w:t>
            </w:r>
            <w:r>
              <w:rPr>
                <w:rFonts w:eastAsia="Times New Roman"/>
                <w:color w:val="000000"/>
              </w:rPr>
              <w:t xml:space="preserve"> </w:t>
            </w:r>
            <w:r>
              <w:rPr>
                <w:color w:val="000000"/>
              </w:rPr>
              <w:t>24hrs. Holter's scan</w:t>
            </w:r>
          </w:p>
          <w:p>
            <w:pPr>
              <w:pStyle w:val="Normal"/>
              <w:autoSpaceDE w:val="false"/>
              <w:spacing w:lineRule="exact" w:line="360"/>
              <w:rPr>
                <w:color w:val="000000"/>
              </w:rPr>
            </w:pPr>
            <w:r>
              <w:rPr>
                <w:color w:val="000000"/>
              </w:rPr>
              <w:t>註：</w:t>
            </w:r>
          </w:p>
          <w:p>
            <w:pPr>
              <w:pStyle w:val="Normal"/>
              <w:autoSpaceDE w:val="false"/>
              <w:spacing w:lineRule="exact" w:line="360"/>
              <w:rPr>
                <w:color w:val="000000"/>
              </w:rPr>
            </w:pPr>
            <w:r>
              <w:rPr>
                <w:color w:val="000000"/>
              </w:rPr>
              <w:t>1.</w:t>
            </w:r>
            <w:r>
              <w:rPr>
                <w:color w:val="000000"/>
              </w:rPr>
              <w:t>包括材料費</w:t>
            </w:r>
            <w:r>
              <w:rPr>
                <w:rFonts w:eastAsia="Times New Roman"/>
                <w:color w:val="000000"/>
              </w:rPr>
              <w:t xml:space="preserve"> </w:t>
            </w:r>
            <w:r>
              <w:rPr>
                <w:color w:val="000000"/>
              </w:rPr>
              <w:t>(patient kit)</w:t>
            </w:r>
            <w:r>
              <w:rPr>
                <w:color w:val="000000"/>
              </w:rPr>
              <w:t>在內。</w:t>
            </w:r>
          </w:p>
          <w:p>
            <w:pPr>
              <w:pStyle w:val="Normal"/>
              <w:autoSpaceDE w:val="false"/>
              <w:spacing w:lineRule="exact" w:line="360"/>
              <w:rPr>
                <w:color w:val="000000"/>
              </w:rPr>
            </w:pPr>
            <w:r>
              <w:rPr>
                <w:color w:val="000000"/>
              </w:rPr>
              <w:t>2.</w:t>
            </w:r>
            <w:r>
              <w:rPr>
                <w:color w:val="000000"/>
              </w:rPr>
              <w:t>限心臟專科醫師實施，申報費用應附檢查報告。</w:t>
            </w:r>
          </w:p>
          <w:p>
            <w:pPr>
              <w:pStyle w:val="Normal"/>
              <w:autoSpaceDE w:val="false"/>
              <w:spacing w:lineRule="exact" w:line="360"/>
              <w:ind w:hanging="192" w:left="192" w:right="0"/>
              <w:rPr>
                <w:color w:val="000000"/>
              </w:rPr>
            </w:pPr>
            <w:r>
              <w:rPr>
                <w:color w:val="000000"/>
              </w:rPr>
              <w:t>3.</w:t>
            </w:r>
            <w:r>
              <w:rPr>
                <w:color w:val="000000"/>
                <w:kern w:val="2"/>
                <w:szCs w:val="24"/>
              </w:rPr>
              <w:t>屬西醫基層總額部門院所，</w:t>
            </w:r>
            <w:r>
              <w:rPr>
                <w:color w:val="000000"/>
              </w:rPr>
              <w:t>除山地離島地區外，限由專任醫師開立處方始可申報。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60"/>
              <w:jc w:val="right"/>
              <w:rPr>
                <w:color w:val="000000"/>
              </w:rPr>
            </w:pPr>
            <w:r>
              <w:rPr>
                <w:color w:val="000000"/>
              </w:rPr>
              <w:t>2800</w:t>
            </w:r>
          </w:p>
        </w:tc>
      </w:tr>
      <w:tr>
        <w:trPr>
          <w:trHeight w:val="23"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20"/>
              <w:rPr>
                <w:color w:val="000000"/>
              </w:rPr>
            </w:pPr>
            <w:r>
              <w:rPr>
                <w:color w:val="000000"/>
              </w:rPr>
              <w:t>心導管</w:t>
            </w:r>
            <w:r>
              <w:rPr>
                <w:rFonts w:eastAsia="Times New Roman"/>
                <w:color w:val="000000"/>
              </w:rPr>
              <w:t xml:space="preserve"> </w:t>
            </w:r>
            <w:r>
              <w:rPr>
                <w:color w:val="000000"/>
              </w:rPr>
              <w:t>Cardiac cath</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18020B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一側</w:t>
            </w:r>
            <w:r>
              <w:rPr>
                <w:rFonts w:eastAsia="Times New Roman"/>
                <w:color w:val="000000"/>
              </w:rPr>
              <w:t xml:space="preserve">  </w:t>
            </w:r>
            <w:r>
              <w:rPr>
                <w:color w:val="000000"/>
              </w:rPr>
              <w:t>one side</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3840</w:t>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320"/>
              <w:rPr>
                <w:color w:val="000000"/>
              </w:rPr>
            </w:pPr>
            <w:r>
              <w:rPr>
                <w:color w:val="000000"/>
              </w:rPr>
              <w:t>18021B</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w:t>
            </w:r>
            <w:r>
              <w:rPr>
                <w:rFonts w:eastAsia="Times New Roman"/>
                <w:color w:val="000000"/>
              </w:rPr>
              <w:t xml:space="preserve"> </w:t>
            </w:r>
            <w:r>
              <w:rPr>
                <w:color w:val="000000"/>
              </w:rPr>
              <w:t>二側</w:t>
            </w:r>
            <w:r>
              <w:rPr>
                <w:rFonts w:eastAsia="Times New Roman"/>
                <w:color w:val="000000"/>
              </w:rPr>
              <w:t xml:space="preserve">  </w:t>
            </w:r>
            <w:r>
              <w:rPr>
                <w:color w:val="000000"/>
              </w:rPr>
              <w:t>both side</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5120</w:t>
            </w:r>
          </w:p>
        </w:tc>
      </w:tr>
      <w:tr>
        <w:trPr>
          <w:trHeight w:val="454"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18022B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冠狀動脈攝影</w:t>
            </w:r>
            <w:r>
              <w:rPr>
                <w:rFonts w:eastAsia="Times New Roman"/>
                <w:color w:val="000000"/>
              </w:rPr>
              <w:t xml:space="preserve"> </w:t>
            </w:r>
            <w:r>
              <w:rPr>
                <w:color w:val="000000"/>
              </w:rPr>
              <w:t>Coronary angiography</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7000</w:t>
            </w:r>
          </w:p>
        </w:tc>
      </w:tr>
      <w:tr>
        <w:trPr>
          <w:trHeight w:val="454"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18023B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希氏束檢查</w:t>
            </w:r>
            <w:r>
              <w:rPr>
                <w:rFonts w:eastAsia="Times New Roman"/>
                <w:color w:val="000000"/>
              </w:rPr>
              <w:t xml:space="preserve"> </w:t>
            </w:r>
            <w:r>
              <w:rPr>
                <w:color w:val="000000"/>
              </w:rPr>
              <w:t>HBE (His Bundle electrogram)</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2560</w:t>
            </w:r>
          </w:p>
        </w:tc>
      </w:tr>
      <w:tr>
        <w:trPr>
          <w:trHeight w:val="283"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300"/>
              <w:rPr/>
            </w:pPr>
            <w:r>
              <w:rPr>
                <w:color w:val="000000"/>
              </w:rPr>
              <w:t>電氣生理檢查</w:t>
            </w:r>
            <w:r>
              <w:rPr>
                <w:rFonts w:eastAsia="Times New Roman"/>
                <w:color w:val="000000"/>
              </w:rPr>
              <w:t xml:space="preserve"> </w:t>
            </w:r>
            <w:r>
              <w:rPr>
                <w:color w:val="000000"/>
              </w:rPr>
              <w:t>Electrophysiology</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00"/>
              <w:jc w:val="right"/>
              <w:rPr>
                <w:color w:val="000000"/>
              </w:rPr>
            </w:pPr>
            <w:r>
              <w:rPr>
                <w:color w:val="000000"/>
              </w:rPr>
            </w:r>
          </w:p>
        </w:tc>
      </w:tr>
      <w:tr>
        <w:trPr>
          <w:trHeight w:val="283" w:hRule="atLeast"/>
        </w:trPr>
        <w:tc>
          <w:tcPr>
            <w:tcW w:w="918" w:type="dxa"/>
            <w:tcBorders>
              <w:left w:val="single" w:sz="4" w:space="0" w:color="000000"/>
              <w:right w:val="single" w:sz="6" w:space="0" w:color="000000"/>
            </w:tcBorders>
          </w:tcPr>
          <w:p>
            <w:pPr>
              <w:pStyle w:val="Normal"/>
              <w:autoSpaceDE w:val="false"/>
              <w:spacing w:lineRule="exact" w:line="300"/>
              <w:rPr>
                <w:color w:val="000000"/>
              </w:rPr>
            </w:pPr>
            <w:r>
              <w:rPr>
                <w:color w:val="000000"/>
              </w:rPr>
              <w:t>18024B</w:t>
            </w:r>
          </w:p>
        </w:tc>
        <w:tc>
          <w:tcPr>
            <w:tcW w:w="6236" w:type="dxa"/>
            <w:tcBorders>
              <w:left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一般性</w:t>
            </w:r>
            <w:r>
              <w:rPr>
                <w:rFonts w:eastAsia="Times New Roman"/>
                <w:color w:val="000000"/>
              </w:rPr>
              <w:t xml:space="preserve"> </w:t>
            </w:r>
            <w:r>
              <w:rPr>
                <w:color w:val="000000"/>
              </w:rPr>
              <w:t>general</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00"/>
              <w:jc w:val="right"/>
              <w:rPr>
                <w:color w:val="000000"/>
              </w:rPr>
            </w:pPr>
            <w:r>
              <w:rPr>
                <w:color w:val="000000"/>
              </w:rPr>
              <w:t>3600</w:t>
            </w:r>
          </w:p>
        </w:tc>
      </w:tr>
      <w:tr>
        <w:trPr>
          <w:trHeight w:val="283" w:hRule="atLeast"/>
        </w:trPr>
        <w:tc>
          <w:tcPr>
            <w:tcW w:w="918" w:type="dxa"/>
            <w:tcBorders>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18025B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w:t>
            </w:r>
            <w:r>
              <w:rPr>
                <w:rFonts w:eastAsia="Times New Roman"/>
                <w:color w:val="000000"/>
              </w:rPr>
              <w:t xml:space="preserve"> </w:t>
            </w:r>
            <w:r>
              <w:rPr>
                <w:color w:val="000000"/>
              </w:rPr>
              <w:t>複雜性</w:t>
            </w:r>
            <w:r>
              <w:rPr>
                <w:rFonts w:eastAsia="Times New Roman"/>
                <w:color w:val="000000"/>
              </w:rPr>
              <w:t xml:space="preserve"> </w:t>
            </w:r>
            <w:r>
              <w:rPr>
                <w:color w:val="000000"/>
              </w:rPr>
              <w:t>complex</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5500</w:t>
            </w:r>
          </w:p>
        </w:tc>
      </w:tr>
      <w:tr>
        <w:trPr>
          <w:trHeight w:val="3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心室造影</w:t>
            </w:r>
            <w:r>
              <w:rPr>
                <w:rFonts w:eastAsia="Times New Roman"/>
                <w:color w:val="000000"/>
              </w:rPr>
              <w:t xml:space="preserve"> </w:t>
            </w:r>
            <w:r>
              <w:rPr>
                <w:color w:val="000000"/>
              </w:rPr>
              <w:t>Cardioangiography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4830</w:t>
            </w:r>
          </w:p>
        </w:tc>
      </w:tr>
      <w:tr>
        <w:trPr>
          <w:trHeight w:val="3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主動脈造影</w:t>
            </w:r>
            <w:r>
              <w:rPr>
                <w:rFonts w:eastAsia="Times New Roman"/>
                <w:color w:val="000000"/>
              </w:rPr>
              <w:t xml:space="preserve"> </w:t>
            </w:r>
            <w:r>
              <w:rPr>
                <w:color w:val="000000"/>
              </w:rPr>
              <w:t>Aortography(cineangiography)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4830</w:t>
            </w:r>
          </w:p>
        </w:tc>
      </w:tr>
      <w:tr>
        <w:trPr>
          <w:trHeight w:val="3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心律調復術</w:t>
            </w:r>
            <w:r>
              <w:rPr>
                <w:rFonts w:eastAsia="Times New Roman"/>
                <w:color w:val="000000"/>
              </w:rPr>
              <w:t xml:space="preserve"> </w:t>
            </w:r>
            <w:r>
              <w:rPr>
                <w:color w:val="000000"/>
              </w:rPr>
              <w:t>Cardioversion (one course)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960</w:t>
            </w:r>
          </w:p>
        </w:tc>
      </w:tr>
      <w:tr>
        <w:trPr/>
        <w:tc>
          <w:tcPr>
            <w:tcW w:w="918" w:type="dxa"/>
            <w:tcBorders>
              <w:top w:val="single" w:sz="6" w:space="0" w:color="000000"/>
              <w:left w:val="single" w:sz="4" w:space="0" w:color="000000"/>
              <w:right w:val="single" w:sz="6" w:space="0" w:color="000000"/>
            </w:tcBorders>
          </w:tcPr>
          <w:p>
            <w:pPr>
              <w:pStyle w:val="Normal"/>
              <w:autoSpaceDE w:val="false"/>
              <w:spacing w:lineRule="exact" w:line="300"/>
              <w:rPr>
                <w:color w:val="000000"/>
              </w:rPr>
            </w:pPr>
            <w:r>
              <w:rPr>
                <w:color w:val="000000"/>
              </w:rPr>
              <w:t>18029B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pPr>
            <w:r>
              <w:rPr>
                <w:color w:val="000000"/>
              </w:rPr>
              <w:t>心輸出量測定</w:t>
            </w:r>
            <w:r>
              <w:rPr>
                <w:rFonts w:eastAsia="Times New Roman"/>
                <w:color w:val="000000"/>
              </w:rPr>
              <w:t xml:space="preserve"> </w:t>
            </w:r>
            <w:r>
              <w:rPr>
                <w:color w:val="000000"/>
              </w:rPr>
              <w:t>Cardiac output</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00"/>
              <w:jc w:val="right"/>
              <w:rPr>
                <w:color w:val="000000"/>
              </w:rPr>
            </w:pPr>
            <w:r>
              <w:rPr>
                <w:color w:val="000000"/>
              </w:rPr>
              <w:t>1000</w:t>
            </w:r>
          </w:p>
        </w:tc>
      </w:tr>
      <w:tr>
        <w:trPr/>
        <w:tc>
          <w:tcPr>
            <w:tcW w:w="918" w:type="dxa"/>
            <w:tcBorders>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18030B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第二次心輸出量測定</w:t>
            </w:r>
            <w:r>
              <w:rPr>
                <w:rFonts w:eastAsia="Times New Roman"/>
                <w:color w:val="000000"/>
              </w:rPr>
              <w:t xml:space="preserve"> </w:t>
            </w:r>
            <w:r>
              <w:rPr>
                <w:color w:val="000000"/>
              </w:rPr>
              <w:t>Second time cardiac output</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第二次以後，每次測定支付</w:t>
            </w:r>
            <w:r>
              <w:rPr>
                <w:color w:val="000000"/>
              </w:rPr>
              <w:t>100</w:t>
            </w:r>
            <w:r>
              <w:rPr>
                <w:color w:val="000000"/>
              </w:rPr>
              <w:t>點。</w:t>
            </w:r>
          </w:p>
          <w:p>
            <w:pPr>
              <w:pStyle w:val="Normal"/>
              <w:autoSpaceDE w:val="false"/>
              <w:spacing w:lineRule="exact" w:line="300"/>
              <w:rPr>
                <w:color w:val="000000"/>
              </w:rPr>
            </w:pPr>
            <w:r>
              <w:rPr>
                <w:color w:val="000000"/>
              </w:rPr>
              <w:t>2.</w:t>
            </w:r>
            <w:r>
              <w:rPr>
                <w:color w:val="000000"/>
              </w:rPr>
              <w:t>每日最多以申報二次為限。</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100</w:t>
            </w:r>
          </w:p>
        </w:tc>
      </w:tr>
      <w:tr>
        <w:trPr>
          <w:trHeight w:val="28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18031B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立致停測定</w:t>
            </w:r>
            <w:r>
              <w:rPr>
                <w:rFonts w:eastAsia="Times New Roman"/>
                <w:color w:val="000000"/>
              </w:rPr>
              <w:t xml:space="preserve"> </w:t>
            </w:r>
            <w:r>
              <w:rPr>
                <w:color w:val="000000"/>
              </w:rPr>
              <w:t>Regitine test (phentolamine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200</w:t>
            </w:r>
          </w:p>
        </w:tc>
      </w:tr>
      <w:tr>
        <w:trPr>
          <w:trHeight w:val="28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18032B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組織胺測定</w:t>
            </w:r>
            <w:r>
              <w:rPr>
                <w:rFonts w:eastAsia="Times New Roman"/>
                <w:color w:val="000000"/>
              </w:rPr>
              <w:t xml:space="preserve"> </w:t>
            </w:r>
            <w:r>
              <w:rPr>
                <w:color w:val="000000"/>
              </w:rPr>
              <w:t>Histamine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200</w:t>
            </w:r>
          </w:p>
        </w:tc>
      </w:tr>
      <w:tr>
        <w:trPr>
          <w:trHeight w:val="28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40"/>
              <w:rPr>
                <w:color w:val="000000"/>
              </w:rPr>
            </w:pPr>
            <w:r>
              <w:rPr>
                <w:color w:val="000000"/>
              </w:rPr>
              <w:t>18033B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經食道超音波心圖</w:t>
            </w:r>
            <w:r>
              <w:rPr>
                <w:rFonts w:eastAsia="Times New Roman"/>
                <w:color w:val="000000"/>
              </w:rPr>
              <w:t xml:space="preserve"> </w:t>
            </w:r>
            <w:r>
              <w:rPr>
                <w:color w:val="000000"/>
              </w:rPr>
              <w:t>T.E.E</w:t>
            </w:r>
          </w:p>
          <w:p>
            <w:pPr>
              <w:pStyle w:val="Normal"/>
              <w:autoSpaceDE w:val="false"/>
              <w:spacing w:lineRule="exact" w:line="340"/>
              <w:rPr>
                <w:color w:val="000000"/>
              </w:rPr>
            </w:pPr>
            <w:r>
              <w:rPr>
                <w:color w:val="000000"/>
              </w:rPr>
              <w:t>註：不得同時申報</w:t>
            </w:r>
            <w:r>
              <w:rPr>
                <w:color w:val="000000"/>
              </w:rPr>
              <w:t>18047B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pPr>
            <w:r>
              <w:rPr>
                <w:color w:val="000000"/>
              </w:rPr>
              <w:t>4200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18034B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手腕式心律紀錄檢查</w:t>
            </w:r>
            <w:r>
              <w:rPr>
                <w:rFonts w:eastAsia="Times New Roman"/>
                <w:color w:val="000000"/>
              </w:rPr>
              <w:t xml:space="preserve"> </w:t>
            </w:r>
            <w:r>
              <w:rPr>
                <w:color w:val="000000"/>
              </w:rPr>
              <w:t>Wrist ECG Recorder</w:t>
            </w:r>
          </w:p>
          <w:p>
            <w:pPr>
              <w:pStyle w:val="Normal"/>
              <w:autoSpaceDE w:val="false"/>
              <w:spacing w:lineRule="exact" w:line="320"/>
              <w:rPr>
                <w:color w:val="000000"/>
              </w:rPr>
            </w:pPr>
            <w:r>
              <w:rPr>
                <w:color w:val="000000"/>
              </w:rPr>
              <w:t>三十日內每人次</w:t>
            </w:r>
          </w:p>
          <w:p>
            <w:pPr>
              <w:pStyle w:val="Normal"/>
              <w:autoSpaceDE w:val="false"/>
              <w:spacing w:lineRule="exact" w:line="320"/>
              <w:rPr>
                <w:color w:val="000000"/>
              </w:rPr>
            </w:pPr>
            <w:r>
              <w:rPr>
                <w:color w:val="000000"/>
              </w:rPr>
              <w:t>註：含一般及特殊材料費。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1020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napToGrid w:val="false"/>
              <w:spacing w:lineRule="exact" w:line="320"/>
              <w:rPr>
                <w:color w:val="000000"/>
              </w:rPr>
            </w:pPr>
            <w:r>
              <w:rPr>
                <w:color w:val="000000"/>
              </w:rPr>
              <w:t>18035B</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胎心音監視</w:t>
            </w:r>
            <w:r>
              <w:rPr>
                <w:color w:val="000000"/>
              </w:rPr>
              <w:t>(</w:t>
            </w:r>
            <w:r>
              <w:rPr>
                <w:color w:val="000000"/>
              </w:rPr>
              <w:t>每日</w:t>
            </w:r>
            <w:r>
              <w:rPr>
                <w:color w:val="000000"/>
              </w:rPr>
              <w:t>) Fetal monitor, per day</w:t>
            </w:r>
          </w:p>
          <w:p>
            <w:pPr>
              <w:pStyle w:val="Normal"/>
              <w:widowControl/>
              <w:autoSpaceDE w:val="false"/>
              <w:spacing w:lineRule="exact" w:line="320"/>
              <w:rPr>
                <w:color w:val="000000"/>
              </w:rPr>
            </w:pPr>
            <w:r>
              <w:rPr>
                <w:color w:val="000000"/>
              </w:rPr>
              <w:t>註：</w:t>
            </w:r>
          </w:p>
          <w:p>
            <w:pPr>
              <w:pStyle w:val="Normal"/>
              <w:widowControl/>
              <w:autoSpaceDE w:val="false"/>
              <w:spacing w:lineRule="exact" w:line="320"/>
              <w:rPr>
                <w:color w:val="000000"/>
              </w:rPr>
            </w:pPr>
            <w:r>
              <w:rPr>
                <w:color w:val="000000"/>
              </w:rPr>
              <w:t>1.</w:t>
            </w:r>
            <w:r>
              <w:rPr>
                <w:color w:val="000000"/>
              </w:rPr>
              <w:t>限住院病人申報。</w:t>
            </w:r>
          </w:p>
          <w:p>
            <w:pPr>
              <w:pStyle w:val="Normal"/>
              <w:widowControl/>
              <w:autoSpaceDE w:val="false"/>
              <w:spacing w:lineRule="exact" w:line="320"/>
              <w:rPr>
                <w:color w:val="000000"/>
              </w:rPr>
            </w:pPr>
            <w:r>
              <w:rPr>
                <w:color w:val="000000"/>
              </w:rPr>
              <w:t>2.</w:t>
            </w:r>
            <w:r>
              <w:rPr>
                <w:color w:val="000000"/>
              </w:rPr>
              <w:t>不得同時申報：</w:t>
            </w:r>
            <w:r>
              <w:rPr>
                <w:color w:val="000000"/>
              </w:rPr>
              <w:t>18013C</w:t>
            </w:r>
            <w:r>
              <w:rPr>
                <w:color w:val="000000"/>
              </w:rPr>
              <w:t>、</w:t>
            </w:r>
            <w:r>
              <w:rPr>
                <w:color w:val="000000"/>
              </w:rPr>
              <w:t>18014C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550</w:t>
            </w:r>
          </w:p>
        </w:tc>
      </w:tr>
      <w:tr>
        <w:trPr>
          <w:trHeight w:val="23"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18036B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心跳間變異數</w:t>
            </w:r>
            <w:r>
              <w:rPr>
                <w:rFonts w:eastAsia="Times New Roman"/>
                <w:color w:val="000000"/>
              </w:rPr>
              <w:t xml:space="preserve"> </w:t>
            </w:r>
          </w:p>
          <w:p>
            <w:pPr>
              <w:pStyle w:val="Normal"/>
              <w:widowControl/>
              <w:autoSpaceDE w:val="false"/>
              <w:spacing w:lineRule="exact" w:line="320"/>
              <w:rPr>
                <w:color w:val="000000"/>
              </w:rPr>
            </w:pPr>
            <w:r>
              <w:rPr>
                <w:color w:val="000000"/>
              </w:rPr>
              <w:t>R-R interval variation</w:t>
            </w:r>
            <w:r>
              <w:rPr>
                <w:color w:val="000000"/>
              </w:rPr>
              <w:t>，</w:t>
            </w:r>
            <w:r>
              <w:rPr>
                <w:color w:val="000000"/>
              </w:rPr>
              <w:t>RRIV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Standard"/>
              <w:spacing w:lineRule="exact" w:line="300"/>
              <w:rPr>
                <w:color w:val="000000"/>
                <w:szCs w:val="24"/>
              </w:rPr>
            </w:pPr>
            <w:r>
              <w:rPr>
                <w:color w:val="000000"/>
                <w:szCs w:val="24"/>
              </w:rPr>
              <w:t>18037C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rPr>
                <w:color w:val="000000"/>
                <w:szCs w:val="24"/>
              </w:rPr>
            </w:pPr>
            <w:r>
              <w:rPr>
                <w:color w:val="000000"/>
                <w:szCs w:val="24"/>
              </w:rPr>
              <w:t>胎兒、臍帶、或孕期子宮動脈杜卜勒超音波</w:t>
            </w:r>
          </w:p>
          <w:p>
            <w:pPr>
              <w:pStyle w:val="Standard"/>
              <w:spacing w:lineRule="exact" w:line="300"/>
              <w:rPr>
                <w:color w:val="000000"/>
                <w:szCs w:val="24"/>
              </w:rPr>
            </w:pPr>
            <w:r>
              <w:rPr>
                <w:color w:val="000000"/>
                <w:szCs w:val="24"/>
              </w:rPr>
              <w:t>Fetal, umbilical cord, or gravid uterine artery Doppler ultrasound</w:t>
            </w:r>
          </w:p>
          <w:p>
            <w:pPr>
              <w:pStyle w:val="Standard"/>
              <w:spacing w:lineRule="exact" w:line="300"/>
              <w:rPr>
                <w:color w:val="000000"/>
                <w:szCs w:val="24"/>
              </w:rPr>
            </w:pPr>
            <w:r>
              <w:rPr>
                <w:color w:val="000000"/>
                <w:szCs w:val="24"/>
              </w:rPr>
              <w:t>註：</w:t>
            </w:r>
          </w:p>
          <w:p>
            <w:pPr>
              <w:pStyle w:val="Standard"/>
              <w:spacing w:lineRule="exact" w:line="300"/>
              <w:rPr>
                <w:color w:val="000000"/>
                <w:szCs w:val="24"/>
              </w:rPr>
            </w:pPr>
            <w:r>
              <w:rPr>
                <w:color w:val="000000"/>
                <w:szCs w:val="24"/>
              </w:rPr>
              <w:t>1.</w:t>
            </w:r>
            <w:r>
              <w:rPr>
                <w:color w:val="000000"/>
                <w:szCs w:val="24"/>
              </w:rPr>
              <w:t>含胎兒超音波檢查。</w:t>
            </w:r>
          </w:p>
          <w:p>
            <w:pPr>
              <w:pStyle w:val="Standard"/>
              <w:spacing w:lineRule="exact" w:line="300"/>
              <w:ind w:hanging="256" w:left="256" w:right="0"/>
              <w:jc w:val="both"/>
              <w:rPr>
                <w:color w:val="000000"/>
                <w:szCs w:val="24"/>
              </w:rPr>
            </w:pPr>
            <w:r>
              <w:rPr>
                <w:color w:val="000000"/>
                <w:szCs w:val="24"/>
              </w:rPr>
              <w:t>2.</w:t>
            </w:r>
            <w:r>
              <w:rPr>
                <w:color w:val="000000"/>
                <w:szCs w:val="24"/>
              </w:rPr>
              <w:t>屬西醫基層總額部門院所，比照高危險妊娠適應症：</w:t>
            </w:r>
          </w:p>
          <w:p>
            <w:pPr>
              <w:pStyle w:val="Standard"/>
              <w:spacing w:lineRule="exact" w:line="300"/>
              <w:ind w:hanging="283" w:left="539" w:right="0"/>
              <w:jc w:val="both"/>
              <w:rPr>
                <w:color w:val="000000"/>
                <w:szCs w:val="24"/>
              </w:rPr>
            </w:pPr>
            <w:r>
              <w:rPr>
                <w:color w:val="000000"/>
                <w:szCs w:val="24"/>
              </w:rPr>
              <w:t>(1)</w:t>
            </w:r>
            <w:r>
              <w:rPr>
                <w:color w:val="000000"/>
                <w:szCs w:val="24"/>
              </w:rPr>
              <w:t>嚴重妊娠高血壓或子癲前症。</w:t>
            </w:r>
          </w:p>
          <w:p>
            <w:pPr>
              <w:pStyle w:val="Standard"/>
              <w:spacing w:lineRule="exact" w:line="300"/>
              <w:ind w:hanging="283" w:left="539" w:right="0"/>
              <w:jc w:val="both"/>
              <w:rPr>
                <w:color w:val="000000"/>
                <w:szCs w:val="24"/>
              </w:rPr>
            </w:pPr>
            <w:r>
              <w:rPr>
                <w:color w:val="000000"/>
                <w:szCs w:val="24"/>
              </w:rPr>
              <w:t>(2)</w:t>
            </w:r>
            <w:r>
              <w:rPr>
                <w:color w:val="000000"/>
                <w:szCs w:val="24"/>
              </w:rPr>
              <w:t>羊水過多或過少。</w:t>
            </w:r>
          </w:p>
          <w:p>
            <w:pPr>
              <w:pStyle w:val="Standard"/>
              <w:spacing w:lineRule="exact" w:line="300"/>
              <w:ind w:hanging="283" w:left="539" w:right="0"/>
              <w:jc w:val="both"/>
              <w:rPr>
                <w:color w:val="000000"/>
                <w:szCs w:val="24"/>
              </w:rPr>
            </w:pPr>
            <w:r>
              <w:rPr>
                <w:color w:val="000000"/>
                <w:szCs w:val="24"/>
              </w:rPr>
              <w:t>(3)</w:t>
            </w:r>
            <w:r>
              <w:rPr>
                <w:color w:val="000000"/>
                <w:szCs w:val="24"/>
              </w:rPr>
              <w:t>多胞胎併發症</w:t>
            </w:r>
            <w:r>
              <w:rPr>
                <w:color w:val="000000"/>
                <w:szCs w:val="24"/>
              </w:rPr>
              <w:t>(</w:t>
            </w:r>
            <w:r>
              <w:rPr>
                <w:color w:val="000000"/>
                <w:szCs w:val="24"/>
              </w:rPr>
              <w:t>如雙胞胎輸血症候群、羊水或胎兒生長異常</w:t>
            </w:r>
            <w:r>
              <w:rPr>
                <w:color w:val="000000"/>
                <w:szCs w:val="24"/>
              </w:rPr>
              <w:t>)</w:t>
            </w:r>
            <w:r>
              <w:rPr>
                <w:color w:val="000000"/>
                <w:szCs w:val="24"/>
              </w:rPr>
              <w:t>。</w:t>
            </w:r>
          </w:p>
          <w:p>
            <w:pPr>
              <w:pStyle w:val="Standard"/>
              <w:spacing w:lineRule="exact" w:line="300"/>
              <w:ind w:hanging="283" w:left="539" w:right="0"/>
              <w:jc w:val="both"/>
              <w:rPr>
                <w:color w:val="000000"/>
                <w:szCs w:val="24"/>
              </w:rPr>
            </w:pPr>
            <w:r>
              <w:rPr>
                <w:color w:val="000000"/>
                <w:szCs w:val="24"/>
              </w:rPr>
              <w:t>(4)</w:t>
            </w:r>
            <w:r>
              <w:rPr>
                <w:color w:val="000000"/>
                <w:szCs w:val="24"/>
              </w:rPr>
              <w:t>胎兒生長遲緩或胎兒發育異常者</w:t>
            </w:r>
            <w:r>
              <w:rPr>
                <w:color w:val="000000"/>
                <w:szCs w:val="24"/>
              </w:rPr>
              <w:t>(IUGR)</w:t>
            </w:r>
            <w:r>
              <w:rPr>
                <w:color w:val="000000"/>
                <w:szCs w:val="24"/>
              </w:rPr>
              <w:t>或胎盤功能異常者。</w:t>
            </w:r>
          </w:p>
          <w:p>
            <w:pPr>
              <w:pStyle w:val="Standard"/>
              <w:spacing w:lineRule="exact" w:line="300"/>
              <w:ind w:hanging="283" w:left="539" w:right="0"/>
              <w:jc w:val="both"/>
              <w:rPr>
                <w:color w:val="000000"/>
                <w:szCs w:val="24"/>
              </w:rPr>
            </w:pPr>
            <w:r>
              <w:rPr>
                <w:color w:val="000000"/>
                <w:szCs w:val="24"/>
              </w:rPr>
              <w:t>(5)</w:t>
            </w:r>
            <w:r>
              <w:rPr>
                <w:color w:val="000000"/>
                <w:szCs w:val="24"/>
              </w:rPr>
              <w:t>妊娠合併內科疾病：糖尿病、腎臟疾病</w:t>
            </w:r>
            <w:r>
              <w:rPr>
                <w:color w:val="000000"/>
                <w:szCs w:val="24"/>
              </w:rPr>
              <w:t>(NS</w:t>
            </w:r>
            <w:r>
              <w:rPr>
                <w:color w:val="000000"/>
                <w:szCs w:val="24"/>
              </w:rPr>
              <w:t>、</w:t>
            </w:r>
            <w:r>
              <w:rPr>
                <w:color w:val="000000"/>
                <w:szCs w:val="24"/>
              </w:rPr>
              <w:t>IgA</w:t>
            </w:r>
            <w:r>
              <w:rPr>
                <w:color w:val="000000"/>
                <w:szCs w:val="24"/>
              </w:rPr>
              <w:t>、</w:t>
            </w:r>
            <w:r>
              <w:rPr>
                <w:color w:val="000000"/>
                <w:szCs w:val="24"/>
              </w:rPr>
              <w:t>ESRD)</w:t>
            </w:r>
            <w:r>
              <w:rPr>
                <w:color w:val="000000"/>
                <w:szCs w:val="24"/>
              </w:rPr>
              <w:t>或免疫性疾病</w:t>
            </w:r>
            <w:r>
              <w:rPr>
                <w:color w:val="000000"/>
                <w:szCs w:val="24"/>
              </w:rPr>
              <w:t>(</w:t>
            </w:r>
            <w:r>
              <w:rPr>
                <w:color w:val="000000"/>
                <w:szCs w:val="24"/>
              </w:rPr>
              <w:t>如</w:t>
            </w:r>
            <w:r>
              <w:rPr>
                <w:color w:val="000000"/>
                <w:szCs w:val="24"/>
              </w:rPr>
              <w:t>SLE)</w:t>
            </w:r>
            <w:r>
              <w:rPr>
                <w:color w:val="000000"/>
                <w:szCs w:val="24"/>
              </w:rPr>
              <w:t>。</w:t>
            </w:r>
          </w:p>
          <w:p>
            <w:pPr>
              <w:pStyle w:val="Standard"/>
              <w:spacing w:lineRule="exact" w:line="300"/>
              <w:ind w:hanging="283" w:left="539" w:right="0"/>
              <w:jc w:val="both"/>
              <w:rPr>
                <w:color w:val="000000"/>
                <w:szCs w:val="24"/>
              </w:rPr>
            </w:pPr>
            <w:r>
              <w:rPr>
                <w:color w:val="000000"/>
                <w:szCs w:val="24"/>
              </w:rPr>
              <w:t>(6)</w:t>
            </w:r>
            <w:r>
              <w:rPr>
                <w:color w:val="000000"/>
                <w:szCs w:val="24"/>
              </w:rPr>
              <w:t>胎兒水腫或胎兒貧血。</w:t>
            </w:r>
          </w:p>
          <w:p>
            <w:pPr>
              <w:pStyle w:val="Standard"/>
              <w:spacing w:lineRule="exact" w:line="300"/>
              <w:ind w:hanging="283" w:left="539" w:right="0"/>
              <w:jc w:val="both"/>
              <w:rPr>
                <w:color w:val="000000"/>
                <w:szCs w:val="24"/>
              </w:rPr>
            </w:pPr>
            <w:r>
              <w:rPr>
                <w:color w:val="000000"/>
                <w:szCs w:val="24"/>
              </w:rPr>
              <w:t>(7)</w:t>
            </w:r>
            <w:r>
              <w:rPr>
                <w:color w:val="000000"/>
                <w:szCs w:val="24"/>
              </w:rPr>
              <w:t>杜卜勒檢查異常者之追蹤。</w:t>
            </w:r>
          </w:p>
          <w:p>
            <w:pPr>
              <w:pStyle w:val="Standard"/>
              <w:spacing w:lineRule="exact" w:line="300"/>
              <w:ind w:hanging="283" w:left="539" w:right="0"/>
              <w:jc w:val="both"/>
              <w:rPr>
                <w:color w:val="000000"/>
                <w:szCs w:val="24"/>
              </w:rPr>
            </w:pPr>
            <w:r>
              <w:rPr>
                <w:color w:val="000000"/>
                <w:szCs w:val="24"/>
              </w:rPr>
              <w:t>(8)</w:t>
            </w:r>
            <w:r>
              <w:rPr>
                <w:color w:val="000000"/>
                <w:szCs w:val="24"/>
              </w:rPr>
              <w:t>胎兒構造異常。</w:t>
            </w:r>
          </w:p>
          <w:p>
            <w:pPr>
              <w:pStyle w:val="Standard"/>
              <w:spacing w:lineRule="exact" w:line="300"/>
              <w:ind w:hanging="283" w:left="539" w:right="0"/>
              <w:jc w:val="both"/>
              <w:rPr>
                <w:color w:val="000000"/>
                <w:szCs w:val="24"/>
              </w:rPr>
            </w:pPr>
            <w:r>
              <w:rPr>
                <w:color w:val="000000"/>
                <w:szCs w:val="24"/>
              </w:rPr>
              <w:t>(9)</w:t>
            </w:r>
            <w:r>
              <w:rPr>
                <w:color w:val="000000"/>
                <w:szCs w:val="24"/>
              </w:rPr>
              <w:t>懷疑植入性胎盤。</w:t>
            </w:r>
          </w:p>
          <w:p>
            <w:pPr>
              <w:pStyle w:val="Standard"/>
              <w:spacing w:lineRule="exact" w:line="300"/>
              <w:ind w:hanging="192" w:left="192" w:right="0"/>
              <w:rPr>
                <w:color w:val="000000"/>
                <w:szCs w:val="24"/>
              </w:rPr>
            </w:pPr>
            <w:r>
              <w:rPr>
                <w:color w:val="000000"/>
                <w:szCs w:val="24"/>
              </w:rPr>
              <w:t>3.</w:t>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dstrike/>
                <w:color w:val="000000"/>
                <w:szCs w:val="24"/>
              </w:rPr>
            </w:pPr>
            <w:r>
              <w:rPr>
                <w:color w:val="000000"/>
                <w:szCs w:val="18"/>
              </w:rPr>
              <w:t>1197</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 xml:space="preserve">18038B  </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骨盆腔杜卜勒超音波</w:t>
            </w:r>
          </w:p>
          <w:p>
            <w:pPr>
              <w:pStyle w:val="Normal"/>
              <w:autoSpaceDE w:val="false"/>
              <w:spacing w:lineRule="exact" w:line="320"/>
              <w:rPr>
                <w:color w:val="000000"/>
              </w:rPr>
            </w:pPr>
            <w:r>
              <w:rPr>
                <w:color w:val="000000"/>
              </w:rPr>
              <w:t>Pelvic Doppler ultrasound</w:t>
            </w:r>
          </w:p>
          <w:p>
            <w:pPr>
              <w:pStyle w:val="Normal"/>
              <w:autoSpaceDE w:val="false"/>
              <w:spacing w:lineRule="exact" w:line="320"/>
              <w:rPr>
                <w:color w:val="000000"/>
              </w:rPr>
            </w:pPr>
            <w:r>
              <w:rPr>
                <w:color w:val="000000"/>
              </w:rPr>
              <w:t>註：含骨盆腔超音波檢查。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p>
            <w:pPr>
              <w:pStyle w:val="Normal"/>
              <w:autoSpaceDE w:val="false"/>
              <w:spacing w:lineRule="exact" w:line="32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1050</w:t>
            </w:r>
          </w:p>
        </w:tc>
      </w:tr>
      <w:tr>
        <w:trPr>
          <w:trHeight w:val="3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18039C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無壓迫性試驗</w:t>
            </w:r>
            <w:r>
              <w:rPr>
                <w:rFonts w:eastAsia="Times New Roman"/>
                <w:color w:val="000000"/>
              </w:rPr>
              <w:t xml:space="preserve"> </w:t>
            </w:r>
            <w:r>
              <w:rPr>
                <w:color w:val="000000"/>
              </w:rPr>
              <w:t>Non-stress test</w:t>
            </w:r>
          </w:p>
          <w:p>
            <w:pPr>
              <w:pStyle w:val="Normal"/>
              <w:autoSpaceDE w:val="false"/>
              <w:spacing w:lineRule="exact" w:line="320"/>
              <w:ind w:hanging="480" w:left="480" w:right="0"/>
              <w:rPr>
                <w:color w:val="000000"/>
                <w:szCs w:val="24"/>
              </w:rPr>
            </w:pPr>
            <w:r>
              <w:rPr>
                <w:color w:val="000000"/>
                <w:szCs w:val="24"/>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517</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催產素挑釁試驗</w:t>
            </w:r>
            <w:r>
              <w:rPr>
                <w:color w:val="000000"/>
              </w:rPr>
              <w:t>(</w:t>
            </w:r>
            <w:r>
              <w:rPr>
                <w:color w:val="000000"/>
              </w:rPr>
              <w:t>胎盤功能試驗</w:t>
            </w:r>
            <w:r>
              <w:rPr>
                <w:color w:val="000000"/>
              </w:rPr>
              <w:t>)</w:t>
            </w:r>
          </w:p>
          <w:p>
            <w:pPr>
              <w:pStyle w:val="Normal"/>
              <w:autoSpaceDE w:val="false"/>
              <w:spacing w:lineRule="exact" w:line="320"/>
              <w:rPr>
                <w:color w:val="000000"/>
              </w:rPr>
            </w:pPr>
            <w:r>
              <w:rPr>
                <w:color w:val="000000"/>
              </w:rPr>
              <w:t>Oxytocin challenge test</w:t>
            </w:r>
          </w:p>
          <w:p>
            <w:pPr>
              <w:pStyle w:val="Normal"/>
              <w:autoSpaceDE w:val="false"/>
              <w:spacing w:lineRule="exact" w:line="320"/>
              <w:rPr>
                <w:color w:val="000000"/>
              </w:rPr>
            </w:pPr>
            <w:r>
              <w:rPr>
                <w:color w:val="000000"/>
              </w:rPr>
              <w:t>註：使用之點滴及藥物另行申報。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700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18041B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周邊動靜脈血管超音波檢查</w:t>
            </w:r>
          </w:p>
          <w:p>
            <w:pPr>
              <w:pStyle w:val="Normal"/>
              <w:autoSpaceDE w:val="false"/>
              <w:spacing w:lineRule="exact" w:line="320"/>
              <w:rPr>
                <w:color w:val="000000"/>
              </w:rPr>
            </w:pPr>
            <w:r>
              <w:rPr>
                <w:color w:val="000000"/>
              </w:rPr>
              <w:t>Sonography for peripheral vessel</w:t>
            </w:r>
          </w:p>
          <w:p>
            <w:pPr>
              <w:pStyle w:val="Normal"/>
              <w:autoSpaceDE w:val="false"/>
              <w:spacing w:lineRule="exact" w:line="320"/>
              <w:ind w:hanging="480" w:left="480" w:right="0"/>
              <w:jc w:val="both"/>
              <w:rPr>
                <w:color w:val="000000"/>
              </w:rPr>
            </w:pPr>
            <w:r>
              <w:rPr>
                <w:color w:val="000000"/>
              </w:rPr>
              <w:t>註：包括血管形態及血流之波相、流速、流量、阻力等測量。</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18042B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靜脈曲張檢查</w:t>
            </w:r>
          </w:p>
          <w:p>
            <w:pPr>
              <w:pStyle w:val="Normal"/>
              <w:autoSpaceDE w:val="false"/>
              <w:spacing w:lineRule="exact" w:line="320"/>
              <w:rPr>
                <w:color w:val="000000"/>
              </w:rPr>
            </w:pPr>
            <w:r>
              <w:rPr>
                <w:color w:val="000000"/>
              </w:rPr>
              <w:t>Tourniquet test (including Perthes's test and Brodie-Trendelenburg test--etc.)</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200</w:t>
            </w:r>
          </w:p>
        </w:tc>
      </w:tr>
      <w:tr>
        <w:trPr>
          <w:trHeight w:val="342"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20"/>
              <w:rPr>
                <w:color w:val="000000"/>
              </w:rPr>
            </w:pPr>
            <w:r>
              <w:rPr>
                <w:color w:val="000000"/>
              </w:rPr>
              <w:t>18043B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冠狀動脈血管內超音波</w:t>
            </w:r>
          </w:p>
          <w:p>
            <w:pPr>
              <w:pStyle w:val="Normal"/>
              <w:autoSpaceDE w:val="false"/>
              <w:spacing w:lineRule="exact" w:line="320"/>
              <w:rPr>
                <w:color w:val="000000"/>
              </w:rPr>
            </w:pPr>
            <w:r>
              <w:rPr>
                <w:color w:val="000000"/>
              </w:rPr>
              <w:t xml:space="preserve">Coronary Intravascular Ultrasound </w:t>
            </w:r>
          </w:p>
          <w:p>
            <w:pPr>
              <w:pStyle w:val="Normal"/>
              <w:autoSpaceDE w:val="false"/>
              <w:spacing w:lineRule="exact" w:line="320"/>
              <w:rPr>
                <w:color w:val="000000"/>
              </w:rPr>
            </w:pPr>
            <w:r>
              <w:rPr>
                <w:color w:val="000000"/>
              </w:rPr>
              <w:t>註：</w:t>
            </w:r>
          </w:p>
          <w:p>
            <w:pPr>
              <w:pStyle w:val="Normal"/>
              <w:autoSpaceDE w:val="false"/>
              <w:spacing w:lineRule="exact" w:line="320"/>
              <w:ind w:firstLine="403" w:right="0"/>
              <w:rPr>
                <w:color w:val="000000"/>
              </w:rPr>
            </w:pPr>
            <w:r>
              <w:rPr>
                <w:color w:val="000000"/>
              </w:rPr>
              <w:t>1.</w:t>
            </w:r>
            <w:r>
              <w:rPr>
                <w:color w:val="000000"/>
              </w:rPr>
              <w:t>包含心導管檢查費用。</w:t>
            </w:r>
          </w:p>
          <w:p>
            <w:pPr>
              <w:pStyle w:val="Normal"/>
              <w:autoSpaceDE w:val="false"/>
              <w:spacing w:lineRule="exact" w:line="320"/>
              <w:ind w:hanging="360" w:left="763" w:right="0"/>
              <w:rPr>
                <w:color w:val="000000"/>
              </w:rPr>
            </w:pPr>
            <w:r>
              <w:rPr>
                <w:color w:val="000000"/>
              </w:rPr>
              <w:t>2.</w:t>
            </w:r>
            <w:r>
              <w:rPr>
                <w:color w:val="000000"/>
              </w:rPr>
              <w:t>適應症：</w:t>
            </w:r>
          </w:p>
          <w:p>
            <w:pPr>
              <w:pStyle w:val="Normal"/>
              <w:autoSpaceDE w:val="false"/>
              <w:spacing w:lineRule="exact" w:line="320"/>
              <w:ind w:hanging="288" w:left="924" w:right="0"/>
              <w:rPr>
                <w:color w:val="000000"/>
              </w:rPr>
            </w:pPr>
            <w:r>
              <w:rPr>
                <w:color w:val="000000"/>
              </w:rPr>
              <w:t>(1)</w:t>
            </w:r>
            <w:r>
              <w:rPr>
                <w:color w:val="000000"/>
              </w:rPr>
              <w:t>左主幹冠狀動脈；左前降枝、左迴旋枝及右冠狀動脈開口病灶；及慢性完全阻塞性之病灶。</w:t>
            </w:r>
          </w:p>
          <w:p>
            <w:pPr>
              <w:pStyle w:val="Normal"/>
              <w:autoSpaceDE w:val="false"/>
              <w:spacing w:lineRule="exact" w:line="320"/>
              <w:ind w:hanging="288" w:left="924" w:right="0"/>
              <w:rPr>
                <w:color w:val="000000"/>
              </w:rPr>
            </w:pPr>
            <w:r>
              <w:rPr>
                <w:color w:val="000000"/>
              </w:rPr>
              <w:t>(2)</w:t>
              <w:tab/>
            </w:r>
            <w:r>
              <w:rPr>
                <w:color w:val="000000"/>
              </w:rPr>
              <w:t>評估支架內再狹窄之原因及選擇最佳的治療方法。</w:t>
            </w:r>
          </w:p>
          <w:p>
            <w:pPr>
              <w:pStyle w:val="Normal"/>
              <w:autoSpaceDE w:val="false"/>
              <w:spacing w:lineRule="exact" w:line="320"/>
              <w:ind w:hanging="288" w:left="924" w:right="0"/>
              <w:rPr>
                <w:color w:val="000000"/>
              </w:rPr>
            </w:pPr>
            <w:r>
              <w:rPr>
                <w:color w:val="000000"/>
              </w:rPr>
              <w:t>(3)</w:t>
              <w:tab/>
            </w:r>
            <w:r>
              <w:rPr>
                <w:color w:val="000000"/>
              </w:rPr>
              <w:t>血管狹窄長度超過</w:t>
            </w:r>
            <w:r>
              <w:rPr>
                <w:color w:val="000000"/>
              </w:rPr>
              <w:t>35</w:t>
            </w:r>
            <w:r>
              <w:rPr>
                <w:color w:val="000000"/>
              </w:rPr>
              <w:t>毫米或短於</w:t>
            </w:r>
            <w:r>
              <w:rPr>
                <w:color w:val="000000"/>
              </w:rPr>
              <w:t>5</w:t>
            </w:r>
            <w:r>
              <w:rPr>
                <w:color w:val="000000"/>
              </w:rPr>
              <w:t>毫米且狹窄原因不明之病灶。</w:t>
            </w:r>
          </w:p>
          <w:p>
            <w:pPr>
              <w:pStyle w:val="Normal"/>
              <w:autoSpaceDE w:val="false"/>
              <w:spacing w:lineRule="exact" w:line="320"/>
              <w:ind w:hanging="288" w:left="924" w:right="0"/>
              <w:rPr>
                <w:color w:val="000000"/>
              </w:rPr>
            </w:pPr>
            <w:r>
              <w:rPr>
                <w:color w:val="000000"/>
              </w:rPr>
              <w:t>(4)</w:t>
              <w:tab/>
            </w:r>
            <w:r>
              <w:rPr>
                <w:color w:val="000000"/>
              </w:rPr>
              <w:t>在完成介入性治療後</w:t>
            </w:r>
            <w:r>
              <w:rPr>
                <w:color w:val="000000"/>
              </w:rPr>
              <w:t>(</w:t>
            </w:r>
            <w:r>
              <w:rPr>
                <w:color w:val="000000"/>
              </w:rPr>
              <w:t>包括氣球擴張術或血管支架置放術</w:t>
            </w:r>
            <w:r>
              <w:rPr>
                <w:color w:val="000000"/>
              </w:rPr>
              <w:t>)</w:t>
            </w:r>
            <w:r>
              <w:rPr>
                <w:color w:val="000000"/>
              </w:rPr>
              <w:t>，血管攝影呈現內膜剝離或填充缺陷之影像時。</w:t>
            </w:r>
          </w:p>
          <w:p>
            <w:pPr>
              <w:pStyle w:val="Normal"/>
              <w:autoSpaceDE w:val="false"/>
              <w:spacing w:lineRule="exact" w:line="320"/>
              <w:ind w:hanging="288" w:left="924" w:right="0"/>
              <w:rPr>
                <w:color w:val="000000"/>
              </w:rPr>
            </w:pPr>
            <w:r>
              <w:rPr>
                <w:color w:val="000000"/>
              </w:rPr>
              <w:t>(5)</w:t>
              <w:tab/>
            </w:r>
            <w:r>
              <w:rPr>
                <w:color w:val="000000"/>
              </w:rPr>
              <w:t>冠狀動脈鈣化嚴重，欲以血管鑽頭研磨器作為治療工具之血管。</w:t>
            </w:r>
          </w:p>
          <w:p>
            <w:pPr>
              <w:pStyle w:val="Normal"/>
              <w:autoSpaceDE w:val="false"/>
              <w:spacing w:lineRule="exact" w:line="320"/>
              <w:ind w:hanging="288" w:left="924" w:right="0"/>
              <w:rPr>
                <w:color w:val="000000"/>
              </w:rPr>
            </w:pPr>
            <w:r>
              <w:rPr>
                <w:color w:val="000000"/>
              </w:rPr>
              <w:t>(6)</w:t>
            </w:r>
            <w:r>
              <w:rPr>
                <w:color w:val="000000"/>
              </w:rPr>
              <w:t>作為冠狀動脈斑塊去除術</w:t>
            </w:r>
            <w:r>
              <w:rPr>
                <w:color w:val="000000"/>
              </w:rPr>
              <w:t>(DCA)</w:t>
            </w:r>
            <w:r>
              <w:rPr>
                <w:color w:val="000000"/>
              </w:rPr>
              <w:t>之準則及依據。</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7500</w:t>
            </w:r>
          </w:p>
        </w:tc>
      </w:tr>
      <w:tr>
        <w:trPr>
          <w:trHeight w:val="23" w:hRule="atLeast"/>
        </w:trPr>
        <w:tc>
          <w:tcPr>
            <w:tcW w:w="918" w:type="dxa"/>
            <w:tcBorders>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18044B</w:t>
            </w:r>
          </w:p>
        </w:tc>
        <w:tc>
          <w:tcPr>
            <w:tcW w:w="6236" w:type="dxa"/>
            <w:tcBorders>
              <w:left w:val="single" w:sz="6" w:space="0" w:color="000000"/>
              <w:bottom w:val="single" w:sz="4" w:space="0" w:color="000000"/>
              <w:right w:val="single" w:sz="6" w:space="0" w:color="000000"/>
            </w:tcBorders>
          </w:tcPr>
          <w:p>
            <w:pPr>
              <w:pStyle w:val="Normal"/>
              <w:spacing w:lineRule="exact" w:line="320"/>
              <w:rPr>
                <w:color w:val="000000"/>
              </w:rPr>
            </w:pPr>
            <w:r>
              <w:rPr>
                <w:color w:val="000000"/>
              </w:rPr>
              <w:t>負荷式心臟超音波心臟圖</w:t>
            </w:r>
          </w:p>
          <w:p>
            <w:pPr>
              <w:pStyle w:val="Normal"/>
              <w:spacing w:lineRule="exact" w:line="320"/>
              <w:rPr>
                <w:color w:val="000000"/>
              </w:rPr>
            </w:pPr>
            <w:r>
              <w:rPr>
                <w:color w:val="000000"/>
              </w:rPr>
              <w:t>Stress echocardiography</w:t>
            </w:r>
          </w:p>
          <w:p>
            <w:pPr>
              <w:pStyle w:val="Normal"/>
              <w:spacing w:lineRule="exact" w:line="320"/>
              <w:rPr>
                <w:color w:val="000000"/>
              </w:rPr>
            </w:pPr>
            <w:r>
              <w:rPr>
                <w:color w:val="000000"/>
              </w:rPr>
              <w:t>註：</w:t>
            </w:r>
          </w:p>
          <w:p>
            <w:pPr>
              <w:pStyle w:val="Normal"/>
              <w:spacing w:lineRule="exact" w:line="320"/>
              <w:rPr>
                <w:color w:val="000000"/>
              </w:rPr>
            </w:pPr>
            <w:r>
              <w:rPr>
                <w:color w:val="000000"/>
              </w:rPr>
              <w:t>1.</w:t>
            </w:r>
            <w:r>
              <w:rPr>
                <w:color w:val="000000"/>
              </w:rPr>
              <w:t>適應症如下：</w:t>
            </w:r>
          </w:p>
          <w:p>
            <w:pPr>
              <w:pStyle w:val="Normal"/>
              <w:spacing w:lineRule="exact" w:line="320"/>
              <w:ind w:hanging="283" w:left="458" w:right="0"/>
              <w:rPr>
                <w:color w:val="000000"/>
              </w:rPr>
            </w:pPr>
            <w:r>
              <w:rPr>
                <w:color w:val="000000"/>
              </w:rPr>
              <w:t>(1)</w:t>
            </w:r>
            <w:r>
              <w:rPr>
                <w:color w:val="000000"/>
              </w:rPr>
              <w:t>胸痛或疑似心絞痛，但心電圖無法判讀或無法運動，用來診斷冠狀動脈心臟病。</w:t>
            </w:r>
          </w:p>
          <w:p>
            <w:pPr>
              <w:pStyle w:val="Normal"/>
              <w:spacing w:lineRule="exact" w:line="320"/>
              <w:ind w:hanging="283" w:left="458" w:right="0"/>
              <w:rPr>
                <w:color w:val="000000"/>
              </w:rPr>
            </w:pPr>
            <w:r>
              <w:rPr>
                <w:color w:val="000000"/>
              </w:rPr>
              <w:t>(2)</w:t>
            </w:r>
            <w:r>
              <w:rPr>
                <w:color w:val="000000"/>
              </w:rPr>
              <w:t>急性胸痛症候群但無心電圖或心肌酵素上升之系列變化，用來診斷冠狀動脈心臟病。</w:t>
            </w:r>
          </w:p>
          <w:p>
            <w:pPr>
              <w:pStyle w:val="Normal"/>
              <w:spacing w:lineRule="exact" w:line="320"/>
              <w:ind w:hanging="283" w:left="458" w:right="0"/>
              <w:rPr>
                <w:color w:val="000000"/>
              </w:rPr>
            </w:pPr>
            <w:r>
              <w:rPr>
                <w:color w:val="000000"/>
              </w:rPr>
              <w:t>(3)</w:t>
            </w:r>
            <w:r>
              <w:rPr>
                <w:color w:val="000000"/>
              </w:rPr>
              <w:t>新發生或新診斷之心臟衰竭或左心室收縮功能障礙，用來診斷冠狀動脈心臟病或評估狀動脈心臟病之可能性。</w:t>
            </w:r>
          </w:p>
          <w:p>
            <w:pPr>
              <w:pStyle w:val="Normal"/>
              <w:spacing w:lineRule="exact" w:line="320"/>
              <w:ind w:hanging="283" w:left="458" w:right="0"/>
              <w:rPr>
                <w:color w:val="000000"/>
              </w:rPr>
            </w:pPr>
            <w:r>
              <w:rPr>
                <w:color w:val="000000"/>
              </w:rPr>
              <w:t>(4)</w:t>
            </w:r>
            <w:r>
              <w:rPr>
                <w:color w:val="000000"/>
              </w:rPr>
              <w:t>過去已經診斷冠狀動脈心臟病接受藥物治療，但症狀惡化時，做為危險度評估。</w:t>
            </w:r>
          </w:p>
          <w:p>
            <w:pPr>
              <w:pStyle w:val="Normal"/>
              <w:spacing w:lineRule="exact" w:line="320"/>
              <w:ind w:hanging="283" w:left="458" w:right="0"/>
              <w:rPr>
                <w:color w:val="000000"/>
              </w:rPr>
            </w:pPr>
            <w:r>
              <w:rPr>
                <w:color w:val="000000"/>
              </w:rPr>
              <w:t>(5)</w:t>
            </w:r>
            <w:r>
              <w:rPr>
                <w:color w:val="000000"/>
              </w:rPr>
              <w:t>冠狀動脈心臟病已經經由心導管或電腦斷層診斷，但無法判斷狹窄程度是否有臨床顯著影響。</w:t>
            </w:r>
          </w:p>
          <w:p>
            <w:pPr>
              <w:pStyle w:val="Normal"/>
              <w:spacing w:lineRule="exact" w:line="320"/>
              <w:ind w:hanging="283" w:left="458" w:right="0"/>
              <w:rPr>
                <w:color w:val="000000"/>
              </w:rPr>
            </w:pPr>
            <w:r>
              <w:rPr>
                <w:color w:val="000000"/>
              </w:rPr>
              <w:t>(6)</w:t>
            </w:r>
            <w:r>
              <w:rPr>
                <w:color w:val="000000"/>
              </w:rPr>
              <w:t>冠狀動脈心臟病已經經過經皮血管介入治療或燒道手術後再發胸痛，做為危險度評估。</w:t>
            </w:r>
          </w:p>
          <w:p>
            <w:pPr>
              <w:pStyle w:val="Normal"/>
              <w:spacing w:lineRule="exact" w:line="320"/>
              <w:ind w:hanging="283" w:left="458" w:right="0"/>
              <w:rPr>
                <w:color w:val="000000"/>
              </w:rPr>
            </w:pPr>
            <w:r>
              <w:rPr>
                <w:color w:val="000000"/>
              </w:rPr>
              <w:t>(7)</w:t>
            </w:r>
            <w:r>
              <w:rPr>
                <w:color w:val="000000"/>
              </w:rPr>
              <w:t>中度以上危險群病人合併運動功能不良，非心臟手術前的術前危險度評估。</w:t>
            </w:r>
          </w:p>
          <w:p>
            <w:pPr>
              <w:pStyle w:val="Normal"/>
              <w:spacing w:lineRule="exact" w:line="320"/>
              <w:ind w:hanging="283" w:left="458" w:right="0"/>
              <w:rPr>
                <w:color w:val="000000"/>
              </w:rPr>
            </w:pPr>
            <w:r>
              <w:rPr>
                <w:color w:val="000000"/>
              </w:rPr>
              <w:t>(8)</w:t>
            </w:r>
            <w:r>
              <w:rPr>
                <w:color w:val="000000"/>
              </w:rPr>
              <w:t>嚴重冠狀動脈疾病合併左心室功能低下，評估心肌存活度。</w:t>
            </w:r>
          </w:p>
          <w:p>
            <w:pPr>
              <w:pStyle w:val="Normal"/>
              <w:spacing w:lineRule="exact" w:line="320"/>
              <w:ind w:hanging="283" w:left="458" w:right="0"/>
              <w:rPr>
                <w:color w:val="000000"/>
              </w:rPr>
            </w:pPr>
            <w:r>
              <w:rPr>
                <w:color w:val="000000"/>
              </w:rPr>
              <w:t>(9)</w:t>
            </w:r>
            <w:r>
              <w:rPr>
                <w:color w:val="000000"/>
              </w:rPr>
              <w:t>瓣膜性心臟病，疾病嚴重度之評估。</w:t>
            </w:r>
          </w:p>
          <w:p>
            <w:pPr>
              <w:pStyle w:val="Normal"/>
              <w:spacing w:lineRule="exact" w:line="320"/>
              <w:rPr>
                <w:color w:val="000000"/>
              </w:rPr>
            </w:pPr>
            <w:r>
              <w:rPr>
                <w:color w:val="000000"/>
              </w:rPr>
              <w:t>2.</w:t>
            </w:r>
            <w:r>
              <w:rPr>
                <w:color w:val="000000"/>
              </w:rPr>
              <w:t>相關規範：</w:t>
            </w:r>
          </w:p>
          <w:p>
            <w:pPr>
              <w:pStyle w:val="Normal"/>
              <w:spacing w:lineRule="exact" w:line="320"/>
              <w:ind w:hanging="286" w:left="459" w:right="0"/>
              <w:rPr>
                <w:color w:val="000000"/>
              </w:rPr>
            </w:pPr>
            <w:r>
              <w:rPr>
                <w:color w:val="000000"/>
              </w:rPr>
              <w:t>(1)</w:t>
            </w:r>
            <w:r>
              <w:rPr>
                <w:color w:val="000000"/>
              </w:rPr>
              <w:t>限心臟專科醫師執行。</w:t>
            </w:r>
          </w:p>
          <w:p>
            <w:pPr>
              <w:pStyle w:val="Normal"/>
              <w:spacing w:lineRule="exact" w:line="320"/>
              <w:ind w:hanging="286" w:left="459" w:right="0"/>
              <w:rPr>
                <w:color w:val="000000"/>
              </w:rPr>
            </w:pPr>
            <w:r>
              <w:rPr>
                <w:color w:val="000000"/>
              </w:rPr>
              <w:t>(2)</w:t>
            </w:r>
            <w:r>
              <w:rPr>
                <w:color w:val="000000"/>
              </w:rPr>
              <w:t>限一年申報一次。</w:t>
            </w:r>
          </w:p>
          <w:p>
            <w:pPr>
              <w:pStyle w:val="Normal"/>
              <w:spacing w:lineRule="exact" w:line="320"/>
              <w:ind w:hanging="286" w:left="459" w:right="0"/>
              <w:rPr>
                <w:color w:val="000000"/>
              </w:rPr>
            </w:pPr>
            <w:r>
              <w:rPr>
                <w:color w:val="000000"/>
              </w:rPr>
              <w:t>(3)</w:t>
            </w:r>
            <w:r>
              <w:rPr>
                <w:color w:val="000000"/>
              </w:rPr>
              <w:t>不得同時申報之診療項目及編號：</w:t>
            </w:r>
            <w:r>
              <w:rPr>
                <w:color w:val="000000"/>
              </w:rPr>
              <w:t>18003C</w:t>
            </w:r>
            <w:r>
              <w:rPr>
                <w:color w:val="000000"/>
              </w:rPr>
              <w:t>、</w:t>
            </w:r>
            <w:r>
              <w:rPr>
                <w:color w:val="000000"/>
              </w:rPr>
              <w:t>18004C</w:t>
            </w:r>
            <w:r>
              <w:rPr>
                <w:color w:val="000000"/>
              </w:rPr>
              <w:t>，若適應症為</w:t>
            </w:r>
            <w:r>
              <w:rPr>
                <w:color w:val="000000"/>
              </w:rPr>
              <w:t xml:space="preserve">1 , 2 , 7 </w:t>
            </w:r>
            <w:r>
              <w:rPr>
                <w:color w:val="000000"/>
              </w:rPr>
              <w:t>不應同時申報運動心電圖</w:t>
            </w:r>
            <w:r>
              <w:rPr>
                <w:color w:val="000000"/>
              </w:rPr>
              <w:t>(18015B)</w:t>
            </w:r>
            <w:r>
              <w:rPr>
                <w:color w:val="000000"/>
              </w:rPr>
              <w:t>。若適應症為</w:t>
            </w:r>
            <w:r>
              <w:rPr>
                <w:color w:val="000000"/>
              </w:rPr>
              <w:t>8</w:t>
            </w:r>
            <w:r>
              <w:rPr>
                <w:color w:val="000000"/>
              </w:rPr>
              <w:t>不應同時申報核子醫學攝影。</w:t>
            </w:r>
          </w:p>
          <w:p>
            <w:pPr>
              <w:pStyle w:val="Normal"/>
              <w:spacing w:lineRule="exact" w:line="320" w:before="0" w:after="240"/>
              <w:ind w:hanging="284" w:left="457" w:right="0"/>
              <w:rPr>
                <w:color w:val="000000"/>
              </w:rPr>
            </w:pPr>
            <w:r>
              <w:rPr>
                <w:color w:val="000000"/>
              </w:rPr>
              <w:t>(4)</w:t>
            </w:r>
            <w:r>
              <w:rPr>
                <w:color w:val="000000"/>
              </w:rPr>
              <w:t>費用申報時必要之附件：休息時心臟超音波左心室局部活動與最高負荷時左心室局部活動的變化。</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4" w:space="0" w:color="000000"/>
              <w:right w:val="single" w:sz="4" w:space="0" w:color="000000"/>
            </w:tcBorders>
          </w:tcPr>
          <w:p>
            <w:pPr>
              <w:pStyle w:val="Normal"/>
              <w:autoSpaceDE w:val="false"/>
              <w:spacing w:lineRule="exact" w:line="320"/>
              <w:jc w:val="right"/>
              <w:rPr>
                <w:dstrike/>
                <w:color w:val="000000"/>
              </w:rPr>
            </w:pPr>
            <w:r>
              <w:rPr>
                <w:color w:val="000000"/>
                <w:szCs w:val="18"/>
              </w:rPr>
              <w:t>2830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18045B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傾斜床檢查</w:t>
            </w:r>
          </w:p>
          <w:p>
            <w:pPr>
              <w:pStyle w:val="Normal"/>
              <w:spacing w:lineRule="exact" w:line="280"/>
              <w:rPr>
                <w:color w:val="000000"/>
              </w:rPr>
            </w:pPr>
            <w:r>
              <w:rPr>
                <w:color w:val="000000"/>
              </w:rPr>
              <w:t>Head-up Tilt table test</w:t>
            </w:r>
          </w:p>
          <w:p>
            <w:pPr>
              <w:pStyle w:val="Normal"/>
              <w:spacing w:lineRule="exact" w:line="280"/>
              <w:rPr>
                <w:color w:val="000000"/>
              </w:rPr>
            </w:pPr>
            <w:r>
              <w:rPr>
                <w:color w:val="000000"/>
              </w:rPr>
              <w:t>註：</w:t>
            </w:r>
          </w:p>
          <w:p>
            <w:pPr>
              <w:pStyle w:val="Normal"/>
              <w:spacing w:lineRule="exact" w:line="280"/>
              <w:rPr>
                <w:color w:val="000000"/>
              </w:rPr>
            </w:pPr>
            <w:r>
              <w:rPr>
                <w:color w:val="000000"/>
              </w:rPr>
              <w:t>1.</w:t>
            </w:r>
            <w:r>
              <w:rPr>
                <w:color w:val="000000"/>
              </w:rPr>
              <w:t>適應症如下：</w:t>
            </w:r>
          </w:p>
          <w:p>
            <w:pPr>
              <w:pStyle w:val="Normal"/>
              <w:spacing w:lineRule="exact" w:line="280"/>
              <w:ind w:hanging="283" w:left="458" w:right="0"/>
              <w:rPr>
                <w:color w:val="000000"/>
              </w:rPr>
            </w:pPr>
            <w:r>
              <w:rPr>
                <w:color w:val="000000"/>
              </w:rPr>
              <w:t>(1)</w:t>
            </w:r>
            <w:r>
              <w:rPr>
                <w:color w:val="000000"/>
              </w:rPr>
              <w:t>首次發生暈厥合併頭部或其他身體部位之外傷。</w:t>
            </w:r>
          </w:p>
          <w:p>
            <w:pPr>
              <w:pStyle w:val="Normal"/>
              <w:spacing w:lineRule="exact" w:line="280"/>
              <w:ind w:hanging="283" w:left="458" w:right="0"/>
              <w:rPr>
                <w:color w:val="000000"/>
              </w:rPr>
            </w:pPr>
            <w:r>
              <w:rPr>
                <w:color w:val="000000"/>
              </w:rPr>
              <w:t>(2)</w:t>
            </w:r>
            <w:r>
              <w:rPr>
                <w:color w:val="000000"/>
              </w:rPr>
              <w:t>首次暈厥發生在工作中，並足以影響公共安全者，如：大眾運輸工具司機</w:t>
            </w:r>
          </w:p>
          <w:p>
            <w:pPr>
              <w:pStyle w:val="Normal"/>
              <w:spacing w:lineRule="exact" w:line="280"/>
              <w:ind w:hanging="283" w:left="458" w:right="0"/>
              <w:rPr>
                <w:color w:val="000000"/>
              </w:rPr>
            </w:pPr>
            <w:r>
              <w:rPr>
                <w:color w:val="000000"/>
              </w:rPr>
              <w:t>(3)</w:t>
            </w:r>
            <w:r>
              <w:rPr>
                <w:color w:val="000000"/>
              </w:rPr>
              <w:t>暈厥反覆發生而無明顯心臟疾病之病患。</w:t>
            </w:r>
          </w:p>
          <w:p>
            <w:pPr>
              <w:pStyle w:val="Normal"/>
              <w:spacing w:lineRule="exact" w:line="280"/>
              <w:ind w:hanging="283" w:left="458" w:right="0"/>
              <w:rPr>
                <w:color w:val="000000"/>
              </w:rPr>
            </w:pPr>
            <w:r>
              <w:rPr>
                <w:color w:val="000000"/>
              </w:rPr>
              <w:t>(4)</w:t>
            </w:r>
            <w:r>
              <w:rPr>
                <w:color w:val="000000"/>
              </w:rPr>
              <w:t>心臟疾病患者，反覆發生非心因性暈厥。</w:t>
            </w:r>
          </w:p>
          <w:p>
            <w:pPr>
              <w:pStyle w:val="Normal"/>
              <w:spacing w:lineRule="exact" w:line="280"/>
              <w:ind w:hanging="283" w:left="458" w:right="0"/>
              <w:rPr>
                <w:color w:val="000000"/>
              </w:rPr>
            </w:pPr>
            <w:r>
              <w:rPr>
                <w:color w:val="000000"/>
              </w:rPr>
              <w:t>(5)</w:t>
            </w:r>
            <w:r>
              <w:rPr>
                <w:color w:val="000000"/>
              </w:rPr>
              <w:t>鑑別迷走神經反應或姿態性低血壓引起之暈厥。</w:t>
            </w:r>
          </w:p>
          <w:p>
            <w:pPr>
              <w:pStyle w:val="Normal"/>
              <w:spacing w:lineRule="exact" w:line="280"/>
              <w:rPr>
                <w:color w:val="000000"/>
              </w:rPr>
            </w:pPr>
            <w:r>
              <w:rPr>
                <w:color w:val="000000"/>
              </w:rPr>
              <w:t>2.</w:t>
            </w:r>
            <w:r>
              <w:rPr>
                <w:color w:val="000000"/>
              </w:rPr>
              <w:t>相關規範：</w:t>
            </w:r>
          </w:p>
          <w:p>
            <w:pPr>
              <w:pStyle w:val="Normal"/>
              <w:spacing w:lineRule="exact" w:line="280"/>
              <w:ind w:hanging="283" w:left="458" w:right="0"/>
              <w:rPr>
                <w:color w:val="000000"/>
              </w:rPr>
            </w:pPr>
            <w:r>
              <w:rPr>
                <w:color w:val="000000"/>
              </w:rPr>
              <w:t>(1)</w:t>
            </w:r>
            <w:r>
              <w:rPr>
                <w:color w:val="000000"/>
              </w:rPr>
              <w:t>限心臟專科或神經科或耳鼻喉科專科醫師執行。</w:t>
            </w:r>
          </w:p>
          <w:p>
            <w:pPr>
              <w:pStyle w:val="Normal"/>
              <w:spacing w:lineRule="exact" w:line="280"/>
              <w:ind w:hanging="283" w:left="458" w:right="0"/>
              <w:rPr>
                <w:color w:val="000000"/>
              </w:rPr>
            </w:pPr>
            <w:r>
              <w:rPr>
                <w:color w:val="000000"/>
              </w:rPr>
              <w:t>(2)</w:t>
            </w:r>
            <w:r>
              <w:rPr>
                <w:color w:val="000000"/>
              </w:rPr>
              <w:t>限一年申報一次。</w:t>
            </w:r>
          </w:p>
          <w:p>
            <w:pPr>
              <w:pStyle w:val="Normal"/>
              <w:spacing w:lineRule="exact" w:line="280"/>
              <w:ind w:hanging="283" w:left="458" w:right="0"/>
              <w:rPr>
                <w:color w:val="000000"/>
              </w:rPr>
            </w:pPr>
            <w:r>
              <w:rPr>
                <w:color w:val="000000"/>
              </w:rPr>
              <w:t>(3)</w:t>
            </w:r>
            <w:r>
              <w:rPr>
                <w:color w:val="000000"/>
              </w:rPr>
              <w:t>不得同時申報之診療項目及編號：</w:t>
            </w:r>
          </w:p>
          <w:p>
            <w:pPr>
              <w:pStyle w:val="Normal"/>
              <w:spacing w:lineRule="exact" w:line="280"/>
              <w:ind w:hanging="24" w:left="504" w:right="0"/>
              <w:rPr>
                <w:color w:val="000000"/>
              </w:rPr>
            </w:pPr>
            <w:r>
              <w:rPr>
                <w:color w:val="000000"/>
              </w:rPr>
              <w:t>A.</w:t>
            </w:r>
            <w:r>
              <w:rPr>
                <w:color w:val="000000"/>
              </w:rPr>
              <w:t>心電圖監控</w:t>
            </w:r>
            <w:r>
              <w:rPr>
                <w:color w:val="000000"/>
              </w:rPr>
              <w:t>(</w:t>
            </w:r>
            <w:r>
              <w:rPr>
                <w:color w:val="000000"/>
              </w:rPr>
              <w:t>編號：</w:t>
            </w:r>
            <w:r>
              <w:rPr>
                <w:color w:val="000000"/>
              </w:rPr>
              <w:t>18001C</w:t>
            </w:r>
            <w:r>
              <w:rPr>
                <w:color w:val="000000"/>
              </w:rPr>
              <w:t>、</w:t>
            </w:r>
            <w:r>
              <w:rPr>
                <w:color w:val="000000"/>
              </w:rPr>
              <w:t>18002B</w:t>
            </w:r>
            <w:r>
              <w:rPr>
                <w:color w:val="000000"/>
              </w:rPr>
              <w:t>及</w:t>
            </w:r>
            <w:r>
              <w:rPr>
                <w:color w:val="000000"/>
              </w:rPr>
              <w:t>47032B)</w:t>
            </w:r>
          </w:p>
          <w:p>
            <w:pPr>
              <w:pStyle w:val="Normal"/>
              <w:spacing w:lineRule="exact" w:line="280"/>
              <w:ind w:hanging="24" w:left="504" w:right="0"/>
              <w:rPr>
                <w:color w:val="000000"/>
              </w:rPr>
            </w:pPr>
            <w:r>
              <w:rPr>
                <w:color w:val="000000"/>
              </w:rPr>
              <w:t>B.</w:t>
            </w:r>
            <w:r>
              <w:rPr>
                <w:color w:val="000000"/>
              </w:rPr>
              <w:t>血壓監控</w:t>
            </w:r>
            <w:r>
              <w:rPr>
                <w:color w:val="000000"/>
              </w:rPr>
              <w:t>(</w:t>
            </w:r>
            <w:r>
              <w:rPr>
                <w:color w:val="000000"/>
              </w:rPr>
              <w:t>編號：</w:t>
            </w:r>
            <w:r>
              <w:rPr>
                <w:color w:val="000000"/>
              </w:rPr>
              <w:t>47033B)</w:t>
            </w:r>
          </w:p>
          <w:p>
            <w:pPr>
              <w:pStyle w:val="Normal"/>
              <w:spacing w:lineRule="exact" w:line="280"/>
              <w:ind w:hanging="24" w:left="504" w:right="0"/>
              <w:rPr/>
            </w:pPr>
            <w:r>
              <w:rPr>
                <w:color w:val="000000"/>
              </w:rPr>
              <w:t>C.</w:t>
            </w:r>
            <w:r>
              <w:rPr>
                <w:color w:val="000000"/>
              </w:rPr>
              <w:t>靜脈輸液相關費用</w:t>
            </w:r>
            <w:r>
              <w:rPr>
                <w:color w:val="000000"/>
              </w:rPr>
              <w:t>(</w:t>
            </w:r>
            <w:r>
              <w:rPr>
                <w:color w:val="000000"/>
              </w:rPr>
              <w:t>編號：</w:t>
            </w:r>
            <w:r>
              <w:rPr>
                <w:color w:val="000000"/>
              </w:rPr>
              <w:t>39016B)</w:t>
            </w:r>
            <w:r>
              <w:rPr>
                <w:color w:val="000000"/>
              </w:rPr>
              <w:t>。</w:t>
            </w:r>
          </w:p>
          <w:p>
            <w:pPr>
              <w:pStyle w:val="Normal"/>
              <w:spacing w:lineRule="exact" w:line="280"/>
              <w:ind w:hanging="283" w:left="458" w:right="0"/>
              <w:rPr>
                <w:color w:val="000000"/>
              </w:rPr>
            </w:pPr>
            <w:r>
              <w:rPr>
                <w:color w:val="000000"/>
              </w:rPr>
              <w:t>(4)</w:t>
            </w:r>
            <w:r>
              <w:rPr>
                <w:color w:val="000000"/>
              </w:rPr>
              <w:t>費用申報時必要之附件：完整之檢查報告</w:t>
            </w:r>
            <w:r>
              <w:rPr>
                <w:color w:val="000000"/>
              </w:rPr>
              <w:t>(</w:t>
            </w:r>
            <w:r>
              <w:rPr>
                <w:color w:val="000000"/>
              </w:rPr>
              <w:t>含血壓、心跳、藥物劑量、與病人症狀之紀錄</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jc w:val="right"/>
              <w:rPr>
                <w:color w:val="000000"/>
              </w:rPr>
            </w:pPr>
            <w:r>
              <w:rPr>
                <w:color w:val="000000"/>
              </w:rPr>
              <w:t>1610</w:t>
            </w:r>
          </w:p>
        </w:tc>
      </w:tr>
      <w:tr>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80"/>
              <w:rPr>
                <w:color w:val="000000"/>
              </w:rPr>
            </w:pPr>
            <w:r>
              <w:rPr>
                <w:color w:val="000000"/>
              </w:rPr>
              <w:t>18046B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280"/>
              <w:rPr>
                <w:color w:val="000000"/>
              </w:rPr>
            </w:pPr>
            <w:r>
              <w:rPr>
                <w:color w:val="000000"/>
              </w:rPr>
              <w:t>生物電抗非侵入式心輸出量及血流動力學監測</w:t>
            </w:r>
          </w:p>
          <w:p>
            <w:pPr>
              <w:pStyle w:val="Normal"/>
              <w:spacing w:lineRule="exact" w:line="280"/>
              <w:rPr>
                <w:color w:val="000000"/>
              </w:rPr>
            </w:pPr>
            <w:r>
              <w:rPr>
                <w:color w:val="000000"/>
              </w:rPr>
              <w:t>Bioreactance non-invasive cardiac output and hemodynamic monitoring</w:t>
            </w:r>
          </w:p>
          <w:p>
            <w:pPr>
              <w:pStyle w:val="Normal"/>
              <w:spacing w:lineRule="exact" w:line="280"/>
              <w:rPr>
                <w:color w:val="000000"/>
              </w:rPr>
            </w:pPr>
            <w:r>
              <w:rPr>
                <w:color w:val="000000"/>
              </w:rPr>
              <w:t>1.</w:t>
            </w:r>
            <w:r>
              <w:rPr>
                <w:color w:val="000000"/>
              </w:rPr>
              <w:t>適應症：</w:t>
            </w:r>
          </w:p>
          <w:p>
            <w:pPr>
              <w:pStyle w:val="Normal"/>
              <w:spacing w:lineRule="exact" w:line="280"/>
              <w:ind w:hanging="283" w:left="458" w:right="0"/>
              <w:rPr>
                <w:color w:val="000000"/>
              </w:rPr>
            </w:pPr>
            <w:r>
              <w:rPr>
                <w:color w:val="000000"/>
              </w:rPr>
              <w:t>(1)</w:t>
            </w:r>
            <w:r>
              <w:rPr>
                <w:color w:val="000000"/>
              </w:rPr>
              <w:t>心臟手術病人或未滿十九歲施行心導管介入性治療病人，手術中或手術後心臟功能衰竭，有立即生命危險者。</w:t>
            </w:r>
          </w:p>
          <w:p>
            <w:pPr>
              <w:pStyle w:val="Normal"/>
              <w:spacing w:lineRule="exact" w:line="280"/>
              <w:ind w:hanging="283" w:left="458" w:right="0"/>
              <w:rPr>
                <w:color w:val="000000"/>
              </w:rPr>
            </w:pPr>
            <w:r>
              <w:rPr>
                <w:color w:val="000000"/>
              </w:rPr>
              <w:t>(2)</w:t>
            </w:r>
            <w:r>
              <w:rPr>
                <w:color w:val="000000"/>
              </w:rPr>
              <w:t>心臟病人，使用數種強心劑。</w:t>
            </w:r>
          </w:p>
          <w:p>
            <w:pPr>
              <w:pStyle w:val="Normal"/>
              <w:spacing w:lineRule="exact" w:line="280"/>
              <w:ind w:hanging="283" w:left="458" w:right="0"/>
              <w:rPr/>
            </w:pPr>
            <w:r>
              <w:rPr>
                <w:color w:val="000000"/>
              </w:rPr>
              <w:t>(3)</w:t>
            </w:r>
            <w:r>
              <w:rPr>
                <w:color w:val="000000"/>
              </w:rPr>
              <w:t>各種休克病人及心臟血管功能衰竭，經使用數種心臟藥物，亦無法有效改善者。</w:t>
            </w:r>
            <w:r>
              <w:rPr>
                <w:rFonts w:eastAsia="Times New Roman"/>
                <w:color w:val="000000"/>
              </w:rPr>
              <w:t xml:space="preserve"> </w:t>
            </w:r>
          </w:p>
          <w:p>
            <w:pPr>
              <w:pStyle w:val="Normal"/>
              <w:spacing w:lineRule="exact" w:line="280"/>
              <w:rPr>
                <w:color w:val="000000"/>
              </w:rPr>
            </w:pPr>
            <w:r>
              <w:rPr>
                <w:color w:val="000000"/>
              </w:rPr>
              <w:t>2.</w:t>
            </w:r>
            <w:r>
              <w:rPr>
                <w:color w:val="000000"/>
              </w:rPr>
              <w:t>支付規範：</w:t>
            </w:r>
          </w:p>
          <w:p>
            <w:pPr>
              <w:pStyle w:val="Normal"/>
              <w:spacing w:lineRule="exact" w:line="280"/>
              <w:ind w:hanging="283" w:left="458" w:right="0"/>
              <w:rPr>
                <w:color w:val="000000"/>
              </w:rPr>
            </w:pPr>
            <w:r>
              <w:rPr>
                <w:color w:val="000000"/>
              </w:rPr>
              <w:t>(1)</w:t>
            </w:r>
            <w:r>
              <w:rPr>
                <w:color w:val="000000"/>
              </w:rPr>
              <w:t>限加護病房病人申報。</w:t>
            </w:r>
          </w:p>
          <w:p>
            <w:pPr>
              <w:pStyle w:val="Normal"/>
              <w:spacing w:lineRule="exact" w:line="280"/>
              <w:ind w:hanging="283" w:left="458" w:right="0"/>
              <w:rPr>
                <w:color w:val="000000"/>
              </w:rPr>
            </w:pPr>
            <w:r>
              <w:rPr>
                <w:color w:val="000000"/>
              </w:rPr>
              <w:t>(2)</w:t>
            </w:r>
            <w:r>
              <w:rPr>
                <w:color w:val="000000"/>
              </w:rPr>
              <w:t>同次住院，未滿十九歲者每兩週得申報一次，其餘病人限申報一次。</w:t>
            </w:r>
          </w:p>
          <w:p>
            <w:pPr>
              <w:pStyle w:val="Normal"/>
              <w:spacing w:lineRule="exact" w:line="280"/>
              <w:ind w:hanging="283" w:left="458" w:right="0"/>
              <w:rPr>
                <w:color w:val="000000"/>
              </w:rPr>
            </w:pPr>
            <w:r>
              <w:rPr>
                <w:color w:val="000000"/>
              </w:rPr>
              <w:t>(3)</w:t>
            </w:r>
            <w:r>
              <w:rPr>
                <w:color w:val="000000"/>
              </w:rPr>
              <w:t>執行本項時不得同時執行</w:t>
            </w:r>
            <w:r>
              <w:rPr>
                <w:color w:val="000000"/>
              </w:rPr>
              <w:t>18029B</w:t>
            </w:r>
            <w:r>
              <w:rPr>
                <w:color w:val="000000"/>
              </w:rPr>
              <w:t>「心輸出量測定」及</w:t>
            </w:r>
            <w:r>
              <w:rPr>
                <w:color w:val="000000"/>
              </w:rPr>
              <w:t>18030B</w:t>
            </w:r>
            <w:r>
              <w:rPr>
                <w:color w:val="000000"/>
              </w:rPr>
              <w:t>「第二次心輸出量測定」。</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280"/>
              <w:jc w:val="right"/>
              <w:rPr>
                <w:color w:val="000000"/>
              </w:rPr>
            </w:pPr>
            <w:r>
              <w:rPr>
                <w:color w:val="000000"/>
              </w:rPr>
              <w:t>3322</w:t>
            </w:r>
          </w:p>
        </w:tc>
      </w:tr>
      <w:tr>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18047B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both"/>
              <w:rPr>
                <w:color w:val="000000"/>
              </w:rPr>
            </w:pPr>
            <w:r>
              <w:rPr>
                <w:color w:val="000000"/>
              </w:rPr>
              <w:t>心內超音波</w:t>
            </w:r>
          </w:p>
          <w:p>
            <w:pPr>
              <w:pStyle w:val="Normal"/>
              <w:autoSpaceDE w:val="false"/>
              <w:spacing w:lineRule="exact" w:line="280"/>
              <w:jc w:val="both"/>
              <w:rPr>
                <w:color w:val="000000"/>
              </w:rPr>
            </w:pPr>
            <w:r>
              <w:rPr>
                <w:color w:val="000000"/>
              </w:rPr>
              <w:t>Intracardiac echocardiography</w:t>
            </w:r>
          </w:p>
          <w:p>
            <w:pPr>
              <w:pStyle w:val="Normal"/>
              <w:autoSpaceDE w:val="false"/>
              <w:spacing w:lineRule="exact" w:line="280"/>
              <w:jc w:val="both"/>
              <w:rPr>
                <w:color w:val="000000"/>
              </w:rPr>
            </w:pPr>
            <w:r>
              <w:rPr>
                <w:color w:val="000000"/>
              </w:rPr>
              <w:t>註：</w:t>
            </w:r>
          </w:p>
          <w:p>
            <w:pPr>
              <w:pStyle w:val="Normal"/>
              <w:autoSpaceDE w:val="false"/>
              <w:spacing w:lineRule="exact" w:line="280"/>
              <w:ind w:hanging="192" w:left="192" w:right="0"/>
              <w:jc w:val="both"/>
              <w:rPr>
                <w:color w:val="000000"/>
              </w:rPr>
            </w:pPr>
            <w:r>
              <w:rPr>
                <w:color w:val="000000"/>
              </w:rPr>
              <w:t>1.</w:t>
            </w:r>
            <w:r>
              <w:rPr>
                <w:color w:val="000000"/>
              </w:rPr>
              <w:t>適應症：心房顫動，曾接受電氣燒灼手術</w:t>
            </w:r>
            <w:r>
              <w:rPr>
                <w:color w:val="000000"/>
              </w:rPr>
              <w:t>(33139B</w:t>
            </w:r>
            <w:r>
              <w:rPr>
                <w:color w:val="000000"/>
              </w:rPr>
              <w:t>、</w:t>
            </w:r>
            <w:r>
              <w:rPr>
                <w:color w:val="000000"/>
              </w:rPr>
              <w:t>33140B</w:t>
            </w:r>
            <w:r>
              <w:rPr>
                <w:color w:val="000000"/>
              </w:rPr>
              <w:t>，含冷凍消融手術</w:t>
            </w:r>
            <w:r>
              <w:rPr>
                <w:color w:val="000000"/>
              </w:rPr>
              <w:t>)</w:t>
            </w:r>
            <w:r>
              <w:rPr>
                <w:color w:val="000000"/>
              </w:rPr>
              <w:t>，須再次執行電氣燒灼手術</w:t>
            </w:r>
            <w:r>
              <w:rPr>
                <w:color w:val="000000"/>
              </w:rPr>
              <w:t>(</w:t>
            </w:r>
            <w:r>
              <w:rPr>
                <w:color w:val="000000"/>
              </w:rPr>
              <w:t>含冷凍消融手術</w:t>
            </w:r>
            <w:r>
              <w:rPr>
                <w:color w:val="000000"/>
              </w:rPr>
              <w:t>)</w:t>
            </w:r>
            <w:r>
              <w:rPr>
                <w:color w:val="000000"/>
              </w:rPr>
              <w:t>者。</w:t>
            </w:r>
          </w:p>
          <w:p>
            <w:pPr>
              <w:pStyle w:val="Normal"/>
              <w:autoSpaceDE w:val="false"/>
              <w:spacing w:lineRule="exact" w:line="280"/>
              <w:ind w:hanging="192" w:left="192" w:right="0"/>
              <w:jc w:val="both"/>
              <w:rPr>
                <w:color w:val="000000"/>
              </w:rPr>
            </w:pPr>
            <w:r>
              <w:rPr>
                <w:color w:val="000000"/>
              </w:rPr>
              <w:t>2.</w:t>
            </w:r>
            <w:r>
              <w:rPr>
                <w:color w:val="000000"/>
              </w:rPr>
              <w:t>限中華民國心臟學會、中華民國心律醫學會核發「心臟電生理暨介入治療專科醫師認證」之心臟專科醫師執行。</w:t>
            </w:r>
          </w:p>
          <w:p>
            <w:pPr>
              <w:pStyle w:val="Normal"/>
              <w:autoSpaceDE w:val="false"/>
              <w:spacing w:lineRule="exact" w:line="280"/>
              <w:ind w:hanging="192" w:left="192" w:right="0"/>
              <w:jc w:val="both"/>
              <w:rPr>
                <w:color w:val="000000"/>
              </w:rPr>
            </w:pPr>
            <w:r>
              <w:rPr>
                <w:color w:val="000000"/>
              </w:rPr>
              <w:t>3.</w:t>
            </w:r>
            <w:r>
              <w:rPr>
                <w:color w:val="000000"/>
              </w:rPr>
              <w:t>申報費用時應檢附影像報告於病歷備查。</w:t>
            </w:r>
          </w:p>
          <w:p>
            <w:pPr>
              <w:pStyle w:val="Normal"/>
              <w:autoSpaceDE w:val="false"/>
              <w:spacing w:lineRule="exact" w:line="280"/>
              <w:ind w:hanging="192" w:left="192" w:right="0"/>
              <w:jc w:val="both"/>
              <w:rPr>
                <w:color w:val="000000"/>
              </w:rPr>
            </w:pPr>
            <w:r>
              <w:rPr>
                <w:color w:val="000000"/>
              </w:rPr>
              <w:t>4.</w:t>
            </w:r>
            <w:r>
              <w:rPr>
                <w:color w:val="000000"/>
              </w:rPr>
              <w:t>不得同時申報</w:t>
            </w:r>
            <w:r>
              <w:rPr>
                <w:color w:val="000000"/>
              </w:rPr>
              <w:t>18033B</w:t>
            </w:r>
            <w:r>
              <w:rPr>
                <w:color w:val="000000"/>
              </w:rPr>
              <w:t>及</w:t>
            </w:r>
            <w:r>
              <w:rPr>
                <w:color w:val="000000"/>
              </w:rPr>
              <w:t>33049B</w:t>
            </w:r>
            <w:r>
              <w:rPr>
                <w:color w:val="000000"/>
              </w:rPr>
              <w:t>。</w:t>
            </w:r>
            <w:r>
              <w:rPr>
                <w:rFonts w:eastAsia="Times New Roman"/>
                <w:color w:val="000000"/>
              </w:rPr>
              <w:t xml:space="preserve"> </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280"/>
              <w:jc w:val="right"/>
              <w:rPr>
                <w:color w:val="000000"/>
              </w:rPr>
            </w:pPr>
            <w:r>
              <w:rPr>
                <w:color w:val="000000"/>
              </w:rPr>
              <w:t>8385</w:t>
            </w:r>
          </w:p>
        </w:tc>
      </w:tr>
    </w:tbl>
    <w:p>
      <w:pPr>
        <w:pStyle w:val="Normal"/>
        <w:numPr>
          <w:ilvl w:val="0"/>
          <w:numId w:val="0"/>
        </w:numPr>
        <w:outlineLvl w:val="2"/>
        <w:rPr>
          <w:color w:val="000000"/>
        </w:rPr>
      </w:pPr>
      <w:r>
        <w:br w:type="page"/>
      </w:r>
      <w:r>
        <w:rPr>
          <w:color w:val="000000"/>
        </w:rPr>
        <w:t>第十三項</w:t>
      </w:r>
      <w:r>
        <w:rPr>
          <w:rFonts w:eastAsia="Times New Roman"/>
          <w:color w:val="000000"/>
        </w:rPr>
        <w:t xml:space="preserve"> </w:t>
      </w:r>
      <w:r>
        <w:rPr>
          <w:color w:val="000000"/>
        </w:rPr>
        <w:t>超音波檢查</w:t>
      </w:r>
      <w:r>
        <w:rPr>
          <w:color w:val="000000"/>
        </w:rPr>
        <w:t>Sonography(19001-19018)</w:t>
      </w:r>
    </w:p>
    <w:p>
      <w:pPr>
        <w:pStyle w:val="Normal"/>
        <w:rPr>
          <w:color w:val="000000"/>
        </w:rPr>
      </w:pPr>
      <w:r>
        <w:rPr>
          <w:color w:val="000000"/>
        </w:rPr>
        <w:t>通則：須將診斷結果附於病歷，申報費用應檢附報告。</w:t>
      </w:r>
    </w:p>
    <w:tbl>
      <w:tblPr>
        <w:tblW w:w="9410" w:type="dxa"/>
        <w:jc w:val="left"/>
        <w:tblInd w:w="28" w:type="dxa"/>
        <w:tblLayout w:type="fixed"/>
        <w:tblCellMar>
          <w:top w:w="0" w:type="dxa"/>
          <w:left w:w="28" w:type="dxa"/>
          <w:bottom w:w="0" w:type="dxa"/>
          <w:right w:w="28" w:type="dxa"/>
        </w:tblCellMar>
      </w:tblPr>
      <w:tblGrid>
        <w:gridCol w:w="907"/>
        <w:gridCol w:w="6236"/>
        <w:gridCol w:w="340"/>
        <w:gridCol w:w="340"/>
        <w:gridCol w:w="340"/>
        <w:gridCol w:w="340"/>
        <w:gridCol w:w="907"/>
      </w:tblGrid>
      <w:tr>
        <w:trPr>
          <w:tblHeader w:val="true"/>
          <w:trHeight w:val="1336" w:hRule="atLeast"/>
          <w:cantSplit w:val="true"/>
        </w:trPr>
        <w:tc>
          <w:tcPr>
            <w:tcW w:w="907" w:type="dxa"/>
            <w:tcBorders>
              <w:top w:val="single" w:sz="4" w:space="0" w:color="000000"/>
              <w:left w:val="single" w:sz="4"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編號</w:t>
            </w:r>
          </w:p>
        </w:tc>
        <w:tc>
          <w:tcPr>
            <w:tcW w:w="6236"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診療項目</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基</w:t>
            </w:r>
          </w:p>
          <w:p>
            <w:pPr>
              <w:pStyle w:val="Normal"/>
              <w:autoSpaceDE w:val="false"/>
              <w:spacing w:lineRule="exact" w:line="320"/>
              <w:jc w:val="center"/>
              <w:rPr>
                <w:color w:val="000000"/>
              </w:rPr>
            </w:pPr>
            <w:r>
              <w:rPr>
                <w:color w:val="000000"/>
              </w:rPr>
              <w:t>層</w:t>
            </w:r>
          </w:p>
          <w:p>
            <w:pPr>
              <w:pStyle w:val="Normal"/>
              <w:autoSpaceDE w:val="false"/>
              <w:spacing w:lineRule="exact" w:line="320"/>
              <w:jc w:val="center"/>
              <w:rPr>
                <w:color w:val="000000"/>
              </w:rPr>
            </w:pPr>
            <w:r>
              <w:rPr>
                <w:color w:val="000000"/>
              </w:rPr>
              <w:t>院</w:t>
            </w:r>
          </w:p>
          <w:p>
            <w:pPr>
              <w:pStyle w:val="Normal"/>
              <w:autoSpaceDE w:val="false"/>
              <w:spacing w:lineRule="exact" w:line="320"/>
              <w:jc w:val="center"/>
              <w:rPr>
                <w:color w:val="000000"/>
              </w:rPr>
            </w:pPr>
            <w:r>
              <w:rPr>
                <w:color w:val="000000"/>
              </w:rPr>
              <w:t>所</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地</w:t>
            </w:r>
          </w:p>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區</w:t>
            </w:r>
          </w:p>
          <w:p>
            <w:pPr>
              <w:pStyle w:val="Normal"/>
              <w:autoSpaceDE w:val="false"/>
              <w:spacing w:lineRule="exact" w:line="320"/>
              <w:jc w:val="center"/>
              <w:rPr>
                <w:color w:val="000000"/>
              </w:rPr>
            </w:pPr>
            <w:r>
              <w:rPr>
                <w:color w:val="000000"/>
              </w:rPr>
              <w:t>域</w:t>
            </w:r>
          </w:p>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院</w:t>
            </w:r>
          </w:p>
        </w:tc>
        <w:tc>
          <w:tcPr>
            <w:tcW w:w="340" w:type="dxa"/>
            <w:tcBorders>
              <w:top w:val="single" w:sz="4"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醫</w:t>
            </w:r>
          </w:p>
          <w:p>
            <w:pPr>
              <w:pStyle w:val="Normal"/>
              <w:autoSpaceDE w:val="false"/>
              <w:spacing w:lineRule="exact" w:line="320"/>
              <w:jc w:val="center"/>
              <w:rPr>
                <w:color w:val="000000"/>
              </w:rPr>
            </w:pPr>
            <w:r>
              <w:rPr>
                <w:color w:val="000000"/>
              </w:rPr>
              <w:t>學</w:t>
            </w:r>
          </w:p>
          <w:p>
            <w:pPr>
              <w:pStyle w:val="Normal"/>
              <w:autoSpaceDE w:val="false"/>
              <w:spacing w:lineRule="exact" w:line="320"/>
              <w:jc w:val="center"/>
              <w:rPr>
                <w:color w:val="000000"/>
              </w:rPr>
            </w:pPr>
            <w:r>
              <w:rPr>
                <w:color w:val="000000"/>
              </w:rPr>
              <w:t>中</w:t>
            </w:r>
          </w:p>
          <w:p>
            <w:pPr>
              <w:pStyle w:val="Normal"/>
              <w:autoSpaceDE w:val="false"/>
              <w:spacing w:lineRule="exact" w:line="320"/>
              <w:jc w:val="center"/>
              <w:rPr>
                <w:color w:val="000000"/>
              </w:rPr>
            </w:pPr>
            <w:r>
              <w:rPr>
                <w:color w:val="000000"/>
              </w:rPr>
              <w:t>心</w:t>
            </w:r>
          </w:p>
        </w:tc>
        <w:tc>
          <w:tcPr>
            <w:tcW w:w="907" w:type="dxa"/>
            <w:tcBorders>
              <w:top w:val="single" w:sz="4"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center"/>
              <w:rPr>
                <w:color w:val="000000"/>
              </w:rPr>
            </w:pPr>
            <w:r>
              <w:rPr>
                <w:color w:val="000000"/>
              </w:rPr>
              <w:t>支</w:t>
            </w:r>
          </w:p>
          <w:p>
            <w:pPr>
              <w:pStyle w:val="Normal"/>
              <w:autoSpaceDE w:val="false"/>
              <w:spacing w:lineRule="exact" w:line="320"/>
              <w:jc w:val="center"/>
              <w:rPr>
                <w:color w:val="000000"/>
              </w:rPr>
            </w:pPr>
            <w:r>
              <w:rPr>
                <w:color w:val="000000"/>
              </w:rPr>
              <w:t>付</w:t>
            </w:r>
          </w:p>
          <w:p>
            <w:pPr>
              <w:pStyle w:val="Normal"/>
              <w:autoSpaceDE w:val="false"/>
              <w:spacing w:lineRule="exact" w:line="320"/>
              <w:jc w:val="center"/>
              <w:rPr>
                <w:color w:val="000000"/>
              </w:rPr>
            </w:pPr>
            <w:r>
              <w:rPr>
                <w:color w:val="000000"/>
              </w:rPr>
              <w:t>點</w:t>
            </w:r>
          </w:p>
          <w:p>
            <w:pPr>
              <w:pStyle w:val="Normal"/>
              <w:autoSpaceDE w:val="false"/>
              <w:spacing w:lineRule="exact" w:line="320"/>
              <w:jc w:val="center"/>
              <w:rPr>
                <w:color w:val="000000"/>
              </w:rPr>
            </w:pPr>
            <w:r>
              <w:rPr>
                <w:color w:val="000000"/>
              </w:rPr>
              <w:t>數</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腹部超音波</w:t>
            </w:r>
          </w:p>
          <w:p>
            <w:pPr>
              <w:pStyle w:val="Normal"/>
              <w:autoSpaceDE w:val="false"/>
              <w:spacing w:lineRule="exact" w:line="300"/>
              <w:rPr>
                <w:color w:val="000000"/>
              </w:rPr>
            </w:pPr>
            <w:r>
              <w:rPr>
                <w:color w:val="000000"/>
                <w:szCs w:val="24"/>
              </w:rPr>
              <w:t>Abdominal ultrasound</w:t>
            </w:r>
          </w:p>
          <w:p>
            <w:pPr>
              <w:pStyle w:val="Normal"/>
              <w:autoSpaceDE w:val="false"/>
              <w:spacing w:lineRule="exact" w:line="300"/>
              <w:rPr>
                <w:color w:val="000000"/>
              </w:rPr>
            </w:pPr>
            <w:r>
              <w:rPr>
                <w:color w:val="000000"/>
              </w:rPr>
              <w:t>（包括肝</w:t>
            </w:r>
            <w:r>
              <w:rPr>
                <w:color w:val="000000"/>
              </w:rPr>
              <w:t xml:space="preserve">liver, </w:t>
            </w:r>
            <w:r>
              <w:rPr>
                <w:color w:val="000000"/>
              </w:rPr>
              <w:t>膽囊</w:t>
            </w:r>
            <w:r>
              <w:rPr>
                <w:color w:val="000000"/>
              </w:rPr>
              <w:t xml:space="preserve">gall bladder, </w:t>
            </w:r>
            <w:r>
              <w:rPr>
                <w:color w:val="000000"/>
              </w:rPr>
              <w:t>胰</w:t>
            </w:r>
            <w:r>
              <w:rPr>
                <w:color w:val="000000"/>
              </w:rPr>
              <w:t>pancreas,</w:t>
            </w:r>
            <w:r>
              <w:rPr>
                <w:color w:val="000000"/>
              </w:rPr>
              <w:t>脾</w:t>
            </w:r>
            <w:r>
              <w:rPr>
                <w:color w:val="000000"/>
              </w:rPr>
              <w:t xml:space="preserve">spleen, </w:t>
            </w:r>
            <w:r>
              <w:rPr>
                <w:color w:val="000000"/>
              </w:rPr>
              <w:t>下腔靜脈</w:t>
            </w:r>
            <w:r>
              <w:rPr>
                <w:color w:val="000000"/>
              </w:rPr>
              <w:t xml:space="preserve">inferior vena cava, </w:t>
            </w:r>
            <w:r>
              <w:rPr>
                <w:color w:val="000000"/>
              </w:rPr>
              <w:t>腹主動脈</w:t>
            </w:r>
            <w:r>
              <w:rPr>
                <w:color w:val="000000"/>
              </w:rPr>
              <w:t xml:space="preserve">abdominal aorta, </w:t>
            </w:r>
            <w:r>
              <w:rPr>
                <w:color w:val="000000"/>
              </w:rPr>
              <w:t>腎</w:t>
            </w:r>
            <w:r>
              <w:rPr>
                <w:color w:val="000000"/>
              </w:rPr>
              <w:t>kidney</w:t>
            </w:r>
            <w:r>
              <w:rPr>
                <w:color w:val="000000"/>
              </w:rPr>
              <w:t>及其他腹部超音波</w:t>
            </w:r>
            <w:r>
              <w:rPr>
                <w:color w:val="000000"/>
              </w:rPr>
              <w:t>abdominal others</w:t>
            </w:r>
            <w:r>
              <w:rPr>
                <w:color w:val="000000"/>
              </w:rPr>
              <w:t>在內）</w:t>
            </w:r>
          </w:p>
          <w:p>
            <w:pPr>
              <w:pStyle w:val="Normal"/>
              <w:autoSpaceDE w:val="false"/>
              <w:spacing w:lineRule="exact" w:line="300"/>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882</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腹部超音波，追蹤性</w:t>
            </w:r>
          </w:p>
          <w:p>
            <w:pPr>
              <w:pStyle w:val="Normal"/>
              <w:autoSpaceDE w:val="false"/>
              <w:spacing w:lineRule="exact" w:line="300"/>
              <w:rPr>
                <w:color w:val="000000"/>
                <w:szCs w:val="24"/>
              </w:rPr>
            </w:pPr>
            <w:r>
              <w:rPr>
                <w:color w:val="000000"/>
                <w:szCs w:val="24"/>
              </w:rPr>
              <w:t>Abdominal ultrasound, for follow-up</w:t>
            </w:r>
          </w:p>
          <w:p>
            <w:pPr>
              <w:pStyle w:val="Normal"/>
              <w:autoSpaceDE w:val="false"/>
              <w:spacing w:lineRule="exact" w:line="300"/>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643</w:t>
            </w:r>
          </w:p>
        </w:tc>
      </w:tr>
      <w:tr>
        <w:trPr>
          <w:trHeight w:val="340" w:hRule="atLeast"/>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術中超音波</w:t>
            </w:r>
            <w:r>
              <w:rPr>
                <w:rFonts w:eastAsia="Times New Roman"/>
                <w:color w:val="000000"/>
              </w:rPr>
              <w:t xml:space="preserve"> </w:t>
            </w:r>
            <w:r>
              <w:rPr>
                <w:color w:val="000000"/>
              </w:rPr>
              <w:t>Intra-operative echo</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1372</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19003C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婦科超音波</w:t>
            </w:r>
            <w:r>
              <w:rPr>
                <w:rFonts w:eastAsia="Times New Roman"/>
                <w:color w:val="000000"/>
              </w:rPr>
              <w:t xml:space="preserve"> </w:t>
            </w:r>
          </w:p>
          <w:p>
            <w:pPr>
              <w:pStyle w:val="Normal"/>
              <w:autoSpaceDE w:val="false"/>
              <w:spacing w:lineRule="exact" w:line="300"/>
              <w:rPr>
                <w:color w:val="000000"/>
              </w:rPr>
            </w:pPr>
            <w:r>
              <w:rPr>
                <w:color w:val="000000"/>
              </w:rPr>
              <w:t>Gynecologic ultrasound</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不含杜卜勒檢查及立體組像。</w:t>
            </w:r>
          </w:p>
          <w:p>
            <w:pPr>
              <w:pStyle w:val="Normal"/>
              <w:autoSpaceDE w:val="false"/>
              <w:spacing w:lineRule="exact" w:line="300"/>
              <w:rPr/>
            </w:pPr>
            <w:r>
              <w:rPr>
                <w:color w:val="000000"/>
              </w:rPr>
              <w:t>2.</w:t>
            </w:r>
            <w:r>
              <w:rPr>
                <w:color w:val="000000"/>
              </w:rPr>
              <w:t>不得同時申報</w:t>
            </w:r>
            <w:r>
              <w:rPr>
                <w:color w:val="000000"/>
              </w:rPr>
              <w:t>19011C</w:t>
            </w:r>
            <w:r>
              <w:rPr>
                <w:color w:val="000000"/>
              </w:rPr>
              <w:t>、</w:t>
            </w:r>
            <w:r>
              <w:rPr>
                <w:color w:val="000000"/>
              </w:rPr>
              <w:t>19013C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450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19013C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陰道超音波</w:t>
            </w:r>
          </w:p>
          <w:p>
            <w:pPr>
              <w:pStyle w:val="Normal"/>
              <w:autoSpaceDE w:val="false"/>
              <w:spacing w:lineRule="exact" w:line="300"/>
              <w:rPr>
                <w:color w:val="000000"/>
              </w:rPr>
            </w:pPr>
            <w:r>
              <w:rPr>
                <w:color w:val="000000"/>
              </w:rPr>
              <w:t>Vaginal ultrasound</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支付規範：</w:t>
            </w:r>
          </w:p>
          <w:p>
            <w:pPr>
              <w:pStyle w:val="Normal"/>
              <w:autoSpaceDE w:val="false"/>
              <w:spacing w:lineRule="exact" w:line="300"/>
              <w:ind w:hanging="288" w:left="432" w:right="0"/>
              <w:rPr>
                <w:color w:val="000000"/>
              </w:rPr>
            </w:pPr>
            <w:r>
              <w:rPr>
                <w:color w:val="000000"/>
              </w:rPr>
              <w:t>(1)</w:t>
            </w:r>
            <w:r>
              <w:rPr>
                <w:color w:val="000000"/>
              </w:rPr>
              <w:t>不含杜卜勒檢查及立體組像。</w:t>
            </w:r>
          </w:p>
          <w:p>
            <w:pPr>
              <w:pStyle w:val="Normal"/>
              <w:autoSpaceDE w:val="false"/>
              <w:spacing w:lineRule="exact" w:line="300"/>
              <w:ind w:hanging="288" w:left="432" w:right="0"/>
              <w:rPr>
                <w:color w:val="000000"/>
              </w:rPr>
            </w:pPr>
            <w:r>
              <w:rPr>
                <w:color w:val="000000"/>
              </w:rPr>
              <w:t>(2)</w:t>
            </w:r>
            <w:r>
              <w:rPr>
                <w:color w:val="000000"/>
              </w:rPr>
              <w:t>不得同時申報：</w:t>
            </w:r>
            <w:r>
              <w:rPr>
                <w:color w:val="000000"/>
              </w:rPr>
              <w:t>19003C</w:t>
            </w:r>
            <w:r>
              <w:rPr>
                <w:color w:val="000000"/>
              </w:rPr>
              <w:t>及</w:t>
            </w:r>
            <w:r>
              <w:rPr>
                <w:color w:val="000000"/>
              </w:rPr>
              <w:t>19011C</w:t>
            </w:r>
            <w:r>
              <w:rPr>
                <w:color w:val="000000"/>
              </w:rPr>
              <w:t>。</w:t>
            </w:r>
          </w:p>
          <w:p>
            <w:pPr>
              <w:pStyle w:val="Normal"/>
              <w:autoSpaceDE w:val="false"/>
              <w:spacing w:lineRule="exact" w:line="300"/>
              <w:rPr>
                <w:color w:val="000000"/>
              </w:rPr>
            </w:pPr>
            <w:r>
              <w:rPr>
                <w:color w:val="000000"/>
              </w:rPr>
              <w:t>2.</w:t>
            </w:r>
            <w:r>
              <w:rPr>
                <w:color w:val="000000"/>
              </w:rPr>
              <w:t>禁忌症：無性行為者。</w:t>
            </w:r>
          </w:p>
          <w:p>
            <w:pPr>
              <w:pStyle w:val="Normal"/>
              <w:autoSpaceDE w:val="false"/>
              <w:spacing w:lineRule="exact" w:line="300"/>
              <w:ind w:hanging="192" w:left="192" w:right="0"/>
              <w:rPr>
                <w:color w:val="000000"/>
              </w:rPr>
            </w:pPr>
            <w:r>
              <w:rPr>
                <w:color w:val="000000"/>
              </w:rPr>
              <w:t>3.</w:t>
            </w:r>
            <w:r>
              <w:rPr>
                <w:color w:val="000000"/>
              </w:rPr>
              <w:t>屬西醫基層總額部門院所，除山地離島地區外，限由專任醫師或診所支援他診所之醫師</w:t>
            </w:r>
            <w:r>
              <w:rPr>
                <w:color w:val="000000"/>
              </w:rPr>
              <w:t>(</w:t>
            </w:r>
            <w:r>
              <w:rPr>
                <w:color w:val="000000"/>
              </w:rPr>
              <w:t>接受支援之婦產科診所限執業登記醫師五人以下者</w:t>
            </w:r>
            <w:r>
              <w:rPr>
                <w:color w:val="000000"/>
              </w:rPr>
              <w:t>)</w:t>
            </w:r>
            <w:r>
              <w:rPr>
                <w:color w:val="000000"/>
              </w:rPr>
              <w:t>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957</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19010C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產科超音波</w:t>
            </w:r>
            <w:r>
              <w:rPr>
                <w:rFonts w:eastAsia="Times New Roman"/>
                <w:color w:val="000000"/>
              </w:rPr>
              <w:t xml:space="preserve"> </w:t>
            </w:r>
          </w:p>
          <w:p>
            <w:pPr>
              <w:pStyle w:val="Normal"/>
              <w:autoSpaceDE w:val="false"/>
              <w:spacing w:lineRule="exact" w:line="300"/>
              <w:rPr>
                <w:color w:val="000000"/>
              </w:rPr>
            </w:pPr>
            <w:r>
              <w:rPr>
                <w:color w:val="000000"/>
              </w:rPr>
              <w:t>Obstetric ultrasound</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不含杜卜勒檢查及立體組像。</w:t>
            </w:r>
          </w:p>
          <w:p>
            <w:pPr>
              <w:pStyle w:val="Normal"/>
              <w:autoSpaceDE w:val="false"/>
              <w:spacing w:lineRule="exact" w:line="300"/>
              <w:rPr>
                <w:color w:val="000000"/>
              </w:rPr>
            </w:pPr>
            <w:r>
              <w:rPr>
                <w:color w:val="000000"/>
              </w:rPr>
              <w:t>2.</w:t>
            </w:r>
            <w:r>
              <w:rPr>
                <w:color w:val="000000"/>
              </w:rPr>
              <w:t>不得同時申報</w:t>
            </w:r>
            <w:r>
              <w:rPr>
                <w:color w:val="000000"/>
              </w:rPr>
              <w:t>19011C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550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Standard"/>
              <w:spacing w:lineRule="exact" w:line="300"/>
              <w:jc w:val="both"/>
              <w:rPr>
                <w:color w:val="000000"/>
              </w:rPr>
            </w:pPr>
            <w:r>
              <w:rPr>
                <w:color w:val="000000"/>
              </w:rPr>
              <w:t>19011C</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both"/>
              <w:rPr>
                <w:color w:val="000000"/>
              </w:rPr>
            </w:pPr>
            <w:r>
              <w:rPr>
                <w:color w:val="000000"/>
              </w:rPr>
              <w:t>高危險妊娠胎兒生理評估</w:t>
            </w:r>
          </w:p>
          <w:p>
            <w:pPr>
              <w:pStyle w:val="Standard"/>
              <w:spacing w:lineRule="exact" w:line="300"/>
              <w:jc w:val="both"/>
              <w:rPr>
                <w:color w:val="000000"/>
              </w:rPr>
            </w:pPr>
            <w:r>
              <w:rPr>
                <w:color w:val="000000"/>
              </w:rPr>
              <w:t>Fetal biophysical profile</w:t>
            </w:r>
          </w:p>
          <w:p>
            <w:pPr>
              <w:pStyle w:val="Standard"/>
              <w:spacing w:lineRule="exact" w:line="300"/>
              <w:jc w:val="both"/>
              <w:rPr>
                <w:color w:val="000000"/>
              </w:rPr>
            </w:pPr>
            <w:r>
              <w:rPr>
                <w:color w:val="000000"/>
              </w:rPr>
              <w:t>註：</w:t>
            </w:r>
          </w:p>
          <w:p>
            <w:pPr>
              <w:pStyle w:val="Standard"/>
              <w:spacing w:lineRule="exact" w:line="300"/>
              <w:ind w:hanging="192" w:left="192" w:right="0"/>
              <w:jc w:val="both"/>
              <w:rPr>
                <w:color w:val="000000"/>
              </w:rPr>
            </w:pPr>
            <w:r>
              <w:rPr>
                <w:color w:val="000000"/>
              </w:rPr>
              <w:t>1.</w:t>
            </w:r>
            <w:r>
              <w:rPr>
                <w:color w:val="000000"/>
              </w:rPr>
              <w:t>不含杜卜勒檢查及立體組像。</w:t>
            </w:r>
          </w:p>
          <w:p>
            <w:pPr>
              <w:pStyle w:val="Standard"/>
              <w:spacing w:lineRule="exact" w:line="300"/>
              <w:ind w:hanging="192" w:left="192" w:right="0"/>
              <w:jc w:val="both"/>
              <w:rPr>
                <w:color w:val="000000"/>
              </w:rPr>
            </w:pPr>
            <w:r>
              <w:rPr>
                <w:color w:val="000000"/>
              </w:rPr>
              <w:t>2.</w:t>
            </w:r>
            <w:r>
              <w:rPr>
                <w:color w:val="000000"/>
              </w:rPr>
              <w:t>不得同時申報</w:t>
            </w:r>
            <w:r>
              <w:rPr>
                <w:color w:val="000000"/>
              </w:rPr>
              <w:t>18013C</w:t>
            </w:r>
            <w:r>
              <w:rPr>
                <w:color w:val="000000"/>
              </w:rPr>
              <w:t>、</w:t>
            </w:r>
            <w:r>
              <w:rPr>
                <w:color w:val="000000"/>
              </w:rPr>
              <w:t>18014C</w:t>
            </w:r>
            <w:r>
              <w:rPr>
                <w:color w:val="000000"/>
              </w:rPr>
              <w:t>、</w:t>
            </w:r>
            <w:r>
              <w:rPr>
                <w:color w:val="000000"/>
              </w:rPr>
              <w:t>18035B</w:t>
            </w:r>
            <w:r>
              <w:rPr>
                <w:color w:val="000000"/>
              </w:rPr>
              <w:t>、</w:t>
            </w:r>
            <w:r>
              <w:rPr>
                <w:color w:val="000000"/>
              </w:rPr>
              <w:t>19003C</w:t>
            </w:r>
            <w:r>
              <w:rPr>
                <w:color w:val="000000"/>
              </w:rPr>
              <w:t>、</w:t>
            </w:r>
            <w:r>
              <w:rPr>
                <w:color w:val="000000"/>
              </w:rPr>
              <w:t>19010C</w:t>
            </w:r>
            <w:r>
              <w:rPr>
                <w:color w:val="000000"/>
              </w:rPr>
              <w:t>、</w:t>
            </w:r>
            <w:r>
              <w:rPr>
                <w:rFonts w:eastAsia="Times New Roman"/>
                <w:color w:val="000000"/>
              </w:rPr>
              <w:t xml:space="preserve"> </w:t>
            </w:r>
            <w:r>
              <w:rPr>
                <w:color w:val="000000"/>
              </w:rPr>
              <w:t>19013C</w:t>
            </w:r>
            <w:r>
              <w:rPr>
                <w:color w:val="000000"/>
              </w:rPr>
              <w:t>。</w:t>
            </w:r>
          </w:p>
          <w:p>
            <w:pPr>
              <w:pStyle w:val="Standard"/>
              <w:spacing w:lineRule="exact" w:line="300"/>
              <w:ind w:hanging="192" w:left="192" w:right="0"/>
              <w:jc w:val="both"/>
              <w:rPr>
                <w:color w:val="000000"/>
              </w:rPr>
            </w:pPr>
            <w:r>
              <w:rPr>
                <w:color w:val="000000"/>
              </w:rPr>
              <w:t>3.</w:t>
            </w:r>
            <w:r>
              <w:rPr>
                <w:color w:val="000000"/>
              </w:rPr>
              <w:t>適應症：</w:t>
            </w:r>
          </w:p>
          <w:p>
            <w:pPr>
              <w:pStyle w:val="Standard"/>
              <w:spacing w:lineRule="exact" w:line="300"/>
              <w:ind w:hanging="312" w:left="552" w:right="0"/>
              <w:jc w:val="both"/>
              <w:rPr/>
            </w:pPr>
            <w:r>
              <w:rPr>
                <w:color w:val="000000"/>
                <w:szCs w:val="24"/>
              </w:rPr>
              <w:t>(1)</w:t>
            </w:r>
            <w:r>
              <w:rPr>
                <w:color w:val="000000"/>
                <w:szCs w:val="24"/>
              </w:rPr>
              <w:t>各種高危險妊娠情況：子宮內胎兒生長遲滯</w:t>
            </w:r>
            <w:r>
              <w:rPr>
                <w:color w:val="000000"/>
                <w:szCs w:val="24"/>
              </w:rPr>
              <w:t>(IUGR)</w:t>
            </w:r>
            <w:r>
              <w:rPr>
                <w:color w:val="000000"/>
                <w:szCs w:val="24"/>
              </w:rPr>
              <w:t>、</w:t>
            </w:r>
            <w:r>
              <w:rPr>
                <w:rFonts w:eastAsia="Times New Roman"/>
                <w:color w:val="000000"/>
                <w:szCs w:val="24"/>
              </w:rPr>
              <w:t xml:space="preserve">  </w:t>
            </w:r>
            <w:r>
              <w:rPr>
                <w:color w:val="000000"/>
                <w:szCs w:val="24"/>
              </w:rPr>
              <w:t>糖尿病</w:t>
            </w:r>
            <w:r>
              <w:rPr>
                <w:color w:val="000000"/>
                <w:szCs w:val="24"/>
              </w:rPr>
              <w:t>(DM)</w:t>
            </w:r>
            <w:r>
              <w:rPr>
                <w:color w:val="000000"/>
                <w:szCs w:val="24"/>
              </w:rPr>
              <w:t>、妊娠高血壓症</w:t>
            </w:r>
            <w:r>
              <w:rPr>
                <w:color w:val="000000"/>
                <w:szCs w:val="24"/>
              </w:rPr>
              <w:t>(</w:t>
            </w:r>
            <w:r>
              <w:rPr>
                <w:color w:val="000000"/>
                <w:szCs w:val="24"/>
              </w:rPr>
              <w:t>含慢性高血壓與子癫前症</w:t>
            </w:r>
            <w:r>
              <w:rPr>
                <w:color w:val="000000"/>
                <w:szCs w:val="24"/>
              </w:rPr>
              <w:t>)</w:t>
            </w:r>
            <w:r>
              <w:rPr>
                <w:color w:val="000000"/>
                <w:szCs w:val="24"/>
              </w:rPr>
              <w:t>、羊水異常、妊娠二十四週後之胎動減少、其他高危險妊娠狀況等。</w:t>
            </w:r>
          </w:p>
          <w:p>
            <w:pPr>
              <w:pStyle w:val="Standard"/>
              <w:spacing w:lineRule="exact" w:line="300"/>
              <w:ind w:hanging="312" w:left="552" w:right="0"/>
              <w:rPr>
                <w:color w:val="000000"/>
              </w:rPr>
            </w:pPr>
            <w:r>
              <w:rPr>
                <w:color w:val="000000"/>
              </w:rPr>
              <w:t>(2)</w:t>
            </w:r>
            <w:r>
              <w:rPr>
                <w:color w:val="000000"/>
              </w:rPr>
              <w:t>胎兒篩檢結果不正常：非反應性</w:t>
            </w:r>
            <w:r>
              <w:rPr>
                <w:color w:val="000000"/>
              </w:rPr>
              <w:t>NST</w:t>
            </w:r>
            <w:r>
              <w:rPr>
                <w:color w:val="000000"/>
              </w:rPr>
              <w:t>、陽性</w:t>
            </w:r>
            <w:r>
              <w:rPr>
                <w:color w:val="000000"/>
              </w:rPr>
              <w:t>OCT</w:t>
            </w:r>
            <w:r>
              <w:rPr>
                <w:color w:val="000000"/>
              </w:rPr>
              <w:t>、產科超音波檢查發現先天胎兒異常、杜卜勒超音波檢查發現胎兒臍帶血流異常及胎兒血管血流異常等。</w:t>
            </w:r>
          </w:p>
          <w:p>
            <w:pPr>
              <w:pStyle w:val="Standard"/>
              <w:spacing w:lineRule="exact" w:line="300"/>
              <w:ind w:hanging="192" w:left="192" w:right="0"/>
              <w:jc w:val="both"/>
              <w:rPr>
                <w:color w:val="000000"/>
              </w:rPr>
            </w:pPr>
            <w:r>
              <w:rPr>
                <w:color w:val="000000"/>
              </w:rPr>
              <w:t>4.</w:t>
            </w:r>
            <w:r>
              <w:rPr>
                <w:color w:val="000000"/>
              </w:rPr>
              <w:t>胎兒生理評估為確認胎兒窘迫的檢查，在妊娠期間若超過兩次須於病歷記載檢查理由。</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Standard"/>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1900</w:t>
            </w:r>
          </w:p>
        </w:tc>
      </w:tr>
      <w:tr>
        <w:trPr>
          <w:trHeight w:val="340" w:hRule="atLeast"/>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鼻竇超音波檢查</w:t>
            </w:r>
            <w:r>
              <w:rPr>
                <w:rFonts w:eastAsia="Times New Roman"/>
                <w:color w:val="000000"/>
              </w:rPr>
              <w:t xml:space="preserve"> </w:t>
            </w:r>
            <w:r>
              <w:rPr>
                <w:color w:val="000000"/>
              </w:rPr>
              <w:t>Echo for sinus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240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其他超音波</w:t>
            </w:r>
            <w:r>
              <w:rPr>
                <w:rFonts w:eastAsia="Times New Roman"/>
                <w:color w:val="000000"/>
              </w:rPr>
              <w:t xml:space="preserve"> </w:t>
            </w:r>
            <w:r>
              <w:rPr>
                <w:color w:val="000000"/>
              </w:rPr>
              <w:t>Echo for others</w:t>
            </w:r>
          </w:p>
          <w:p>
            <w:pPr>
              <w:pStyle w:val="Normal"/>
              <w:autoSpaceDE w:val="false"/>
              <w:spacing w:lineRule="exact" w:line="300"/>
              <w:ind w:hanging="480" w:left="480"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本節未列之超音波檢查，得以本項申報。</w:t>
            </w:r>
          </w:p>
          <w:p>
            <w:pPr>
              <w:pStyle w:val="Normal"/>
              <w:autoSpaceDE w:val="false"/>
              <w:spacing w:lineRule="exact" w:line="300"/>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dstrike/>
                <w:color w:val="000000"/>
              </w:rPr>
            </w:pPr>
            <w:r>
              <w:rPr>
                <w:color w:val="000000"/>
                <w:szCs w:val="18"/>
              </w:rPr>
              <w:t>630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19012C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頭頸部軟組織超音波</w:t>
            </w:r>
            <w:r>
              <w:rPr>
                <w:color w:val="000000"/>
                <w:szCs w:val="18"/>
              </w:rPr>
              <w:t>(</w:t>
            </w:r>
            <w:r>
              <w:rPr>
                <w:color w:val="000000"/>
                <w:szCs w:val="18"/>
              </w:rPr>
              <w:t>如甲狀腺</w:t>
            </w:r>
            <w:r>
              <w:rPr>
                <w:color w:val="000000"/>
                <w:szCs w:val="18"/>
              </w:rPr>
              <w:t>thyroid</w:t>
            </w:r>
            <w:r>
              <w:rPr>
                <w:color w:val="000000"/>
                <w:szCs w:val="18"/>
              </w:rPr>
              <w:t>、副甲狀腺</w:t>
            </w:r>
            <w:r>
              <w:rPr>
                <w:color w:val="000000"/>
                <w:szCs w:val="18"/>
              </w:rPr>
              <w:t>parathyroid</w:t>
            </w:r>
            <w:r>
              <w:rPr>
                <w:color w:val="000000"/>
                <w:szCs w:val="18"/>
              </w:rPr>
              <w:t>、腮腺</w:t>
            </w:r>
            <w:r>
              <w:rPr>
                <w:color w:val="000000"/>
                <w:szCs w:val="18"/>
              </w:rPr>
              <w:t>parotid)</w:t>
            </w:r>
          </w:p>
          <w:p>
            <w:pPr>
              <w:pStyle w:val="Normal"/>
              <w:spacing w:lineRule="exact" w:line="300"/>
              <w:rPr>
                <w:color w:val="000000"/>
                <w:szCs w:val="24"/>
              </w:rPr>
            </w:pPr>
            <w:r>
              <w:rPr>
                <w:color w:val="000000"/>
                <w:szCs w:val="24"/>
              </w:rPr>
              <w:t>Head and neck soft tissue echo(thyroid,parathyroid,parotid gland)</w:t>
            </w:r>
          </w:p>
          <w:p>
            <w:pPr>
              <w:pStyle w:val="Normal"/>
              <w:spacing w:lineRule="exact" w:line="300"/>
              <w:rPr>
                <w:color w:val="000000"/>
                <w:szCs w:val="18"/>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610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19014C</w:t>
            </w:r>
          </w:p>
        </w:tc>
        <w:tc>
          <w:tcPr>
            <w:tcW w:w="6236" w:type="dxa"/>
            <w:tcBorders>
              <w:top w:val="single" w:sz="6" w:space="0" w:color="000000"/>
              <w:left w:val="single" w:sz="6" w:space="0" w:color="000000"/>
              <w:bottom w:val="single" w:sz="6" w:space="0" w:color="000000"/>
              <w:right w:val="single" w:sz="6" w:space="0" w:color="000000"/>
            </w:tcBorders>
          </w:tcPr>
          <w:p>
            <w:pPr>
              <w:pStyle w:val="Style15"/>
              <w:spacing w:lineRule="exact" w:line="300"/>
              <w:textAlignment w:val="auto"/>
              <w:rPr>
                <w:color w:val="000000"/>
                <w:kern w:val="2"/>
                <w:szCs w:val="18"/>
                <w:lang w:val="en-US" w:eastAsia="zh-TW"/>
              </w:rPr>
            </w:pPr>
            <w:r>
              <w:rPr>
                <w:color w:val="000000"/>
                <w:kern w:val="2"/>
                <w:szCs w:val="18"/>
                <w:lang w:val="en-US" w:eastAsia="zh-TW"/>
              </w:rPr>
              <w:t>乳房超音波</w:t>
            </w:r>
          </w:p>
          <w:p>
            <w:pPr>
              <w:pStyle w:val="Style15"/>
              <w:spacing w:lineRule="exact" w:line="300"/>
              <w:textAlignment w:val="auto"/>
              <w:rPr>
                <w:color w:val="000000"/>
                <w:kern w:val="2"/>
                <w:szCs w:val="18"/>
                <w:lang w:val="en-US" w:eastAsia="zh-TW"/>
              </w:rPr>
            </w:pPr>
            <w:r>
              <w:rPr>
                <w:color w:val="000000"/>
                <w:lang w:val="en-US" w:eastAsia="zh-TW"/>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588</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rPr>
                <w:color w:val="000000"/>
              </w:rPr>
            </w:pPr>
            <w:r>
              <w:rPr>
                <w:color w:val="000000"/>
              </w:rPr>
              <w:t>19015C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男性外生殖器官超音波</w:t>
            </w:r>
          </w:p>
          <w:p>
            <w:pPr>
              <w:pStyle w:val="Normal"/>
              <w:autoSpaceDE w:val="false"/>
              <w:spacing w:lineRule="exact" w:line="300"/>
              <w:rPr>
                <w:color w:val="000000"/>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697</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19016C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四肢超音波</w:t>
            </w:r>
          </w:p>
          <w:p>
            <w:pPr>
              <w:pStyle w:val="Normal"/>
              <w:spacing w:lineRule="exact" w:line="300"/>
              <w:rPr>
                <w:color w:val="000000"/>
                <w:szCs w:val="18"/>
              </w:rPr>
            </w:pPr>
            <w:r>
              <w:rPr>
                <w:color w:val="000000"/>
              </w:rPr>
              <w:t>註：兒童加成項目。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588</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19017C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00"/>
              <w:rPr>
                <w:color w:val="000000"/>
                <w:szCs w:val="18"/>
              </w:rPr>
            </w:pPr>
            <w:r>
              <w:rPr>
                <w:color w:val="000000"/>
                <w:szCs w:val="18"/>
              </w:rPr>
              <w:t>經尿道</w:t>
            </w:r>
            <w:r>
              <w:rPr>
                <w:color w:val="000000"/>
                <w:szCs w:val="18"/>
              </w:rPr>
              <w:t>(</w:t>
            </w:r>
            <w:r>
              <w:rPr>
                <w:color w:val="000000"/>
                <w:szCs w:val="18"/>
              </w:rPr>
              <w:t>直腸</w:t>
            </w:r>
            <w:r>
              <w:rPr>
                <w:color w:val="000000"/>
                <w:szCs w:val="18"/>
              </w:rPr>
              <w:t>)</w:t>
            </w:r>
            <w:r>
              <w:rPr>
                <w:color w:val="000000"/>
                <w:szCs w:val="18"/>
              </w:rPr>
              <w:t>超音波檢查</w:t>
            </w:r>
          </w:p>
          <w:p>
            <w:pPr>
              <w:pStyle w:val="Normal"/>
              <w:spacing w:lineRule="exact" w:line="300"/>
              <w:rPr>
                <w:color w:val="000000"/>
                <w:szCs w:val="18"/>
              </w:rPr>
            </w:pPr>
            <w:r>
              <w:rPr>
                <w:color w:val="000000"/>
                <w:szCs w:val="18"/>
              </w:rPr>
              <w:t>Transurethral (transrectal) ultrasonography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800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19018C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嬰幼兒腦部超音波</w:t>
            </w:r>
          </w:p>
          <w:p>
            <w:pPr>
              <w:pStyle w:val="Normal"/>
              <w:autoSpaceDE w:val="false"/>
              <w:spacing w:lineRule="exact" w:line="300"/>
              <w:jc w:val="both"/>
              <w:rPr>
                <w:color w:val="000000"/>
              </w:rPr>
            </w:pPr>
            <w:r>
              <w:rPr>
                <w:color w:val="000000"/>
              </w:rPr>
              <w:t>Brain echo</w:t>
            </w:r>
          </w:p>
          <w:p>
            <w:pPr>
              <w:pStyle w:val="Normal"/>
              <w:autoSpaceDE w:val="false"/>
              <w:spacing w:lineRule="exact" w:line="30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腦部超音波為嬰兒前囪門尚未關閉時才能操作的檢查。</w:t>
            </w:r>
          </w:p>
          <w:p>
            <w:pPr>
              <w:pStyle w:val="Normal"/>
              <w:autoSpaceDE w:val="false"/>
              <w:spacing w:lineRule="exact" w:line="300"/>
              <w:jc w:val="both"/>
              <w:rPr>
                <w:color w:val="000000"/>
              </w:rPr>
            </w:pPr>
            <w:r>
              <w:rPr>
                <w:color w:val="000000"/>
              </w:rPr>
              <w:t>2.</w:t>
            </w:r>
            <w:r>
              <w:rPr>
                <w:color w:val="000000"/>
              </w:rPr>
              <w:t>兒童加成項目。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719</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19007C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超音波導引</w:t>
            </w:r>
            <w:r>
              <w:rPr>
                <w:color w:val="000000"/>
              </w:rPr>
              <w:t>(</w:t>
            </w:r>
            <w:r>
              <w:rPr>
                <w:color w:val="000000"/>
              </w:rPr>
              <w:t>為組織切片，抽吸、注射等</w:t>
            </w:r>
            <w:r>
              <w:rPr>
                <w:color w:val="000000"/>
              </w:rPr>
              <w:t xml:space="preserve">) </w:t>
            </w:r>
          </w:p>
          <w:p>
            <w:pPr>
              <w:pStyle w:val="Normal"/>
              <w:autoSpaceDE w:val="false"/>
              <w:spacing w:lineRule="exact" w:line="300"/>
              <w:rPr>
                <w:color w:val="000000"/>
              </w:rPr>
            </w:pPr>
            <w:r>
              <w:rPr>
                <w:color w:val="000000"/>
              </w:rPr>
              <w:t>Ultrasonic guidance for needle placement</w:t>
            </w:r>
          </w:p>
          <w:p>
            <w:pPr>
              <w:pStyle w:val="Normal"/>
              <w:autoSpaceDE w:val="false"/>
              <w:spacing w:lineRule="exact" w:line="300"/>
              <w:jc w:val="both"/>
              <w:rPr>
                <w:color w:val="000000"/>
              </w:rPr>
            </w:pPr>
            <w:r>
              <w:rPr>
                <w:color w:val="000000"/>
              </w:rPr>
              <w:t>(eg, biopsy, aspiration, injection)</w:t>
            </w:r>
          </w:p>
          <w:p>
            <w:pPr>
              <w:pStyle w:val="Normal"/>
              <w:autoSpaceDE w:val="false"/>
              <w:spacing w:lineRule="exact" w:line="300"/>
              <w:ind w:hanging="624" w:left="624" w:right="0"/>
              <w:rPr>
                <w:color w:val="000000"/>
              </w:rPr>
            </w:pPr>
            <w:r>
              <w:rPr>
                <w:color w:val="000000"/>
              </w:rPr>
              <w:t>註：</w:t>
            </w:r>
          </w:p>
          <w:p>
            <w:pPr>
              <w:pStyle w:val="Normal"/>
              <w:autoSpaceDE w:val="false"/>
              <w:spacing w:lineRule="exact" w:line="300"/>
              <w:ind w:hanging="240" w:left="240" w:right="0"/>
              <w:rPr>
                <w:color w:val="000000"/>
              </w:rPr>
            </w:pPr>
            <w:r>
              <w:rPr>
                <w:color w:val="000000"/>
              </w:rPr>
              <w:t>1.</w:t>
            </w:r>
            <w:r>
              <w:rPr>
                <w:color w:val="000000"/>
              </w:rPr>
              <w:t>實施超音波導引下組織切片、抽吸、注射，除申報本項外，應再加報第二章第一節第二十二項診斷穿刺。</w:t>
            </w:r>
          </w:p>
          <w:p>
            <w:pPr>
              <w:pStyle w:val="Normal"/>
              <w:autoSpaceDE w:val="false"/>
              <w:spacing w:lineRule="exact" w:line="300"/>
              <w:ind w:hanging="480" w:left="480" w:right="0"/>
              <w:rPr>
                <w:color w:val="000000"/>
                <w:szCs w:val="24"/>
              </w:rPr>
            </w:pPr>
            <w:r>
              <w:rPr>
                <w:color w:val="000000"/>
              </w:rPr>
              <w:t>2.</w:t>
            </w:r>
            <w:r>
              <w:rPr>
                <w:color w:val="000000"/>
              </w:rPr>
              <w:t>兒童加成項目。</w:t>
            </w:r>
          </w:p>
          <w:p>
            <w:pPr>
              <w:pStyle w:val="Normal"/>
              <w:autoSpaceDE w:val="false"/>
              <w:spacing w:lineRule="exact" w:line="300"/>
              <w:ind w:hanging="192" w:left="192" w:right="0"/>
              <w:rPr>
                <w:color w:val="000000"/>
                <w:szCs w:val="24"/>
              </w:rPr>
            </w:pPr>
            <w:r>
              <w:rPr>
                <w:color w:val="000000"/>
                <w:szCs w:val="24"/>
              </w:rPr>
              <w:t>3.</w:t>
            </w:r>
            <w:r>
              <w:rPr>
                <w:color w:val="000000"/>
                <w:szCs w:val="24"/>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1500</w:t>
            </w:r>
          </w:p>
        </w:tc>
      </w:tr>
      <w:tr>
        <w:trPr/>
        <w:tc>
          <w:tcPr>
            <w:tcW w:w="907"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19008B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超音波導引下肝內藥物注入治療</w:t>
            </w:r>
          </w:p>
          <w:p>
            <w:pPr>
              <w:pStyle w:val="Normal"/>
              <w:autoSpaceDE w:val="false"/>
              <w:spacing w:lineRule="exact" w:line="320"/>
              <w:rPr>
                <w:color w:val="000000"/>
              </w:rPr>
            </w:pPr>
            <w:r>
              <w:rPr>
                <w:color w:val="000000"/>
              </w:rPr>
              <w:t>Sono guided intrahepatic drug injection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1430</w:t>
            </w:r>
          </w:p>
        </w:tc>
      </w:tr>
    </w:tbl>
    <w:p>
      <w:pPr>
        <w:pStyle w:val="Normal"/>
        <w:numPr>
          <w:ilvl w:val="0"/>
          <w:numId w:val="0"/>
        </w:numPr>
        <w:outlineLvl w:val="2"/>
        <w:rPr/>
      </w:pPr>
      <w:r>
        <w:br w:type="page"/>
      </w:r>
      <w:r>
        <w:rPr>
          <w:color w:val="000000"/>
        </w:rPr>
        <w:t>第十四項</w:t>
      </w:r>
      <w:r>
        <w:rPr>
          <w:rFonts w:eastAsia="Times New Roman"/>
          <w:color w:val="000000"/>
        </w:rPr>
        <w:t xml:space="preserve"> </w:t>
      </w:r>
      <w:r>
        <w:rPr>
          <w:color w:val="000000"/>
        </w:rPr>
        <w:t>神經系統檢查</w:t>
      </w:r>
      <w:r>
        <w:rPr>
          <w:color w:val="000000"/>
        </w:rPr>
        <w:t>Neurological Test (20001-2004</w:t>
      </w:r>
      <w:r>
        <w:rPr>
          <w:color w:val="000000"/>
          <w:szCs w:val="24"/>
        </w:rPr>
        <w:t>9</w:t>
      </w:r>
      <w:r>
        <w:rPr>
          <w:color w:val="000000"/>
        </w:rPr>
        <w:t>)</w:t>
      </w:r>
    </w:p>
    <w:p>
      <w:pPr>
        <w:pStyle w:val="Normal"/>
        <w:autoSpaceDE w:val="false"/>
        <w:ind w:hanging="672" w:left="672" w:right="0"/>
        <w:rPr>
          <w:color w:val="000000"/>
          <w:sz w:val="32"/>
        </w:rPr>
      </w:pPr>
      <w:r>
        <w:rPr>
          <w:color w:val="000000"/>
          <w:sz w:val="32"/>
        </w:rPr>
        <w:t>通則：本項各檢查項目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4" w:space="0" w:color="000000"/>
              <w:left w:val="single" w:sz="4"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4"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4"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4"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4"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4" w:space="0" w:color="000000"/>
              <w:left w:val="single" w:sz="6" w:space="0" w:color="000000"/>
              <w:right w:val="single" w:sz="4"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4"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腦波檢查</w:t>
            </w:r>
            <w:r>
              <w:rPr>
                <w:rFonts w:eastAsia="Times New Roman"/>
                <w:color w:val="000000"/>
              </w:rPr>
              <w:t xml:space="preserve"> </w:t>
            </w:r>
            <w:r>
              <w:rPr>
                <w:color w:val="000000"/>
              </w:rPr>
              <w:t>EEG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260"/>
              <w:rPr>
                <w:color w:val="000000"/>
              </w:rPr>
            </w:pPr>
            <w:r>
              <w:rPr>
                <w:color w:val="000000"/>
              </w:rPr>
              <w:t>20001C</w:t>
            </w:r>
          </w:p>
        </w:tc>
        <w:tc>
          <w:tcPr>
            <w:tcW w:w="6236" w:type="dxa"/>
            <w:tcBorders>
              <w:left w:val="single" w:sz="6" w:space="0" w:color="000000"/>
              <w:right w:val="single" w:sz="6" w:space="0" w:color="000000"/>
            </w:tcBorders>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睡眠或清醒</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990</w:t>
            </w:r>
          </w:p>
        </w:tc>
      </w:tr>
      <w:tr>
        <w:trPr>
          <w:trHeight w:val="23" w:hRule="atLeast"/>
        </w:trPr>
        <w:tc>
          <w:tcPr>
            <w:tcW w:w="918" w:type="dxa"/>
            <w:tcBorders>
              <w:left w:val="single" w:sz="4" w:space="0" w:color="000000"/>
              <w:right w:val="single" w:sz="6" w:space="0" w:color="000000"/>
            </w:tcBorders>
          </w:tcPr>
          <w:p>
            <w:pPr>
              <w:pStyle w:val="Normal"/>
              <w:autoSpaceDE w:val="false"/>
              <w:spacing w:lineRule="exact" w:line="260"/>
              <w:rPr>
                <w:color w:val="000000"/>
              </w:rPr>
            </w:pPr>
            <w:r>
              <w:rPr>
                <w:color w:val="000000"/>
              </w:rPr>
              <w:t>20002C</w:t>
            </w:r>
          </w:p>
        </w:tc>
        <w:tc>
          <w:tcPr>
            <w:tcW w:w="6236" w:type="dxa"/>
            <w:tcBorders>
              <w:left w:val="single" w:sz="6" w:space="0" w:color="000000"/>
              <w:right w:val="single" w:sz="6" w:space="0" w:color="000000"/>
            </w:tcBorders>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睡眠及清醒</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1943</w:t>
            </w:r>
          </w:p>
        </w:tc>
      </w:tr>
      <w:tr>
        <w:trPr>
          <w:trHeight w:val="280" w:hRule="atLeast"/>
        </w:trPr>
        <w:tc>
          <w:tcPr>
            <w:tcW w:w="918" w:type="dxa"/>
            <w:tcBorders>
              <w:left w:val="single" w:sz="4"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260"/>
              <w:rPr>
                <w:color w:val="000000"/>
              </w:rPr>
            </w:pPr>
            <w:r>
              <w:rPr>
                <w:color w:val="000000"/>
              </w:rPr>
              <w:t>註：申報應附檢查報告。</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20003C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面神經刺激檢查</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dstrike/>
                <w:color w:val="000000"/>
              </w:rPr>
            </w:pPr>
            <w:r>
              <w:rPr>
                <w:color w:val="000000"/>
                <w:szCs w:val="18"/>
              </w:rPr>
              <w:t>114</w:t>
            </w:r>
          </w:p>
        </w:tc>
      </w:tr>
      <w:tr>
        <w:trPr>
          <w:trHeight w:val="34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20004B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ind w:hanging="435" w:left="435" w:right="0"/>
              <w:rPr>
                <w:color w:val="000000"/>
              </w:rPr>
            </w:pPr>
            <w:r>
              <w:rPr>
                <w:color w:val="000000"/>
              </w:rPr>
              <w:t>腦波檢查（手提式）</w:t>
            </w:r>
            <w:r>
              <w:rPr>
                <w:color w:val="000000"/>
              </w:rPr>
              <w:t>EEG (portable)</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700</w:t>
            </w:r>
          </w:p>
        </w:tc>
      </w:tr>
      <w:tr>
        <w:trPr>
          <w:trHeight w:val="260"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註：申報應附檢查報告。</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26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20005B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蝶骨下電極腦波檢查</w:t>
            </w:r>
            <w:r>
              <w:rPr>
                <w:rFonts w:eastAsia="Times New Roman"/>
                <w:color w:val="000000"/>
              </w:rPr>
              <w:t xml:space="preserve"> </w:t>
            </w:r>
            <w:r>
              <w:rPr>
                <w:color w:val="000000"/>
              </w:rPr>
              <w:t xml:space="preserve">Sphenoid EEG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1080</w:t>
            </w:r>
          </w:p>
        </w:tc>
      </w:tr>
      <w:tr>
        <w:trPr>
          <w:trHeight w:val="340"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註：申報應附檢查報告。</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20006B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鼻咽電極腦波檢查</w:t>
            </w:r>
            <w:r>
              <w:rPr>
                <w:rFonts w:eastAsia="Times New Roman"/>
                <w:color w:val="000000"/>
              </w:rPr>
              <w:t xml:space="preserve"> </w:t>
            </w:r>
            <w:r>
              <w:rPr>
                <w:color w:val="000000"/>
              </w:rPr>
              <w:t>Nasopharyngeal lead EEG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1200</w:t>
            </w:r>
          </w:p>
        </w:tc>
      </w:tr>
      <w:tr>
        <w:trPr>
          <w:trHeight w:val="260"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註：</w:t>
            </w:r>
          </w:p>
          <w:p>
            <w:pPr>
              <w:pStyle w:val="Normal"/>
              <w:autoSpaceDE w:val="false"/>
              <w:spacing w:lineRule="exact" w:line="260"/>
              <w:jc w:val="both"/>
              <w:rPr>
                <w:color w:val="000000"/>
              </w:rPr>
            </w:pPr>
            <w:r>
              <w:rPr>
                <w:color w:val="000000"/>
              </w:rPr>
              <w:t>1.</w:t>
            </w:r>
            <w:r>
              <w:rPr>
                <w:color w:val="000000"/>
              </w:rPr>
              <w:t>申報應附檢查報告。</w:t>
            </w:r>
          </w:p>
          <w:p>
            <w:pPr>
              <w:pStyle w:val="Normal"/>
              <w:autoSpaceDE w:val="false"/>
              <w:spacing w:lineRule="exact" w:line="260"/>
              <w:rPr>
                <w:color w:val="000000"/>
              </w:rPr>
            </w:pPr>
            <w:r>
              <w:rPr>
                <w:color w:val="000000"/>
              </w:rPr>
              <w:t>2.</w:t>
            </w:r>
            <w:r>
              <w:rPr>
                <w:color w:val="000000"/>
              </w:rPr>
              <w:t>不得同時申報</w:t>
            </w:r>
            <w:r>
              <w:rPr>
                <w:color w:val="000000"/>
              </w:rPr>
              <w:t>20046B</w:t>
            </w:r>
            <w:r>
              <w:rPr>
                <w:color w:val="000000"/>
              </w:rPr>
              <w:t>。</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58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20007B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腦幹聽覺誘發電位檢查</w:t>
            </w:r>
          </w:p>
          <w:p>
            <w:pPr>
              <w:pStyle w:val="Normal"/>
              <w:autoSpaceDE w:val="false"/>
              <w:spacing w:lineRule="exact" w:line="260"/>
              <w:rPr>
                <w:color w:val="000000"/>
              </w:rPr>
            </w:pPr>
            <w:r>
              <w:rPr>
                <w:color w:val="000000"/>
              </w:rPr>
              <w:t>Brainstem auditory evoked potentials(A.E.P Bs)</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40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20008B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中程聽覺誘發電位檢查</w:t>
            </w:r>
          </w:p>
          <w:p>
            <w:pPr>
              <w:pStyle w:val="Normal"/>
              <w:autoSpaceDE w:val="false"/>
              <w:spacing w:lineRule="exact" w:line="260"/>
              <w:rPr>
                <w:color w:val="000000"/>
              </w:rPr>
            </w:pPr>
            <w:r>
              <w:rPr>
                <w:color w:val="000000"/>
              </w:rPr>
              <w:t>Middle-latency auditory evoked potentials</w:t>
            </w:r>
          </w:p>
          <w:p>
            <w:pPr>
              <w:pStyle w:val="Normal"/>
              <w:autoSpaceDE w:val="false"/>
              <w:spacing w:lineRule="exact" w:line="260"/>
              <w:rPr>
                <w:color w:val="000000"/>
              </w:rPr>
            </w:pPr>
            <w:r>
              <w:rPr>
                <w:color w:val="000000"/>
              </w:rPr>
              <w:t>(A.E.P. ML)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40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20009B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長程聽覺誘發電位檢查</w:t>
            </w:r>
          </w:p>
          <w:p>
            <w:pPr>
              <w:pStyle w:val="Normal"/>
              <w:autoSpaceDE w:val="false"/>
              <w:spacing w:lineRule="exact" w:line="260"/>
              <w:rPr>
                <w:color w:val="000000"/>
              </w:rPr>
            </w:pPr>
            <w:r>
              <w:rPr>
                <w:color w:val="000000"/>
              </w:rPr>
              <w:t>Long-latency auditory evoked potentials(A.E.P. L.L)</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400"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體感誘發電位檢查</w:t>
            </w:r>
          </w:p>
          <w:p>
            <w:pPr>
              <w:pStyle w:val="Normal"/>
              <w:autoSpaceDE w:val="false"/>
              <w:spacing w:lineRule="exact" w:line="260"/>
              <w:rPr>
                <w:color w:val="000000"/>
              </w:rPr>
            </w:pPr>
            <w:r>
              <w:rPr>
                <w:color w:val="000000"/>
              </w:rPr>
              <w:t>Somatosensory evoked potentials (S.E.P.)</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60"/>
              <w:rPr>
                <w:color w:val="000000"/>
              </w:rPr>
            </w:pPr>
            <w:r>
              <w:rPr>
                <w:color w:val="000000"/>
              </w:rPr>
              <w:t>20010B</w:t>
            </w:r>
          </w:p>
        </w:tc>
        <w:tc>
          <w:tcPr>
            <w:tcW w:w="6236" w:type="dxa"/>
            <w:tcBorders>
              <w:left w:val="single" w:sz="6" w:space="0" w:color="000000"/>
              <w:right w:val="single" w:sz="6" w:space="0" w:color="000000"/>
            </w:tcBorders>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上肢</w:t>
            </w:r>
            <w:r>
              <w:rPr>
                <w:rFonts w:eastAsia="Times New Roman"/>
                <w:color w:val="000000"/>
              </w:rPr>
              <w:t xml:space="preserve"> </w:t>
            </w:r>
            <w:r>
              <w:rPr>
                <w:color w:val="000000"/>
              </w:rPr>
              <w:t>upper limb</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340" w:hRule="atLeast"/>
        </w:trPr>
        <w:tc>
          <w:tcPr>
            <w:tcW w:w="918" w:type="dxa"/>
            <w:tcBorders>
              <w:left w:val="single" w:sz="6" w:space="0" w:color="000000"/>
              <w:right w:val="single" w:sz="6" w:space="0" w:color="000000"/>
            </w:tcBorders>
          </w:tcPr>
          <w:p>
            <w:pPr>
              <w:pStyle w:val="Normal"/>
              <w:autoSpaceDE w:val="false"/>
              <w:spacing w:lineRule="exact" w:line="260"/>
              <w:rPr>
                <w:color w:val="000000"/>
              </w:rPr>
            </w:pPr>
            <w:r>
              <w:rPr>
                <w:color w:val="000000"/>
              </w:rPr>
              <w:t>20011B</w:t>
            </w:r>
          </w:p>
        </w:tc>
        <w:tc>
          <w:tcPr>
            <w:tcW w:w="6236" w:type="dxa"/>
            <w:tcBorders>
              <w:left w:val="single" w:sz="6" w:space="0" w:color="000000"/>
              <w:right w:val="single" w:sz="6" w:space="0" w:color="000000"/>
            </w:tcBorders>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下肢</w:t>
            </w:r>
            <w:r>
              <w:rPr>
                <w:rFonts w:eastAsia="Times New Roman"/>
                <w:color w:val="000000"/>
              </w:rPr>
              <w:t xml:space="preserve"> </w:t>
            </w:r>
            <w:r>
              <w:rPr>
                <w:color w:val="000000"/>
              </w:rPr>
              <w:t>lower limb</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52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20012B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視覺誘發電位檢查</w:t>
            </w:r>
          </w:p>
          <w:p>
            <w:pPr>
              <w:pStyle w:val="Normal"/>
              <w:autoSpaceDE w:val="false"/>
              <w:spacing w:lineRule="exact" w:line="260"/>
              <w:rPr>
                <w:color w:val="000000"/>
              </w:rPr>
            </w:pPr>
            <w:r>
              <w:rPr>
                <w:color w:val="000000"/>
              </w:rPr>
              <w:t>Visual evoked potentials (V.E.P.)</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397"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260"/>
              <w:rPr>
                <w:color w:val="000000"/>
              </w:rPr>
            </w:pPr>
            <w:r>
              <w:rPr>
                <w:color w:val="000000"/>
              </w:rPr>
              <w:t>20013C</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260"/>
              <w:rPr>
                <w:color w:val="000000"/>
              </w:rPr>
            </w:pPr>
            <w:r>
              <w:rPr>
                <w:color w:val="000000"/>
              </w:rPr>
              <w:t>頸動脈超音波檢查</w:t>
            </w:r>
            <w:r>
              <w:rPr>
                <w:rFonts w:eastAsia="Times New Roman"/>
                <w:color w:val="000000"/>
              </w:rPr>
              <w:t xml:space="preserve"> </w:t>
            </w:r>
            <w:r>
              <w:rPr>
                <w:color w:val="000000"/>
              </w:rPr>
              <w:t>(Dopscan)</w:t>
            </w:r>
          </w:p>
          <w:p>
            <w:pPr>
              <w:pStyle w:val="Normal"/>
              <w:autoSpaceDE w:val="false"/>
              <w:spacing w:lineRule="exact" w:line="260"/>
              <w:ind w:hanging="432" w:left="432" w:right="0"/>
              <w:jc w:val="both"/>
              <w:textAlignment w:val="auto"/>
              <w:rPr>
                <w:color w:val="000000"/>
              </w:rPr>
            </w:pPr>
            <w:r>
              <w:rPr>
                <w:color w:val="000000"/>
              </w:rPr>
              <w:t>註：屬西醫基層總額部門院所，除山地離島地區外，限由專任醫師開立處方及執行始可申報。</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397"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260"/>
              <w:rPr>
                <w:color w:val="000000"/>
              </w:rPr>
            </w:pPr>
            <w:r>
              <w:rPr>
                <w:color w:val="000000"/>
              </w:rPr>
              <w:t>20014B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260"/>
              <w:rPr>
                <w:color w:val="000000"/>
              </w:rPr>
            </w:pPr>
            <w:r>
              <w:rPr>
                <w:color w:val="000000"/>
              </w:rPr>
              <w:t>針極肌電圖檢查</w:t>
            </w:r>
            <w:r>
              <w:rPr>
                <w:rFonts w:eastAsia="Times New Roman"/>
                <w:color w:val="000000"/>
              </w:rPr>
              <w:t xml:space="preserve"> </w:t>
            </w:r>
            <w:r>
              <w:rPr>
                <w:color w:val="000000"/>
              </w:rPr>
              <w:t>Needle electromyogram</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340"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260"/>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spacing w:lineRule="exact" w:line="260"/>
              <w:rPr/>
            </w:pPr>
            <w:r>
              <w:rPr>
                <w:color w:val="000000"/>
              </w:rPr>
              <w:t>運動神經傳導速度測定</w:t>
            </w:r>
            <w:r>
              <w:rPr>
                <w:rFonts w:eastAsia="Times New Roman"/>
                <w:color w:val="000000"/>
              </w:rPr>
              <w:t xml:space="preserve"> </w:t>
            </w:r>
            <w:r>
              <w:rPr>
                <w:color w:val="000000"/>
              </w:rPr>
              <w:t>Mortor nerve conduction velocity</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spacing w:lineRule="exact" w:line="320"/>
              <w:rPr>
                <w:color w:val="000000"/>
              </w:rPr>
            </w:pPr>
            <w:r>
              <w:rPr>
                <w:color w:val="000000"/>
              </w:rPr>
            </w:r>
          </w:p>
        </w:tc>
      </w:tr>
      <w:tr>
        <w:trPr>
          <w:trHeight w:val="397" w:hRule="atLeast"/>
        </w:trPr>
        <w:tc>
          <w:tcPr>
            <w:tcW w:w="918" w:type="dxa"/>
            <w:tcBorders>
              <w:left w:val="single" w:sz="4" w:space="0" w:color="000000"/>
              <w:right w:val="single" w:sz="6" w:space="0" w:color="000000"/>
            </w:tcBorders>
            <w:vAlign w:val="center"/>
          </w:tcPr>
          <w:p>
            <w:pPr>
              <w:pStyle w:val="Normal"/>
              <w:autoSpaceDE w:val="false"/>
              <w:spacing w:lineRule="exact" w:line="260"/>
              <w:rPr>
                <w:color w:val="000000"/>
              </w:rPr>
            </w:pPr>
            <w:r>
              <w:rPr>
                <w:color w:val="000000"/>
              </w:rPr>
              <w:t>20015B</w:t>
            </w:r>
          </w:p>
        </w:tc>
        <w:tc>
          <w:tcPr>
            <w:tcW w:w="6236" w:type="dxa"/>
            <w:tcBorders>
              <w:left w:val="single" w:sz="6" w:space="0" w:color="000000"/>
              <w:right w:val="single" w:sz="6" w:space="0" w:color="000000"/>
            </w:tcBorders>
            <w:vAlign w:val="center"/>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上肢</w:t>
            </w:r>
            <w:r>
              <w:rPr>
                <w:rFonts w:eastAsia="Times New Roman"/>
                <w:color w:val="000000"/>
              </w:rPr>
              <w:t xml:space="preserve"> </w:t>
            </w:r>
            <w:r>
              <w:rPr>
                <w:color w:val="000000"/>
              </w:rPr>
              <w:t xml:space="preserve">upper   </w:t>
            </w:r>
          </w:p>
        </w:tc>
        <w:tc>
          <w:tcPr>
            <w:tcW w:w="340" w:type="dxa"/>
            <w:tcBorders>
              <w:left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560</w:t>
            </w:r>
          </w:p>
        </w:tc>
      </w:tr>
      <w:tr>
        <w:trPr>
          <w:trHeight w:val="397" w:hRule="atLeast"/>
        </w:trPr>
        <w:tc>
          <w:tcPr>
            <w:tcW w:w="918" w:type="dxa"/>
            <w:tcBorders>
              <w:left w:val="single" w:sz="4" w:space="0" w:color="000000"/>
              <w:bottom w:val="single" w:sz="4" w:space="0" w:color="000000"/>
              <w:right w:val="single" w:sz="6" w:space="0" w:color="000000"/>
            </w:tcBorders>
            <w:vAlign w:val="center"/>
          </w:tcPr>
          <w:p>
            <w:pPr>
              <w:pStyle w:val="Normal"/>
              <w:autoSpaceDE w:val="false"/>
              <w:spacing w:lineRule="exact" w:line="260"/>
              <w:rPr>
                <w:color w:val="000000"/>
              </w:rPr>
            </w:pPr>
            <w:r>
              <w:rPr>
                <w:color w:val="000000"/>
              </w:rPr>
              <w:t>20016B</w:t>
            </w:r>
          </w:p>
        </w:tc>
        <w:tc>
          <w:tcPr>
            <w:tcW w:w="6236" w:type="dxa"/>
            <w:tcBorders>
              <w:left w:val="single" w:sz="6" w:space="0" w:color="000000"/>
              <w:bottom w:val="single" w:sz="4" w:space="0" w:color="000000"/>
              <w:right w:val="single" w:sz="6" w:space="0" w:color="000000"/>
            </w:tcBorders>
            <w:vAlign w:val="center"/>
          </w:tcPr>
          <w:p>
            <w:pPr>
              <w:pStyle w:val="Normal"/>
              <w:autoSpaceDE w:val="false"/>
              <w:spacing w:lineRule="exact" w:line="260"/>
              <w:rPr>
                <w:color w:val="000000"/>
              </w:rPr>
            </w:pPr>
            <w:r>
              <w:rPr>
                <w:color w:val="000000"/>
              </w:rPr>
              <w:t>－</w:t>
            </w:r>
            <w:r>
              <w:rPr>
                <w:rFonts w:eastAsia="Times New Roman"/>
                <w:color w:val="000000"/>
              </w:rPr>
              <w:t xml:space="preserve"> </w:t>
            </w:r>
            <w:r>
              <w:rPr>
                <w:color w:val="000000"/>
              </w:rPr>
              <w:t>下肢</w:t>
            </w:r>
            <w:r>
              <w:rPr>
                <w:rFonts w:eastAsia="Times New Roman"/>
                <w:color w:val="000000"/>
              </w:rPr>
              <w:t xml:space="preserve"> </w:t>
            </w:r>
            <w:r>
              <w:rPr>
                <w:color w:val="000000"/>
              </w:rPr>
              <w:t xml:space="preserve">lower   </w:t>
            </w:r>
          </w:p>
        </w:tc>
        <w:tc>
          <w:tcPr>
            <w:tcW w:w="340" w:type="dxa"/>
            <w:tcBorders>
              <w:left w:val="single" w:sz="6" w:space="0" w:color="000000"/>
              <w:bottom w:val="single" w:sz="4"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left w:val="single" w:sz="6" w:space="0" w:color="000000"/>
              <w:bottom w:val="single" w:sz="4"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left w:val="single" w:sz="6" w:space="0" w:color="000000"/>
              <w:bottom w:val="single" w:sz="4" w:space="0" w:color="000000"/>
              <w:right w:val="single" w:sz="4" w:space="0" w:color="000000"/>
            </w:tcBorders>
            <w:vAlign w:val="center"/>
          </w:tcPr>
          <w:p>
            <w:pPr>
              <w:pStyle w:val="Normal"/>
              <w:autoSpaceDE w:val="false"/>
              <w:spacing w:lineRule="exact" w:line="320"/>
              <w:jc w:val="right"/>
              <w:rPr>
                <w:color w:val="000000"/>
              </w:rPr>
            </w:pPr>
            <w:r>
              <w:rPr>
                <w:color w:val="000000"/>
              </w:rPr>
              <w:t>560</w:t>
            </w:r>
          </w:p>
        </w:tc>
      </w:tr>
      <w:tr>
        <w:trPr>
          <w:trHeight w:val="340" w:hRule="atLeast"/>
        </w:trPr>
        <w:tc>
          <w:tcPr>
            <w:tcW w:w="918" w:type="dxa"/>
            <w:tcBorders>
              <w:top w:val="single" w:sz="4" w:space="0" w:color="000000"/>
              <w:left w:val="single" w:sz="4" w:space="0" w:color="000000"/>
              <w:bottom w:val="single" w:sz="6" w:space="0" w:color="000000"/>
              <w:right w:val="single" w:sz="6" w:space="0" w:color="000000"/>
            </w:tcBorders>
          </w:tcPr>
          <w:p>
            <w:pPr>
              <w:pStyle w:val="Normal"/>
              <w:autoSpaceDE w:val="false"/>
              <w:spacing w:lineRule="exact" w:line="360"/>
              <w:rPr>
                <w:color w:val="000000"/>
              </w:rPr>
            </w:pPr>
            <w:r>
              <w:rPr>
                <w:color w:val="000000"/>
              </w:rPr>
              <w:t>20017B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肌無力藥物測驗</w:t>
            </w:r>
            <w:r>
              <w:rPr>
                <w:rFonts w:eastAsia="Times New Roman"/>
                <w:color w:val="000000"/>
              </w:rPr>
              <w:t xml:space="preserve"> </w:t>
            </w:r>
            <w:r>
              <w:rPr>
                <w:color w:val="000000"/>
              </w:rPr>
              <w:t>Tensilon or vagostigmin test</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4" w:space="0" w:color="000000"/>
            </w:tcBorders>
          </w:tcPr>
          <w:p>
            <w:pPr>
              <w:pStyle w:val="Normal"/>
              <w:autoSpaceDE w:val="false"/>
              <w:spacing w:lineRule="exact" w:line="360"/>
              <w:jc w:val="right"/>
              <w:rPr>
                <w:color w:val="000000"/>
              </w:rPr>
            </w:pPr>
            <w:r>
              <w:rPr>
                <w:color w:val="000000"/>
              </w:rPr>
              <w:t>270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20018B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重覆刺激測驗</w:t>
            </w:r>
            <w:r>
              <w:rPr>
                <w:rFonts w:eastAsia="Times New Roman"/>
                <w:color w:val="000000"/>
              </w:rPr>
              <w:t xml:space="preserve"> </w:t>
            </w:r>
            <w:r>
              <w:rPr>
                <w:color w:val="000000"/>
              </w:rPr>
              <w:t>Repetitive stimulation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540</w:t>
            </w:r>
          </w:p>
        </w:tc>
      </w:tr>
      <w:tr>
        <w:trPr>
          <w:trHeight w:val="560"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260"/>
              <w:rPr>
                <w:color w:val="000000"/>
              </w:rPr>
            </w:pPr>
            <w:r>
              <w:rPr>
                <w:color w:val="000000"/>
              </w:rPr>
              <w:t>20019B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260"/>
              <w:rPr>
                <w:color w:val="000000"/>
              </w:rPr>
            </w:pPr>
            <w:r>
              <w:rPr>
                <w:color w:val="000000"/>
              </w:rPr>
              <w:t>感覺神經傳導速度測定</w:t>
            </w:r>
          </w:p>
          <w:p>
            <w:pPr>
              <w:pStyle w:val="Normal"/>
              <w:autoSpaceDE w:val="false"/>
              <w:spacing w:lineRule="exact" w:line="260"/>
              <w:rPr>
                <w:color w:val="000000"/>
              </w:rPr>
            </w:pPr>
            <w:r>
              <w:rPr>
                <w:color w:val="000000"/>
              </w:rPr>
              <w:t>Sensory nerve conductive velocity, SNCV</w:t>
            </w:r>
          </w:p>
          <w:p>
            <w:pPr>
              <w:pStyle w:val="Normal"/>
              <w:autoSpaceDE w:val="false"/>
              <w:spacing w:lineRule="exact" w:line="260"/>
              <w:rPr>
                <w:color w:val="000000"/>
              </w:rPr>
            </w:pPr>
            <w:r>
              <w:rPr>
                <w:color w:val="000000"/>
              </w:rPr>
              <w:t>註：同時檢查雙側或四肢時，仍以申報一次為限。</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40"/>
              <w:jc w:val="right"/>
              <w:rPr>
                <w:color w:val="000000"/>
              </w:rPr>
            </w:pPr>
            <w:r>
              <w:rPr>
                <w:color w:val="000000"/>
              </w:rPr>
              <w:t>720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20020B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單纖維肌電圖</w:t>
            </w:r>
            <w:r>
              <w:rPr>
                <w:rFonts w:eastAsia="Times New Roman"/>
                <w:color w:val="000000"/>
              </w:rPr>
              <w:t xml:space="preserve"> </w:t>
            </w:r>
            <w:r>
              <w:rPr>
                <w:color w:val="000000"/>
              </w:rPr>
              <w:t>Single fiber EMG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40"/>
              <w:jc w:val="right"/>
              <w:rPr>
                <w:color w:val="000000"/>
              </w:rPr>
            </w:pPr>
            <w:r>
              <w:rPr>
                <w:color w:val="000000"/>
              </w:rPr>
              <w:t>900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20021B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眼動脈流速測定</w:t>
            </w:r>
            <w:r>
              <w:rPr>
                <w:rFonts w:eastAsia="Times New Roman"/>
                <w:color w:val="000000"/>
              </w:rPr>
              <w:t xml:space="preserve"> </w:t>
            </w:r>
            <w:r>
              <w:rPr>
                <w:color w:val="000000"/>
              </w:rPr>
              <w:t>Oculoplethymography(O.P.G.)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562</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20022B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瞬眼反應</w:t>
            </w:r>
            <w:r>
              <w:rPr>
                <w:rFonts w:eastAsia="Times New Roman"/>
                <w:color w:val="000000"/>
              </w:rPr>
              <w:t xml:space="preserve"> </w:t>
            </w:r>
            <w:r>
              <w:rPr>
                <w:color w:val="000000"/>
              </w:rPr>
              <w:t>Blink reflex</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1170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20023B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F</w:t>
            </w:r>
            <w:r>
              <w:rPr>
                <w:color w:val="000000"/>
              </w:rPr>
              <w:t>波</w:t>
            </w:r>
            <w:r>
              <w:rPr>
                <w:rFonts w:eastAsia="Times New Roman"/>
                <w:color w:val="000000"/>
              </w:rPr>
              <w:t xml:space="preserve">  </w:t>
            </w:r>
            <w:r>
              <w:rPr>
                <w:color w:val="000000"/>
              </w:rPr>
              <w:t>F wave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720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20024B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60"/>
              <w:jc w:val="both"/>
              <w:rPr>
                <w:color w:val="000000"/>
              </w:rPr>
            </w:pPr>
            <w:r>
              <w:rPr>
                <w:color w:val="000000"/>
              </w:rPr>
              <w:t>H</w:t>
            </w:r>
            <w:r>
              <w:rPr>
                <w:color w:val="000000"/>
              </w:rPr>
              <w:t>反射</w:t>
            </w:r>
            <w:r>
              <w:rPr>
                <w:rFonts w:eastAsia="Times New Roman"/>
                <w:color w:val="000000"/>
              </w:rPr>
              <w:t xml:space="preserve">  </w:t>
            </w:r>
            <w:r>
              <w:rPr>
                <w:color w:val="000000"/>
              </w:rPr>
              <w:t>H reflex</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40"/>
              <w:jc w:val="right"/>
              <w:rPr>
                <w:color w:val="000000"/>
              </w:rPr>
            </w:pPr>
            <w:r>
              <w:rPr>
                <w:color w:val="000000"/>
              </w:rPr>
              <w:t>600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20025B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周邊神經纖維撕裂檢查</w:t>
            </w:r>
            <w:r>
              <w:rPr>
                <w:rFonts w:eastAsia="Times New Roman"/>
                <w:color w:val="000000"/>
              </w:rPr>
              <w:t xml:space="preserve">  </w:t>
            </w:r>
          </w:p>
          <w:p>
            <w:pPr>
              <w:pStyle w:val="Normal"/>
              <w:autoSpaceDE w:val="false"/>
              <w:spacing w:lineRule="exact" w:line="260"/>
              <w:rPr>
                <w:color w:val="000000"/>
              </w:rPr>
            </w:pPr>
            <w:r>
              <w:rPr>
                <w:color w:val="000000"/>
              </w:rPr>
              <w:t>Single nerve fiber tearing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900</w:t>
            </w:r>
          </w:p>
        </w:tc>
      </w:tr>
      <w:tr>
        <w:trPr>
          <w:trHeight w:val="64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260"/>
              <w:rPr>
                <w:color w:val="000000"/>
              </w:rPr>
            </w:pPr>
            <w:r>
              <w:rPr>
                <w:color w:val="000000"/>
              </w:rPr>
              <w:t>20026B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60"/>
              <w:rPr>
                <w:color w:val="000000"/>
              </w:rPr>
            </w:pPr>
            <w:r>
              <w:rPr>
                <w:color w:val="000000"/>
              </w:rPr>
              <w:t>穿顱杜卜勒超音波檢查</w:t>
            </w:r>
            <w:r>
              <w:rPr>
                <w:color w:val="000000"/>
              </w:rPr>
              <w:t>(</w:t>
            </w:r>
            <w:r>
              <w:rPr>
                <w:color w:val="000000"/>
              </w:rPr>
              <w:t>顱內血管超音波檢查</w:t>
            </w:r>
            <w:r>
              <w:rPr>
                <w:color w:val="000000"/>
              </w:rPr>
              <w:t>)</w:t>
            </w:r>
          </w:p>
          <w:p>
            <w:pPr>
              <w:pStyle w:val="Normal"/>
              <w:autoSpaceDE w:val="false"/>
              <w:spacing w:lineRule="exact" w:line="260"/>
              <w:jc w:val="both"/>
              <w:rPr>
                <w:color w:val="000000"/>
              </w:rPr>
            </w:pPr>
            <w:r>
              <w:rPr>
                <w:color w:val="000000"/>
              </w:rPr>
              <w:t>(Transcranial Doppler sonography)</w:t>
            </w:r>
          </w:p>
          <w:p>
            <w:pPr>
              <w:pStyle w:val="Normal"/>
              <w:autoSpaceDE w:val="false"/>
              <w:spacing w:lineRule="exact" w:line="260"/>
              <w:rPr>
                <w:color w:val="000000"/>
              </w:rPr>
            </w:pPr>
            <w:r>
              <w:rPr>
                <w:color w:val="000000"/>
              </w:rPr>
              <w:t>註：不得同時申報</w:t>
            </w:r>
            <w:r>
              <w:rPr>
                <w:color w:val="000000"/>
              </w:rPr>
              <w:t>20048B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40"/>
              <w:jc w:val="right"/>
              <w:rPr>
                <w:color w:val="000000"/>
              </w:rPr>
            </w:pPr>
            <w:r>
              <w:rPr>
                <w:color w:val="000000"/>
              </w:rPr>
              <w:t>2000</w:t>
            </w:r>
          </w:p>
        </w:tc>
      </w:tr>
      <w:tr>
        <w:trPr>
          <w:trHeight w:val="397" w:hRule="atLeast"/>
        </w:trPr>
        <w:tc>
          <w:tcPr>
            <w:tcW w:w="918" w:type="dxa"/>
            <w:tcBorders>
              <w:top w:val="single" w:sz="6" w:space="0" w:color="000000"/>
              <w:left w:val="single" w:sz="4" w:space="0" w:color="000000"/>
              <w:right w:val="single" w:sz="6" w:space="0" w:color="000000"/>
            </w:tcBorders>
          </w:tcPr>
          <w:p>
            <w:pPr>
              <w:pStyle w:val="Normal"/>
              <w:autoSpaceDE w:val="false"/>
              <w:spacing w:lineRule="exact" w:line="320"/>
              <w:rPr>
                <w:color w:val="000000"/>
              </w:rPr>
            </w:pPr>
            <w:r>
              <w:rPr>
                <w:color w:val="000000"/>
              </w:rPr>
              <w:t>20027B</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jc w:val="both"/>
              <w:textAlignment w:val="auto"/>
              <w:rPr>
                <w:strike/>
                <w:color w:val="000000"/>
                <w:kern w:val="2"/>
                <w:szCs w:val="22"/>
              </w:rPr>
            </w:pPr>
            <w:r>
              <w:rPr>
                <w:color w:val="000000"/>
                <w:kern w:val="2"/>
                <w:szCs w:val="22"/>
              </w:rPr>
              <w:t>長程數位影像腦波監測</w:t>
            </w:r>
          </w:p>
          <w:p>
            <w:pPr>
              <w:pStyle w:val="Normal"/>
              <w:spacing w:lineRule="exact" w:line="320"/>
              <w:jc w:val="both"/>
              <w:textAlignment w:val="auto"/>
              <w:rPr>
                <w:color w:val="000000"/>
                <w:kern w:val="2"/>
                <w:szCs w:val="22"/>
              </w:rPr>
            </w:pPr>
            <w:r>
              <w:rPr>
                <w:color w:val="000000"/>
                <w:kern w:val="2"/>
                <w:szCs w:val="22"/>
              </w:rPr>
              <w:t>(Digital video EEG long term monitoring)</w:t>
            </w:r>
          </w:p>
          <w:p>
            <w:pPr>
              <w:pStyle w:val="Normal"/>
              <w:autoSpaceDE w:val="false"/>
              <w:spacing w:lineRule="exact" w:line="320"/>
              <w:jc w:val="both"/>
              <w:textAlignment w:val="auto"/>
              <w:rPr>
                <w:color w:val="000000"/>
                <w:kern w:val="2"/>
                <w:szCs w:val="22"/>
              </w:rPr>
            </w:pPr>
            <w:r>
              <w:rPr>
                <w:color w:val="000000"/>
                <w:kern w:val="2"/>
                <w:szCs w:val="22"/>
              </w:rPr>
              <w:t>註：</w:t>
            </w:r>
          </w:p>
          <w:p>
            <w:pPr>
              <w:pStyle w:val="Normal"/>
              <w:autoSpaceDE w:val="false"/>
              <w:spacing w:lineRule="exact" w:line="320"/>
              <w:jc w:val="both"/>
              <w:textAlignment w:val="auto"/>
              <w:rPr>
                <w:color w:val="000000"/>
                <w:kern w:val="2"/>
                <w:szCs w:val="22"/>
              </w:rPr>
            </w:pPr>
            <w:r>
              <w:rPr>
                <w:color w:val="000000"/>
                <w:kern w:val="2"/>
                <w:szCs w:val="22"/>
              </w:rPr>
              <w:t>1.</w:t>
            </w:r>
            <w:r>
              <w:rPr>
                <w:color w:val="000000"/>
                <w:kern w:val="2"/>
                <w:szCs w:val="22"/>
              </w:rPr>
              <w:t>適應症：</w:t>
            </w:r>
          </w:p>
          <w:p>
            <w:pPr>
              <w:pStyle w:val="Normal"/>
              <w:autoSpaceDE w:val="false"/>
              <w:spacing w:lineRule="exact" w:line="320"/>
              <w:ind w:hanging="288" w:left="478" w:right="0"/>
              <w:jc w:val="both"/>
              <w:textAlignment w:val="auto"/>
              <w:rPr>
                <w:color w:val="000000"/>
                <w:kern w:val="2"/>
                <w:szCs w:val="22"/>
              </w:rPr>
            </w:pPr>
            <w:r>
              <w:rPr>
                <w:color w:val="000000"/>
                <w:kern w:val="2"/>
                <w:szCs w:val="22"/>
              </w:rPr>
              <w:t>(1)</w:t>
            </w:r>
            <w:r>
              <w:rPr>
                <w:color w:val="000000"/>
                <w:kern w:val="2"/>
                <w:szCs w:val="22"/>
              </w:rPr>
              <w:t>藥物控制不良癲癇之術前評估。</w:t>
            </w:r>
          </w:p>
          <w:p>
            <w:pPr>
              <w:pStyle w:val="Normal"/>
              <w:autoSpaceDE w:val="false"/>
              <w:spacing w:lineRule="exact" w:line="320"/>
              <w:ind w:hanging="288" w:left="478" w:right="0"/>
              <w:jc w:val="both"/>
              <w:textAlignment w:val="auto"/>
              <w:rPr>
                <w:color w:val="000000"/>
                <w:kern w:val="2"/>
                <w:szCs w:val="22"/>
              </w:rPr>
            </w:pPr>
            <w:r>
              <w:rPr>
                <w:color w:val="000000"/>
                <w:kern w:val="2"/>
                <w:szCs w:val="22"/>
              </w:rPr>
              <w:t>(2)</w:t>
            </w:r>
            <w:r>
              <w:rPr>
                <w:color w:val="000000"/>
                <w:kern w:val="2"/>
                <w:szCs w:val="22"/>
              </w:rPr>
              <w:t>陣發性異常動作或意識障礙之鑑別診斷。</w:t>
            </w:r>
          </w:p>
          <w:p>
            <w:pPr>
              <w:pStyle w:val="Normal"/>
              <w:autoSpaceDE w:val="false"/>
              <w:spacing w:lineRule="exact" w:line="320"/>
              <w:ind w:hanging="288" w:left="478" w:right="0"/>
              <w:jc w:val="both"/>
              <w:textAlignment w:val="auto"/>
              <w:rPr>
                <w:color w:val="000000"/>
                <w:kern w:val="2"/>
                <w:szCs w:val="22"/>
              </w:rPr>
            </w:pPr>
            <w:r>
              <w:rPr>
                <w:color w:val="000000"/>
                <w:kern w:val="2"/>
                <w:szCs w:val="22"/>
              </w:rPr>
              <w:t>(3)</w:t>
            </w:r>
            <w:r>
              <w:rPr>
                <w:color w:val="000000"/>
                <w:kern w:val="2"/>
                <w:szCs w:val="22"/>
              </w:rPr>
              <w:t>抽搐型／非抽搐型持續癲癇發作狀態之診療。</w:t>
            </w:r>
          </w:p>
          <w:p>
            <w:pPr>
              <w:pStyle w:val="Normal"/>
              <w:autoSpaceDE w:val="false"/>
              <w:spacing w:lineRule="exact" w:line="320"/>
              <w:jc w:val="both"/>
              <w:textAlignment w:val="auto"/>
              <w:rPr>
                <w:color w:val="000000"/>
                <w:kern w:val="2"/>
                <w:szCs w:val="22"/>
              </w:rPr>
            </w:pPr>
            <w:r>
              <w:rPr>
                <w:color w:val="000000"/>
                <w:kern w:val="2"/>
                <w:szCs w:val="22"/>
              </w:rPr>
              <w:t>2.</w:t>
            </w:r>
            <w:r>
              <w:rPr>
                <w:color w:val="000000"/>
                <w:kern w:val="2"/>
                <w:szCs w:val="22"/>
              </w:rPr>
              <w:t>支付規範：</w:t>
            </w:r>
          </w:p>
          <w:p>
            <w:pPr>
              <w:pStyle w:val="Normal"/>
              <w:autoSpaceDE w:val="false"/>
              <w:spacing w:lineRule="exact" w:line="320"/>
              <w:ind w:hanging="288" w:left="478" w:right="0"/>
              <w:jc w:val="both"/>
              <w:textAlignment w:val="auto"/>
              <w:rPr>
                <w:color w:val="000000"/>
                <w:kern w:val="2"/>
                <w:szCs w:val="22"/>
              </w:rPr>
            </w:pPr>
            <w:r>
              <w:rPr>
                <w:color w:val="000000"/>
                <w:kern w:val="2"/>
                <w:szCs w:val="22"/>
              </w:rPr>
              <w:t>(1)</w:t>
            </w:r>
            <w:r>
              <w:rPr>
                <w:color w:val="000000"/>
                <w:kern w:val="2"/>
                <w:szCs w:val="22"/>
              </w:rPr>
              <w:t>限設有癲癇治療小組之醫院申報。</w:t>
            </w:r>
          </w:p>
          <w:p>
            <w:pPr>
              <w:pStyle w:val="Normal"/>
              <w:autoSpaceDE w:val="false"/>
              <w:spacing w:lineRule="exact" w:line="320"/>
              <w:ind w:hanging="288" w:left="478" w:right="0"/>
              <w:jc w:val="both"/>
              <w:textAlignment w:val="auto"/>
              <w:rPr>
                <w:color w:val="000000"/>
                <w:kern w:val="2"/>
                <w:szCs w:val="22"/>
              </w:rPr>
            </w:pPr>
            <w:r>
              <w:rPr>
                <w:color w:val="000000"/>
                <w:kern w:val="2"/>
                <w:szCs w:val="22"/>
              </w:rPr>
              <w:t>(2)</w:t>
            </w:r>
            <w:r>
              <w:rPr>
                <w:color w:val="000000"/>
                <w:kern w:val="2"/>
                <w:szCs w:val="22"/>
              </w:rPr>
              <w:t>監測紀錄時間須至少為四小時，一日至多二次。</w:t>
            </w:r>
          </w:p>
          <w:p>
            <w:pPr>
              <w:pStyle w:val="Normal"/>
              <w:autoSpaceDE w:val="false"/>
              <w:spacing w:lineRule="exact" w:line="320"/>
              <w:ind w:hanging="288" w:left="478" w:right="0"/>
              <w:jc w:val="both"/>
              <w:rPr>
                <w:color w:val="000000"/>
              </w:rPr>
            </w:pPr>
            <w:r>
              <w:rPr>
                <w:color w:val="000000"/>
                <w:kern w:val="2"/>
                <w:szCs w:val="22"/>
              </w:rPr>
              <w:t>(3)</w:t>
            </w:r>
            <w:r>
              <w:rPr>
                <w:color w:val="000000"/>
                <w:kern w:val="2"/>
                <w:szCs w:val="22"/>
              </w:rPr>
              <w:t>記錄電極須符合國際</w:t>
            </w:r>
            <w:r>
              <w:rPr>
                <w:color w:val="000000"/>
                <w:kern w:val="2"/>
                <w:szCs w:val="22"/>
              </w:rPr>
              <w:t>10-20</w:t>
            </w:r>
            <w:r>
              <w:rPr>
                <w:color w:val="000000"/>
                <w:kern w:val="2"/>
                <w:szCs w:val="22"/>
              </w:rPr>
              <w:t>系統，最少使用二十一條電極並加上心電圖導極一組。</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exact" w:line="320"/>
              <w:jc w:val="right"/>
              <w:rPr>
                <w:color w:val="000000"/>
              </w:rPr>
            </w:pPr>
            <w:r>
              <w:rPr>
                <w:color w:val="000000"/>
              </w:rPr>
              <w:t>4000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20028B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大腦皮質腦電圖檢查</w:t>
            </w:r>
            <w:r>
              <w:rPr>
                <w:rFonts w:eastAsia="Times New Roman"/>
                <w:color w:val="000000"/>
              </w:rPr>
              <w:t xml:space="preserve"> </w:t>
            </w:r>
            <w:r>
              <w:rPr>
                <w:color w:val="000000"/>
              </w:rPr>
              <w:t>Electrocorticography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6460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20029B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瓦達測驗</w:t>
            </w:r>
            <w:r>
              <w:rPr>
                <w:rFonts w:eastAsia="Times New Roman"/>
                <w:color w:val="000000"/>
              </w:rPr>
              <w:t xml:space="preserve"> </w:t>
            </w:r>
            <w:r>
              <w:rPr>
                <w:color w:val="000000"/>
              </w:rPr>
              <w:t>Wada's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vAlign w:val="center"/>
          </w:tcPr>
          <w:p>
            <w:pPr>
              <w:pStyle w:val="Normal"/>
              <w:autoSpaceDE w:val="false"/>
              <w:spacing w:lineRule="exact" w:line="320"/>
              <w:jc w:val="right"/>
              <w:rPr>
                <w:color w:val="000000"/>
              </w:rPr>
            </w:pPr>
            <w:r>
              <w:rPr>
                <w:color w:val="000000"/>
              </w:rPr>
              <w:t>10310</w:t>
            </w:r>
          </w:p>
        </w:tc>
      </w:tr>
      <w:tr>
        <w:trPr>
          <w:trHeight w:val="51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20030B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肌肉組織化學檢查</w:t>
            </w:r>
          </w:p>
          <w:p>
            <w:pPr>
              <w:pStyle w:val="Normal"/>
              <w:autoSpaceDE w:val="false"/>
              <w:spacing w:lineRule="exact" w:line="320"/>
              <w:rPr>
                <w:color w:val="000000"/>
              </w:rPr>
            </w:pPr>
            <w:r>
              <w:rPr>
                <w:color w:val="000000"/>
              </w:rPr>
              <w:t>Histocheical examination of muscle tissue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510"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20031B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穩定狀態聽性誘發反應</w:t>
            </w:r>
          </w:p>
          <w:p>
            <w:pPr>
              <w:pStyle w:val="Normal"/>
              <w:autoSpaceDE w:val="false"/>
              <w:spacing w:lineRule="exact" w:line="320"/>
              <w:rPr>
                <w:color w:val="000000"/>
              </w:rPr>
            </w:pPr>
            <w:r>
              <w:rPr>
                <w:color w:val="000000"/>
              </w:rPr>
              <w:t>Steady state evoked potential(SSEP)</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1000</w:t>
            </w:r>
          </w:p>
        </w:tc>
      </w:tr>
      <w:tr>
        <w:trPr>
          <w:trHeight w:val="3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 xml:space="preserve">20032B </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運動誘發電位</w:t>
            </w:r>
            <w:r>
              <w:rPr>
                <w:color w:val="000000"/>
              </w:rPr>
              <w:t>(</w:t>
            </w:r>
            <w:r>
              <w:rPr>
                <w:color w:val="000000"/>
              </w:rPr>
              <w:t>上肢</w:t>
            </w:r>
            <w:r>
              <w:rPr>
                <w:color w:val="000000"/>
              </w:rPr>
              <w:t>)</w:t>
            </w:r>
          </w:p>
          <w:p>
            <w:pPr>
              <w:pStyle w:val="Normal"/>
              <w:autoSpaceDE w:val="false"/>
              <w:spacing w:lineRule="exact" w:line="320"/>
              <w:rPr>
                <w:color w:val="000000"/>
              </w:rPr>
            </w:pPr>
            <w:r>
              <w:rPr>
                <w:color w:val="000000"/>
              </w:rPr>
              <w:t>Motor evoked potential upper</w:t>
            </w:r>
          </w:p>
          <w:p>
            <w:pPr>
              <w:pStyle w:val="Normal"/>
              <w:autoSpaceDE w:val="false"/>
              <w:spacing w:lineRule="exact" w:line="320"/>
              <w:rPr>
                <w:color w:val="000000"/>
              </w:rPr>
            </w:pPr>
            <w:r>
              <w:rPr>
                <w:color w:val="000000"/>
              </w:rPr>
              <w:t>註：申報費用須檢附報告。</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480" w:hRule="atLeast"/>
        </w:trPr>
        <w:tc>
          <w:tcPr>
            <w:tcW w:w="918" w:type="dxa"/>
            <w:tcBorders>
              <w:top w:val="single" w:sz="4" w:space="0" w:color="000000"/>
              <w:left w:val="single" w:sz="4" w:space="0" w:color="000000"/>
              <w:bottom w:val="single" w:sz="6" w:space="0" w:color="000000"/>
              <w:right w:val="single" w:sz="6" w:space="0" w:color="000000"/>
            </w:tcBorders>
          </w:tcPr>
          <w:p>
            <w:pPr>
              <w:pStyle w:val="Normal"/>
              <w:autoSpaceDE w:val="false"/>
              <w:spacing w:lineRule="exact" w:line="320"/>
              <w:rPr>
                <w:color w:val="000000"/>
              </w:rPr>
            </w:pPr>
            <w:r>
              <w:rPr>
                <w:color w:val="000000"/>
              </w:rPr>
              <w:t>20035B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運動誘發電位</w:t>
            </w:r>
            <w:r>
              <w:rPr>
                <w:color w:val="000000"/>
              </w:rPr>
              <w:t>(</w:t>
            </w:r>
            <w:r>
              <w:rPr>
                <w:color w:val="000000"/>
              </w:rPr>
              <w:t>下肢</w:t>
            </w:r>
            <w:r>
              <w:rPr>
                <w:color w:val="000000"/>
              </w:rPr>
              <w:t>)</w:t>
            </w:r>
          </w:p>
          <w:p>
            <w:pPr>
              <w:pStyle w:val="Normal"/>
              <w:autoSpaceDE w:val="false"/>
              <w:spacing w:lineRule="exact" w:line="320"/>
              <w:rPr>
                <w:color w:val="000000"/>
              </w:rPr>
            </w:pPr>
            <w:r>
              <w:rPr>
                <w:color w:val="000000"/>
              </w:rPr>
              <w:t>Motor evoked potential lower limb</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480"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20033B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神經功能溫度閾值測定</w:t>
            </w:r>
          </w:p>
          <w:p>
            <w:pPr>
              <w:pStyle w:val="Normal"/>
              <w:autoSpaceDE w:val="false"/>
              <w:spacing w:lineRule="exact" w:line="320"/>
              <w:rPr>
                <w:dstrike/>
                <w:color w:val="000000"/>
              </w:rPr>
            </w:pPr>
            <w:r>
              <w:rPr>
                <w:color w:val="000000"/>
              </w:rPr>
              <w:t>Quantitative thermal threshold</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720</w:t>
            </w:r>
          </w:p>
        </w:tc>
      </w:tr>
      <w:tr>
        <w:trPr>
          <w:trHeight w:val="63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00"/>
              <w:rPr>
                <w:color w:val="000000"/>
              </w:rPr>
            </w:pPr>
            <w:r>
              <w:rPr>
                <w:color w:val="000000"/>
              </w:rPr>
              <w:t>20034B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磁波刺激檢查</w:t>
            </w:r>
            <w:r>
              <w:rPr>
                <w:color w:val="000000"/>
              </w:rPr>
              <w:t>(</w:t>
            </w:r>
            <w:r>
              <w:rPr>
                <w:color w:val="000000"/>
              </w:rPr>
              <w:t>上肢</w:t>
            </w:r>
            <w:r>
              <w:rPr>
                <w:color w:val="000000"/>
              </w:rPr>
              <w:t>)</w:t>
            </w:r>
          </w:p>
          <w:p>
            <w:pPr>
              <w:pStyle w:val="Normal"/>
              <w:autoSpaceDE w:val="false"/>
              <w:spacing w:lineRule="exact" w:line="300"/>
              <w:rPr>
                <w:color w:val="000000"/>
              </w:rPr>
            </w:pPr>
            <w:r>
              <w:rPr>
                <w:color w:val="000000"/>
              </w:rPr>
              <w:t>Magnetic stimulation (upper extremity)</w:t>
            </w:r>
          </w:p>
          <w:p>
            <w:pPr>
              <w:pStyle w:val="Normal"/>
              <w:autoSpaceDE w:val="false"/>
              <w:spacing w:lineRule="exact" w:line="300"/>
              <w:ind w:hanging="658" w:left="658"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適應症包括：多發性硬化症、運動神經元疾病、脊髓損傷或病變、周邊神經病變、手術時皮質脊髓徑路之功能、腦中風之偏癱。</w:t>
            </w:r>
          </w:p>
          <w:p>
            <w:pPr>
              <w:pStyle w:val="Normal"/>
              <w:autoSpaceDE w:val="false"/>
              <w:spacing w:lineRule="exact" w:line="300"/>
              <w:ind w:hanging="192" w:left="192" w:right="0"/>
              <w:rPr>
                <w:color w:val="000000"/>
              </w:rPr>
            </w:pPr>
            <w:r>
              <w:rPr>
                <w:color w:val="000000"/>
              </w:rPr>
              <w:t>2.</w:t>
            </w:r>
            <w:r>
              <w:rPr>
                <w:color w:val="000000"/>
              </w:rPr>
              <w:t>申報費用時須檢附詳細病歷紀錄，包括檢查目的及報告。</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720</w:t>
            </w:r>
          </w:p>
        </w:tc>
      </w:tr>
      <w:tr>
        <w:trPr>
          <w:trHeight w:val="500" w:hRule="atLeast"/>
        </w:trPr>
        <w:tc>
          <w:tcPr>
            <w:tcW w:w="918" w:type="dxa"/>
            <w:tcBorders>
              <w:top w:val="single" w:sz="6" w:space="0" w:color="000000"/>
              <w:left w:val="single" w:sz="4" w:space="0" w:color="000000"/>
              <w:right w:val="single" w:sz="6" w:space="0" w:color="000000"/>
            </w:tcBorders>
          </w:tcPr>
          <w:p>
            <w:pPr>
              <w:pStyle w:val="Normal"/>
              <w:autoSpaceDE w:val="false"/>
              <w:spacing w:lineRule="auto" w:line="240"/>
              <w:rPr>
                <w:color w:val="000000"/>
              </w:rPr>
            </w:pPr>
            <w:r>
              <w:rPr>
                <w:color w:val="000000"/>
              </w:rPr>
              <w:t>20036B</w:t>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磁波刺激檢查</w:t>
            </w:r>
            <w:r>
              <w:rPr>
                <w:color w:val="000000"/>
              </w:rPr>
              <w:t>(</w:t>
            </w:r>
            <w:r>
              <w:rPr>
                <w:color w:val="000000"/>
              </w:rPr>
              <w:t>下肢</w:t>
            </w:r>
            <w:r>
              <w:rPr>
                <w:color w:val="000000"/>
              </w:rPr>
              <w:t>)</w:t>
            </w:r>
          </w:p>
          <w:p>
            <w:pPr>
              <w:pStyle w:val="Normal"/>
              <w:autoSpaceDE w:val="false"/>
              <w:rPr>
                <w:color w:val="000000"/>
              </w:rPr>
            </w:pPr>
            <w:r>
              <w:rPr>
                <w:color w:val="000000"/>
              </w:rPr>
              <w:t>Magnetic stimulation (lower extremity)</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auto" w:line="240"/>
              <w:jc w:val="right"/>
              <w:rPr>
                <w:color w:val="000000"/>
              </w:rPr>
            </w:pPr>
            <w:r>
              <w:rPr>
                <w:color w:val="000000"/>
              </w:rPr>
              <w:t>720</w:t>
            </w:r>
          </w:p>
        </w:tc>
      </w:tr>
      <w:tr>
        <w:trPr>
          <w:trHeight w:val="1089" w:hRule="atLeast"/>
        </w:trPr>
        <w:tc>
          <w:tcPr>
            <w:tcW w:w="918" w:type="dxa"/>
            <w:tcBorders>
              <w:left w:val="single" w:sz="4"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ind w:hanging="658" w:left="658" w:right="0"/>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適應症包括：多發性硬化症、運動神經元疾病、脊髓損傷或病變、周邊神經病變、手術時皮質脊髓徑路之功能、腦中風之偏癱。</w:t>
            </w:r>
            <w:r>
              <w:rPr>
                <w:rFonts w:eastAsia="Times New Roman"/>
                <w:color w:val="000000"/>
              </w:rPr>
              <w:t xml:space="preserve"> </w:t>
            </w:r>
          </w:p>
          <w:p>
            <w:pPr>
              <w:pStyle w:val="Normal"/>
              <w:autoSpaceDE w:val="false"/>
              <w:ind w:hanging="192" w:left="192" w:right="0"/>
              <w:jc w:val="both"/>
              <w:rPr>
                <w:color w:val="000000"/>
              </w:rPr>
            </w:pPr>
            <w:r>
              <w:rPr>
                <w:color w:val="000000"/>
              </w:rPr>
              <w:t>2.</w:t>
            </w:r>
            <w:r>
              <w:rPr>
                <w:color w:val="000000"/>
              </w:rPr>
              <w:t>申報費用時須檢附詳細病歷紀錄，包括檢查目的及報告。</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right w:val="single" w:sz="4" w:space="0" w:color="000000"/>
            </w:tcBorders>
          </w:tcPr>
          <w:p>
            <w:pPr>
              <w:pStyle w:val="Normal"/>
              <w:autoSpaceDE w:val="false"/>
              <w:snapToGrid w:val="false"/>
              <w:jc w:val="right"/>
              <w:rPr>
                <w:color w:val="000000"/>
              </w:rPr>
            </w:pPr>
            <w:r>
              <w:rPr>
                <w:color w:val="000000"/>
              </w:rPr>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auto" w:line="240"/>
              <w:rPr>
                <w:color w:val="000000"/>
              </w:rPr>
            </w:pPr>
            <w:r>
              <w:rPr>
                <w:color w:val="000000"/>
              </w:rPr>
              <w:t>20037B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交感神經皮膚反應</w:t>
            </w:r>
          </w:p>
          <w:p>
            <w:pPr>
              <w:pStyle w:val="Normal"/>
              <w:autoSpaceDE w:val="false"/>
              <w:spacing w:lineRule="auto" w:line="240"/>
              <w:rPr>
                <w:color w:val="000000"/>
              </w:rPr>
            </w:pPr>
            <w:r>
              <w:rPr>
                <w:color w:val="000000"/>
              </w:rPr>
              <w:t>Sympathetic skin response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auto" w:line="240"/>
              <w:jc w:val="right"/>
              <w:rPr>
                <w:color w:val="000000"/>
              </w:rPr>
            </w:pPr>
            <w:r>
              <w:rPr>
                <w:color w:val="000000"/>
              </w:rPr>
              <w:t>560</w:t>
            </w:r>
          </w:p>
        </w:tc>
      </w:tr>
      <w:tr>
        <w:trPr>
          <w:trHeight w:val="397"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auto" w:line="240"/>
              <w:rPr>
                <w:color w:val="000000"/>
              </w:rPr>
            </w:pPr>
            <w:r>
              <w:rPr>
                <w:color w:val="000000"/>
              </w:rPr>
              <w:t>20038B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震顫圖檢查</w:t>
            </w:r>
            <w:r>
              <w:rPr>
                <w:rFonts w:eastAsia="Times New Roman"/>
                <w:color w:val="000000"/>
              </w:rPr>
              <w:t xml:space="preserve"> </w:t>
            </w:r>
            <w:r>
              <w:rPr>
                <w:color w:val="000000"/>
              </w:rPr>
              <w:t>Tremography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auto" w:line="240"/>
              <w:jc w:val="right"/>
              <w:rPr>
                <w:color w:val="000000"/>
              </w:rPr>
            </w:pPr>
            <w:r>
              <w:rPr>
                <w:color w:val="000000"/>
              </w:rPr>
              <w:t>560</w:t>
            </w:r>
          </w:p>
        </w:tc>
      </w:tr>
      <w:tr>
        <w:trPr>
          <w:trHeight w:val="480"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auto" w:line="240"/>
              <w:rPr>
                <w:color w:val="000000"/>
              </w:rPr>
            </w:pPr>
            <w:r>
              <w:rPr>
                <w:color w:val="000000"/>
              </w:rPr>
              <w:t>20039B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交感神經測定</w:t>
            </w:r>
            <w:r>
              <w:rPr>
                <w:rFonts w:eastAsia="Times New Roman"/>
                <w:color w:val="000000"/>
              </w:rPr>
              <w:t xml:space="preserve"> </w:t>
            </w:r>
          </w:p>
          <w:p>
            <w:pPr>
              <w:pStyle w:val="Normal"/>
              <w:autoSpaceDE w:val="false"/>
              <w:spacing w:lineRule="auto" w:line="240"/>
              <w:rPr>
                <w:color w:val="000000"/>
              </w:rPr>
            </w:pPr>
            <w:r>
              <w:rPr>
                <w:color w:val="000000"/>
              </w:rPr>
              <w:t>Autonomic function test(SSR+RRIV)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auto" w:line="240"/>
              <w:jc w:val="right"/>
              <w:rPr>
                <w:color w:val="000000"/>
              </w:rPr>
            </w:pPr>
            <w:r>
              <w:rPr>
                <w:color w:val="000000"/>
              </w:rPr>
              <w:t>560</w:t>
            </w:r>
          </w:p>
        </w:tc>
      </w:tr>
      <w:tr>
        <w:trPr>
          <w:trHeight w:val="340" w:hRule="atLeast"/>
        </w:trPr>
        <w:tc>
          <w:tcPr>
            <w:tcW w:w="918" w:type="dxa"/>
            <w:tcBorders>
              <w:top w:val="single" w:sz="6" w:space="0" w:color="000000"/>
              <w:left w:val="single" w:sz="4"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20040B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表面肌電圖</w:t>
            </w:r>
            <w:r>
              <w:rPr>
                <w:rFonts w:eastAsia="Times New Roman"/>
                <w:color w:val="000000"/>
              </w:rPr>
              <w:t xml:space="preserve"> </w:t>
            </w:r>
            <w:r>
              <w:rPr>
                <w:color w:val="000000"/>
              </w:rPr>
              <w:t>Surface EMG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auto" w:line="240"/>
              <w:jc w:val="right"/>
              <w:rPr>
                <w:color w:val="000000"/>
              </w:rPr>
            </w:pPr>
            <w:r>
              <w:rPr>
                <w:color w:val="000000"/>
              </w:rPr>
              <w:t>900</w:t>
            </w:r>
          </w:p>
        </w:tc>
      </w:tr>
      <w:tr>
        <w:trPr>
          <w:trHeight w:val="397" w:hRule="atLeast"/>
        </w:trPr>
        <w:tc>
          <w:tcPr>
            <w:tcW w:w="918" w:type="dxa"/>
            <w:tcBorders>
              <w:top w:val="single" w:sz="6" w:space="0" w:color="000000"/>
              <w:left w:val="single" w:sz="4" w:space="0" w:color="000000"/>
              <w:right w:val="single" w:sz="6" w:space="0" w:color="000000"/>
            </w:tcBorders>
          </w:tcPr>
          <w:p>
            <w:pPr>
              <w:pStyle w:val="Normal"/>
              <w:autoSpaceDE w:val="false"/>
              <w:spacing w:lineRule="auto" w:line="240"/>
              <w:rPr>
                <w:color w:val="000000"/>
              </w:rPr>
            </w:pPr>
            <w:r>
              <w:rPr>
                <w:color w:val="000000"/>
              </w:rPr>
              <w:t>20041B</w:t>
            </w:r>
          </w:p>
        </w:tc>
        <w:tc>
          <w:tcPr>
            <w:tcW w:w="6236" w:type="dxa"/>
            <w:tcBorders>
              <w:top w:val="single" w:sz="6" w:space="0" w:color="000000"/>
              <w:left w:val="single" w:sz="6" w:space="0" w:color="000000"/>
              <w:right w:val="single" w:sz="6" w:space="0" w:color="000000"/>
            </w:tcBorders>
          </w:tcPr>
          <w:p>
            <w:pPr>
              <w:pStyle w:val="Normal"/>
              <w:autoSpaceDE w:val="false"/>
              <w:jc w:val="both"/>
              <w:rPr>
                <w:color w:val="000000"/>
              </w:rPr>
            </w:pPr>
            <w:r>
              <w:rPr>
                <w:color w:val="000000"/>
              </w:rPr>
              <w:t>感覺神經功能檢查</w:t>
            </w:r>
            <w:r>
              <w:rPr>
                <w:rFonts w:eastAsia="Times New Roman"/>
                <w:color w:val="000000"/>
              </w:rPr>
              <w:t xml:space="preserve"> </w:t>
            </w:r>
            <w:r>
              <w:rPr>
                <w:color w:val="000000"/>
              </w:rPr>
              <w:t>Sensation testing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right w:val="single" w:sz="4" w:space="0" w:color="000000"/>
            </w:tcBorders>
          </w:tcPr>
          <w:p>
            <w:pPr>
              <w:pStyle w:val="Normal"/>
              <w:autoSpaceDE w:val="false"/>
              <w:spacing w:lineRule="auto" w:line="240"/>
              <w:jc w:val="right"/>
              <w:rPr>
                <w:color w:val="000000"/>
              </w:rPr>
            </w:pPr>
            <w:r>
              <w:rPr>
                <w:color w:val="000000"/>
              </w:rPr>
              <w:t>540</w:t>
            </w:r>
          </w:p>
        </w:tc>
      </w:tr>
      <w:tr>
        <w:trPr>
          <w:trHeight w:val="397" w:hRule="atLeast"/>
        </w:trPr>
        <w:tc>
          <w:tcPr>
            <w:tcW w:w="918" w:type="dxa"/>
            <w:tcBorders>
              <w:left w:val="single" w:sz="4"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right w:val="single" w:sz="6" w:space="0" w:color="000000"/>
            </w:tcBorders>
          </w:tcPr>
          <w:p>
            <w:pPr>
              <w:pStyle w:val="Normal"/>
              <w:autoSpaceDE w:val="false"/>
              <w:rPr>
                <w:color w:val="000000"/>
              </w:rPr>
            </w:pPr>
            <w:r>
              <w:rPr>
                <w:color w:val="000000"/>
              </w:rPr>
              <w:t>註：</w:t>
            </w:r>
          </w:p>
          <w:p>
            <w:pPr>
              <w:pStyle w:val="Normal"/>
              <w:autoSpaceDE w:val="false"/>
              <w:rPr>
                <w:color w:val="000000"/>
              </w:rPr>
            </w:pPr>
            <w:r>
              <w:rPr>
                <w:color w:val="000000"/>
              </w:rPr>
              <w:t>1.</w:t>
            </w:r>
            <w:r>
              <w:rPr>
                <w:color w:val="000000"/>
              </w:rPr>
              <w:t>含挀動感覺、皮表感覺。</w:t>
            </w:r>
          </w:p>
        </w:tc>
        <w:tc>
          <w:tcPr>
            <w:tcW w:w="340" w:type="dxa"/>
            <w:tcBorders>
              <w:left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right w:val="single" w:sz="4" w:space="0" w:color="000000"/>
            </w:tcBorders>
          </w:tcPr>
          <w:p>
            <w:pPr>
              <w:pStyle w:val="Normal"/>
              <w:autoSpaceDE w:val="false"/>
              <w:snapToGrid w:val="false"/>
              <w:jc w:val="right"/>
              <w:rPr>
                <w:color w:val="000000"/>
              </w:rPr>
            </w:pPr>
            <w:r>
              <w:rPr>
                <w:color w:val="000000"/>
              </w:rPr>
            </w:r>
          </w:p>
        </w:tc>
      </w:tr>
      <w:tr>
        <w:trPr>
          <w:trHeight w:val="397" w:hRule="atLeast"/>
        </w:trPr>
        <w:tc>
          <w:tcPr>
            <w:tcW w:w="918" w:type="dxa"/>
            <w:tcBorders>
              <w:left w:val="single" w:sz="4" w:space="0" w:color="000000"/>
              <w:bottom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2.</w:t>
            </w:r>
            <w:r>
              <w:rPr>
                <w:color w:val="000000"/>
              </w:rPr>
              <w:t>不得重複申請本項目。</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6" w:space="0" w:color="000000"/>
              <w:right w:val="single" w:sz="4" w:space="0" w:color="000000"/>
            </w:tcBorders>
          </w:tcPr>
          <w:p>
            <w:pPr>
              <w:pStyle w:val="Normal"/>
              <w:autoSpaceDE w:val="false"/>
              <w:snapToGrid w:val="false"/>
              <w:jc w:val="right"/>
              <w:rPr>
                <w:color w:val="000000"/>
              </w:rPr>
            </w:pPr>
            <w:r>
              <w:rPr>
                <w:color w:val="000000"/>
              </w:rPr>
            </w:r>
          </w:p>
        </w:tc>
      </w:tr>
      <w:tr>
        <w:trPr>
          <w:trHeight w:val="62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autoSpaceDE w:val="false"/>
              <w:spacing w:lineRule="auto" w:line="240"/>
              <w:rPr>
                <w:color w:val="000000"/>
              </w:rPr>
            </w:pPr>
            <w:r>
              <w:rPr>
                <w:color w:val="000000"/>
              </w:rPr>
              <w:t>20042B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電腦化神經心理測驗</w:t>
            </w:r>
          </w:p>
          <w:p>
            <w:pPr>
              <w:pStyle w:val="Normal"/>
              <w:autoSpaceDE w:val="false"/>
              <w:spacing w:lineRule="auto" w:line="240"/>
              <w:rPr>
                <w:color w:val="000000"/>
              </w:rPr>
            </w:pPr>
            <w:r>
              <w:rPr>
                <w:color w:val="000000"/>
              </w:rPr>
              <w:t>Neurobehavior exaluation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auto" w:line="240"/>
              <w:jc w:val="right"/>
              <w:rPr>
                <w:color w:val="000000"/>
              </w:rPr>
            </w:pPr>
            <w:r>
              <w:rPr>
                <w:color w:val="000000"/>
              </w:rPr>
              <w:t>968</w:t>
            </w:r>
          </w:p>
        </w:tc>
      </w:tr>
      <w:tr>
        <w:trPr>
          <w:trHeight w:val="680" w:hRule="atLeast"/>
        </w:trPr>
        <w:tc>
          <w:tcPr>
            <w:tcW w:w="918" w:type="dxa"/>
            <w:tcBorders>
              <w:top w:val="single" w:sz="6" w:space="0" w:color="000000"/>
              <w:left w:val="single" w:sz="4" w:space="0" w:color="000000"/>
              <w:right w:val="single" w:sz="6" w:space="0" w:color="000000"/>
            </w:tcBorders>
          </w:tcPr>
          <w:p>
            <w:pPr>
              <w:pStyle w:val="Normal"/>
              <w:snapToGrid w:val="false"/>
              <w:spacing w:lineRule="exact" w:line="320"/>
              <w:jc w:val="both"/>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autoSpaceDE w:val="false"/>
              <w:spacing w:lineRule="exact" w:line="320"/>
              <w:rPr>
                <w:color w:val="000000"/>
              </w:rPr>
            </w:pPr>
            <w:r>
              <w:rPr>
                <w:color w:val="000000"/>
              </w:rPr>
              <w:t>動作障礙相關量表之評估</w:t>
            </w:r>
          </w:p>
          <w:p>
            <w:pPr>
              <w:pStyle w:val="32"/>
              <w:spacing w:lineRule="exact" w:line="320"/>
              <w:rPr>
                <w:color w:val="000000"/>
                <w:u w:val="none"/>
                <w:lang w:val="en-US" w:eastAsia="zh-TW"/>
              </w:rPr>
            </w:pPr>
            <w:r>
              <w:rPr>
                <w:color w:val="000000"/>
                <w:u w:val="none"/>
                <w:lang w:val="en-US" w:eastAsia="zh-TW"/>
              </w:rPr>
              <w:t xml:space="preserve">Evaluation of Movement Disorder Rating Scale </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u w:val="none"/>
                <w:lang w:val="en-US" w:eastAsia="zh-TW"/>
              </w:rPr>
            </w:pPr>
            <w:r>
              <w:rPr>
                <w:color w:val="000000"/>
                <w:u w:val="none"/>
                <w:lang w:val="en-US" w:eastAsia="zh-TW"/>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top w:val="single" w:sz="6" w:space="0" w:color="000000"/>
              <w:left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340" w:hRule="atLeast"/>
        </w:trPr>
        <w:tc>
          <w:tcPr>
            <w:tcW w:w="918" w:type="dxa"/>
            <w:tcBorders>
              <w:left w:val="single" w:sz="4" w:space="0" w:color="000000"/>
              <w:right w:val="single" w:sz="6" w:space="0" w:color="000000"/>
            </w:tcBorders>
          </w:tcPr>
          <w:p>
            <w:pPr>
              <w:pStyle w:val="Normal"/>
              <w:spacing w:lineRule="exact" w:line="320"/>
              <w:jc w:val="both"/>
              <w:rPr>
                <w:color w:val="000000"/>
              </w:rPr>
            </w:pPr>
            <w:r>
              <w:rPr>
                <w:color w:val="000000"/>
              </w:rPr>
              <w:t>20043B</w:t>
            </w:r>
          </w:p>
        </w:tc>
        <w:tc>
          <w:tcPr>
            <w:tcW w:w="6236" w:type="dxa"/>
            <w:tcBorders>
              <w:left w:val="single" w:sz="6" w:space="0" w:color="000000"/>
              <w:right w:val="single" w:sz="6" w:space="0" w:color="000000"/>
            </w:tcBorders>
          </w:tcPr>
          <w:p>
            <w:pPr>
              <w:pStyle w:val="32"/>
              <w:spacing w:lineRule="exact" w:line="320"/>
              <w:jc w:val="both"/>
              <w:rPr>
                <w:color w:val="000000"/>
                <w:u w:val="none"/>
                <w:lang w:val="en-US" w:eastAsia="zh-TW"/>
              </w:rPr>
            </w:pPr>
            <w:r>
              <w:rPr>
                <w:color w:val="000000"/>
                <w:u w:val="none"/>
                <w:lang w:val="en-US" w:eastAsia="zh-TW"/>
              </w:rPr>
              <w:t>—</w:t>
            </w:r>
            <w:r>
              <w:rPr>
                <w:color w:val="000000"/>
                <w:u w:val="none"/>
                <w:lang w:val="en-US" w:eastAsia="zh-TW"/>
              </w:rPr>
              <w:t>執行一項量表</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u w:val="none"/>
                <w:lang w:val="en-US" w:eastAsia="zh-TW"/>
              </w:rPr>
            </w:pPr>
            <w:r>
              <w:rPr>
                <w:color w:val="000000"/>
                <w:u w:val="none"/>
                <w:lang w:val="en-US" w:eastAsia="zh-TW"/>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520</w:t>
            </w:r>
          </w:p>
        </w:tc>
      </w:tr>
      <w:tr>
        <w:trPr>
          <w:trHeight w:val="340" w:hRule="atLeast"/>
        </w:trPr>
        <w:tc>
          <w:tcPr>
            <w:tcW w:w="918" w:type="dxa"/>
            <w:tcBorders>
              <w:left w:val="single" w:sz="4" w:space="0" w:color="000000"/>
              <w:right w:val="single" w:sz="6" w:space="0" w:color="000000"/>
            </w:tcBorders>
          </w:tcPr>
          <w:p>
            <w:pPr>
              <w:pStyle w:val="Normal"/>
              <w:spacing w:lineRule="exact" w:line="320"/>
              <w:jc w:val="both"/>
              <w:rPr>
                <w:color w:val="000000"/>
              </w:rPr>
            </w:pPr>
            <w:r>
              <w:rPr>
                <w:color w:val="000000"/>
              </w:rPr>
              <w:t>20045B</w:t>
            </w:r>
          </w:p>
        </w:tc>
        <w:tc>
          <w:tcPr>
            <w:tcW w:w="6236" w:type="dxa"/>
            <w:tcBorders>
              <w:left w:val="single" w:sz="6" w:space="0" w:color="000000"/>
              <w:right w:val="single" w:sz="6" w:space="0" w:color="000000"/>
            </w:tcBorders>
          </w:tcPr>
          <w:p>
            <w:pPr>
              <w:pStyle w:val="32"/>
              <w:spacing w:lineRule="exact" w:line="320"/>
              <w:jc w:val="both"/>
              <w:rPr>
                <w:color w:val="000000"/>
                <w:u w:val="none"/>
                <w:lang w:val="en-US" w:eastAsia="zh-TW"/>
              </w:rPr>
            </w:pPr>
            <w:r>
              <w:rPr>
                <w:color w:val="000000"/>
                <w:u w:val="none"/>
                <w:lang w:val="en-US" w:eastAsia="zh-TW"/>
              </w:rPr>
              <w:t>—</w:t>
            </w:r>
            <w:r>
              <w:rPr>
                <w:color w:val="000000"/>
                <w:u w:val="none"/>
                <w:lang w:val="en-US" w:eastAsia="zh-TW"/>
              </w:rPr>
              <w:t>執行二項以上量表</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u w:val="none"/>
                <w:lang w:val="en-US" w:eastAsia="zh-TW"/>
              </w:rPr>
            </w:pPr>
            <w:r>
              <w:rPr>
                <w:color w:val="000000"/>
                <w:u w:val="none"/>
                <w:lang w:val="en-US" w:eastAsia="zh-TW"/>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spacing w:lineRule="exact" w:line="320"/>
              <w:jc w:val="right"/>
              <w:rPr>
                <w:color w:val="000000"/>
              </w:rPr>
            </w:pPr>
            <w:r>
              <w:rPr>
                <w:color w:val="000000"/>
              </w:rPr>
              <w:t>800</w:t>
            </w:r>
          </w:p>
        </w:tc>
      </w:tr>
      <w:tr>
        <w:trPr>
          <w:trHeight w:val="1247" w:hRule="atLeast"/>
        </w:trPr>
        <w:tc>
          <w:tcPr>
            <w:tcW w:w="918" w:type="dxa"/>
            <w:tcBorders>
              <w:left w:val="single" w:sz="4" w:space="0" w:color="000000"/>
              <w:bottom w:val="single" w:sz="6" w:space="0" w:color="000000"/>
              <w:right w:val="single" w:sz="6" w:space="0" w:color="000000"/>
            </w:tcBorders>
          </w:tcPr>
          <w:p>
            <w:pPr>
              <w:pStyle w:val="Normal"/>
              <w:snapToGrid w:val="false"/>
              <w:spacing w:lineRule="exact" w:line="320"/>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32"/>
              <w:spacing w:lineRule="exact" w:line="320"/>
              <w:rPr>
                <w:color w:val="000000"/>
                <w:u w:val="none"/>
                <w:lang w:val="en-US" w:eastAsia="zh-TW"/>
              </w:rPr>
            </w:pPr>
            <w:r>
              <w:rPr>
                <w:color w:val="000000"/>
                <w:u w:val="none"/>
                <w:lang w:val="en-US" w:eastAsia="zh-TW"/>
              </w:rPr>
              <w:t>註：</w:t>
            </w:r>
          </w:p>
          <w:p>
            <w:pPr>
              <w:pStyle w:val="32"/>
              <w:spacing w:lineRule="exact" w:line="320"/>
              <w:rPr>
                <w:color w:val="000000"/>
                <w:u w:val="none"/>
                <w:lang w:val="en-US" w:eastAsia="zh-TW"/>
              </w:rPr>
            </w:pPr>
            <w:r>
              <w:rPr>
                <w:color w:val="000000"/>
                <w:u w:val="none"/>
                <w:lang w:val="en-US" w:eastAsia="zh-TW"/>
              </w:rPr>
              <w:t>1.</w:t>
            </w:r>
            <w:r>
              <w:rPr>
                <w:color w:val="000000"/>
                <w:u w:val="none"/>
                <w:lang w:val="en-US" w:eastAsia="zh-TW"/>
              </w:rPr>
              <w:t>本項目量表包含：</w:t>
            </w:r>
          </w:p>
          <w:p>
            <w:pPr>
              <w:pStyle w:val="32"/>
              <w:spacing w:lineRule="exact" w:line="320"/>
              <w:ind w:hanging="192" w:left="432" w:right="0"/>
              <w:rPr>
                <w:color w:val="000000"/>
                <w:u w:val="none"/>
                <w:lang w:val="en-US" w:eastAsia="zh-TW"/>
              </w:rPr>
            </w:pPr>
            <w:r>
              <w:rPr>
                <w:color w:val="000000"/>
                <w:u w:val="none"/>
                <w:lang w:val="en-US" w:eastAsia="zh-TW"/>
              </w:rPr>
              <w:t>(1)</w:t>
            </w:r>
            <w:r>
              <w:rPr>
                <w:color w:val="000000"/>
                <w:u w:val="none"/>
                <w:lang w:val="en-US" w:eastAsia="zh-TW"/>
              </w:rPr>
              <w:t>巴金森氏症</w:t>
            </w:r>
            <w:r>
              <w:rPr>
                <w:color w:val="000000"/>
                <w:u w:val="none"/>
                <w:lang w:val="en-US" w:eastAsia="zh-TW"/>
              </w:rPr>
              <w:t>UPDRS</w:t>
            </w:r>
            <w:r>
              <w:rPr>
                <w:color w:val="000000"/>
                <w:u w:val="none"/>
                <w:lang w:val="en-US" w:eastAsia="zh-TW"/>
              </w:rPr>
              <w:t>量表。</w:t>
            </w:r>
          </w:p>
          <w:p>
            <w:pPr>
              <w:pStyle w:val="32"/>
              <w:spacing w:lineRule="exact" w:line="320"/>
              <w:ind w:hanging="192" w:left="432" w:right="0"/>
              <w:rPr>
                <w:color w:val="000000"/>
                <w:u w:val="none"/>
                <w:lang w:val="en-US" w:eastAsia="zh-TW"/>
              </w:rPr>
            </w:pPr>
            <w:r>
              <w:rPr>
                <w:color w:val="000000"/>
                <w:u w:val="none"/>
                <w:lang w:val="en-US" w:eastAsia="zh-TW"/>
              </w:rPr>
              <w:t>(2)</w:t>
            </w:r>
            <w:r>
              <w:rPr>
                <w:color w:val="000000"/>
                <w:u w:val="none"/>
                <w:lang w:val="en-US" w:eastAsia="zh-TW"/>
              </w:rPr>
              <w:t>肌張力不全症</w:t>
            </w:r>
            <w:r>
              <w:rPr>
                <w:color w:val="000000"/>
                <w:u w:val="none"/>
                <w:lang w:val="en-US" w:eastAsia="zh-TW"/>
              </w:rPr>
              <w:t>FMDRS</w:t>
            </w:r>
            <w:r>
              <w:rPr>
                <w:color w:val="000000"/>
                <w:u w:val="none"/>
                <w:lang w:val="en-US" w:eastAsia="zh-TW"/>
              </w:rPr>
              <w:t>量表。</w:t>
            </w:r>
          </w:p>
          <w:p>
            <w:pPr>
              <w:pStyle w:val="32"/>
              <w:spacing w:lineRule="exact" w:line="320"/>
              <w:ind w:hanging="192" w:left="432" w:right="0"/>
              <w:rPr>
                <w:color w:val="000000"/>
                <w:u w:val="none"/>
                <w:lang w:val="en-US" w:eastAsia="zh-TW"/>
              </w:rPr>
            </w:pPr>
            <w:r>
              <w:rPr>
                <w:color w:val="000000"/>
                <w:u w:val="none"/>
                <w:lang w:val="en-US" w:eastAsia="zh-TW"/>
              </w:rPr>
              <w:t>(3)</w:t>
            </w:r>
            <w:r>
              <w:rPr>
                <w:color w:val="000000"/>
                <w:u w:val="none"/>
                <w:lang w:val="en-US" w:eastAsia="zh-TW"/>
              </w:rPr>
              <w:t>異動症</w:t>
            </w:r>
            <w:r>
              <w:rPr>
                <w:color w:val="000000"/>
                <w:u w:val="none"/>
                <w:lang w:val="en-US" w:eastAsia="zh-TW"/>
              </w:rPr>
              <w:t>UDysRS</w:t>
            </w:r>
            <w:r>
              <w:rPr>
                <w:color w:val="000000"/>
                <w:u w:val="none"/>
                <w:lang w:val="en-US" w:eastAsia="zh-TW"/>
              </w:rPr>
              <w:t>量表。</w:t>
            </w:r>
          </w:p>
          <w:p>
            <w:pPr>
              <w:pStyle w:val="32"/>
              <w:spacing w:lineRule="exact" w:line="320"/>
              <w:ind w:hanging="192" w:left="432" w:right="0"/>
              <w:rPr>
                <w:color w:val="000000"/>
                <w:u w:val="none"/>
                <w:lang w:val="en-US" w:eastAsia="zh-TW"/>
              </w:rPr>
            </w:pPr>
            <w:r>
              <w:rPr>
                <w:color w:val="000000"/>
                <w:u w:val="none"/>
                <w:lang w:val="en-US" w:eastAsia="zh-TW"/>
              </w:rPr>
              <w:t>(4)</w:t>
            </w:r>
            <w:r>
              <w:rPr>
                <w:color w:val="000000"/>
                <w:u w:val="none"/>
                <w:lang w:val="en-US" w:eastAsia="zh-TW"/>
              </w:rPr>
              <w:t>斜頸症</w:t>
            </w:r>
            <w:r>
              <w:rPr>
                <w:color w:val="000000"/>
                <w:u w:val="none"/>
                <w:lang w:val="en-US" w:eastAsia="zh-TW"/>
              </w:rPr>
              <w:t>TWSTRS</w:t>
            </w:r>
            <w:r>
              <w:rPr>
                <w:color w:val="000000"/>
                <w:u w:val="none"/>
                <w:lang w:val="en-US" w:eastAsia="zh-TW"/>
              </w:rPr>
              <w:t>量表。</w:t>
            </w:r>
          </w:p>
          <w:p>
            <w:pPr>
              <w:pStyle w:val="32"/>
              <w:spacing w:lineRule="exact" w:line="320"/>
              <w:ind w:hanging="192" w:left="192" w:right="0"/>
              <w:rPr>
                <w:color w:val="000000"/>
                <w:u w:val="none"/>
                <w:lang w:val="en-US" w:eastAsia="zh-TW"/>
              </w:rPr>
            </w:pPr>
            <w:r>
              <w:rPr>
                <w:color w:val="000000"/>
                <w:u w:val="none"/>
                <w:lang w:val="en-US" w:eastAsia="zh-TW"/>
              </w:rPr>
              <w:t>2.</w:t>
            </w:r>
            <w:r>
              <w:rPr>
                <w:color w:val="000000"/>
                <w:u w:val="none"/>
                <w:lang w:val="en-US" w:eastAsia="zh-TW"/>
              </w:rPr>
              <w:t>同次就醫執行二項以上量表者，不得拆分申報。</w:t>
            </w:r>
          </w:p>
          <w:p>
            <w:pPr>
              <w:pStyle w:val="32"/>
              <w:spacing w:lineRule="exact" w:line="320"/>
              <w:rPr>
                <w:color w:val="000000"/>
                <w:u w:val="none"/>
                <w:lang w:val="en-US" w:eastAsia="zh-TW"/>
              </w:rPr>
            </w:pPr>
            <w:r>
              <w:rPr>
                <w:color w:val="000000"/>
                <w:u w:val="none"/>
                <w:lang w:val="en-US" w:eastAsia="zh-TW"/>
              </w:rPr>
              <w:t>3.</w:t>
            </w:r>
            <w:r>
              <w:rPr>
                <w:color w:val="000000"/>
                <w:u w:val="none"/>
                <w:lang w:val="en-US" w:eastAsia="zh-TW"/>
              </w:rPr>
              <w:t>每位病人每項量表每年限執行一次。</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u w:val="none"/>
                <w:lang w:val="en-US" w:eastAsia="zh-TW"/>
              </w:rPr>
            </w:pPr>
            <w:r>
              <w:rPr>
                <w:color w:val="000000"/>
                <w:u w:val="none"/>
                <w:lang w:val="en-US" w:eastAsia="zh-TW"/>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bottom w:val="single" w:sz="6" w:space="0" w:color="000000"/>
              <w:right w:val="single" w:sz="4" w:space="0" w:color="000000"/>
            </w:tcBorders>
          </w:tcPr>
          <w:p>
            <w:pPr>
              <w:pStyle w:val="Normal"/>
              <w:autoSpaceDE w:val="false"/>
              <w:snapToGrid w:val="false"/>
              <w:spacing w:lineRule="exact" w:line="320"/>
              <w:jc w:val="right"/>
              <w:rPr>
                <w:color w:val="000000"/>
              </w:rPr>
            </w:pPr>
            <w:r>
              <w:rPr>
                <w:color w:val="000000"/>
              </w:rPr>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00"/>
              <w:rPr>
                <w:color w:val="000000"/>
              </w:rPr>
            </w:pPr>
            <w:r>
              <w:rPr>
                <w:color w:val="000000"/>
              </w:rPr>
              <w:t>20044B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多次入睡睡眠檢查</w:t>
            </w:r>
          </w:p>
          <w:p>
            <w:pPr>
              <w:pStyle w:val="Normal"/>
              <w:autoSpaceDE w:val="false"/>
              <w:spacing w:lineRule="exact" w:line="300"/>
              <w:rPr>
                <w:color w:val="000000"/>
              </w:rPr>
            </w:pPr>
            <w:r>
              <w:rPr>
                <w:color w:val="000000"/>
              </w:rPr>
              <w:t>Multiple Sleep Latency Test(MSLT)</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適應症：</w:t>
            </w:r>
          </w:p>
          <w:p>
            <w:pPr>
              <w:pStyle w:val="Normal"/>
              <w:autoSpaceDE w:val="false"/>
              <w:spacing w:lineRule="exact" w:line="300"/>
              <w:ind w:hanging="288" w:left="478" w:right="0"/>
              <w:rPr>
                <w:color w:val="000000"/>
              </w:rPr>
            </w:pPr>
            <w:r>
              <w:rPr>
                <w:color w:val="000000"/>
              </w:rPr>
              <w:t>(1)</w:t>
            </w:r>
            <w:r>
              <w:rPr>
                <w:color w:val="000000"/>
              </w:rPr>
              <w:t>疑似猝睡症之診斷與追蹤。</w:t>
            </w:r>
          </w:p>
          <w:p>
            <w:pPr>
              <w:pStyle w:val="Normal"/>
              <w:autoSpaceDE w:val="false"/>
              <w:spacing w:lineRule="exact" w:line="300"/>
              <w:ind w:hanging="288" w:left="478" w:right="0"/>
              <w:rPr>
                <w:color w:val="000000"/>
              </w:rPr>
            </w:pPr>
            <w:r>
              <w:rPr>
                <w:color w:val="000000"/>
              </w:rPr>
              <w:t>(2)</w:t>
            </w:r>
            <w:r>
              <w:rPr>
                <w:color w:val="000000"/>
              </w:rPr>
              <w:t>疑似原發性嗜睡症之診斷。</w:t>
            </w:r>
          </w:p>
          <w:p>
            <w:pPr>
              <w:pStyle w:val="Normal"/>
              <w:autoSpaceDE w:val="false"/>
              <w:spacing w:lineRule="exact" w:line="300"/>
              <w:ind w:hanging="288" w:left="478" w:right="0"/>
              <w:rPr>
                <w:color w:val="000000"/>
              </w:rPr>
            </w:pPr>
            <w:r>
              <w:rPr>
                <w:color w:val="000000"/>
              </w:rPr>
              <w:t>(3)</w:t>
            </w:r>
            <w:r>
              <w:rPr>
                <w:color w:val="000000"/>
              </w:rPr>
              <w:t>以下二項情況不適用：</w:t>
            </w:r>
          </w:p>
          <w:p>
            <w:pPr>
              <w:pStyle w:val="Normal"/>
              <w:autoSpaceDE w:val="false"/>
              <w:spacing w:lineRule="exact" w:line="300"/>
              <w:ind w:hanging="240" w:left="710" w:right="0"/>
              <w:rPr>
                <w:color w:val="000000"/>
              </w:rPr>
            </w:pPr>
            <w:r>
              <w:rPr>
                <w:color w:val="000000"/>
              </w:rPr>
              <w:t>A.</w:t>
            </w:r>
            <w:r>
              <w:rPr>
                <w:color w:val="000000"/>
              </w:rPr>
              <w:t>不得作為阻塞性睡眠呼吸中止症起初評估或診斷的工具，或接受治療後的療效評估。</w:t>
            </w:r>
          </w:p>
          <w:p>
            <w:pPr>
              <w:pStyle w:val="Normal"/>
              <w:autoSpaceDE w:val="false"/>
              <w:spacing w:lineRule="exact" w:line="300"/>
              <w:ind w:hanging="240" w:left="710" w:right="0"/>
              <w:rPr>
                <w:color w:val="000000"/>
              </w:rPr>
            </w:pPr>
            <w:r>
              <w:rPr>
                <w:color w:val="000000"/>
              </w:rPr>
              <w:t>B.</w:t>
            </w:r>
            <w:r>
              <w:rPr>
                <w:color w:val="000000"/>
              </w:rPr>
              <w:t>不得作為例行性內科或神經系統疾病</w:t>
            </w:r>
            <w:r>
              <w:rPr>
                <w:color w:val="000000"/>
              </w:rPr>
              <w:t>(</w:t>
            </w:r>
            <w:r>
              <w:rPr>
                <w:color w:val="000000"/>
              </w:rPr>
              <w:t>除猝睡症</w:t>
            </w:r>
            <w:r>
              <w:rPr>
                <w:color w:val="000000"/>
              </w:rPr>
              <w:t>)</w:t>
            </w:r>
            <w:r>
              <w:rPr>
                <w:color w:val="000000"/>
              </w:rPr>
              <w:t>、失眠症、晝夜節律失調的嗜睡度評估。</w:t>
            </w:r>
          </w:p>
          <w:p>
            <w:pPr>
              <w:pStyle w:val="Normal"/>
              <w:autoSpaceDE w:val="false"/>
              <w:spacing w:lineRule="exact" w:line="300"/>
              <w:rPr>
                <w:color w:val="000000"/>
              </w:rPr>
            </w:pPr>
            <w:r>
              <w:rPr>
                <w:color w:val="000000"/>
              </w:rPr>
              <w:t>2.</w:t>
            </w:r>
            <w:r>
              <w:rPr>
                <w:color w:val="000000"/>
              </w:rPr>
              <w:t>支付規範：</w:t>
            </w:r>
          </w:p>
          <w:p>
            <w:pPr>
              <w:pStyle w:val="Normal"/>
              <w:autoSpaceDE w:val="false"/>
              <w:spacing w:lineRule="exact" w:line="300"/>
              <w:ind w:hanging="288" w:left="478" w:right="0"/>
              <w:rPr>
                <w:color w:val="000000"/>
              </w:rPr>
            </w:pPr>
            <w:r>
              <w:rPr>
                <w:color w:val="000000"/>
              </w:rPr>
              <w:t>(1)</w:t>
            </w:r>
            <w:r>
              <w:rPr>
                <w:color w:val="000000"/>
              </w:rPr>
              <w:t>每人每年限執行一次。</w:t>
            </w:r>
          </w:p>
          <w:p>
            <w:pPr>
              <w:pStyle w:val="Normal"/>
              <w:autoSpaceDE w:val="false"/>
              <w:spacing w:lineRule="exact" w:line="300"/>
              <w:ind w:hanging="288" w:left="478" w:right="0"/>
              <w:rPr>
                <w:color w:val="000000"/>
              </w:rPr>
            </w:pPr>
            <w:r>
              <w:rPr>
                <w:color w:val="000000"/>
              </w:rPr>
              <w:t>(2)</w:t>
            </w:r>
            <w:r>
              <w:rPr>
                <w:color w:val="000000"/>
              </w:rPr>
              <w:t>限胸腔內科、神經內科、精神科、耳鼻喉科、兒童神經科及兒童胸腔科醫師執行。</w:t>
            </w:r>
          </w:p>
          <w:p>
            <w:pPr>
              <w:pStyle w:val="Normal"/>
              <w:autoSpaceDE w:val="false"/>
              <w:spacing w:lineRule="exact" w:line="300"/>
              <w:ind w:hanging="288" w:left="478" w:right="0"/>
              <w:rPr>
                <w:color w:val="000000"/>
              </w:rPr>
            </w:pPr>
            <w:r>
              <w:rPr>
                <w:color w:val="000000"/>
              </w:rPr>
              <w:t>(3)</w:t>
            </w:r>
            <w:r>
              <w:rPr>
                <w:color w:val="000000"/>
              </w:rPr>
              <w:t>申報時須檢附本項檢查報告。</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00"/>
              <w:jc w:val="right"/>
              <w:rPr>
                <w:color w:val="000000"/>
              </w:rPr>
            </w:pPr>
            <w:r>
              <w:rPr>
                <w:color w:val="000000"/>
              </w:rPr>
              <w:t>7623</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atLeast" w:line="320"/>
              <w:rPr>
                <w:color w:val="000000"/>
              </w:rPr>
            </w:pPr>
            <w:r>
              <w:rPr>
                <w:color w:val="000000"/>
              </w:rPr>
              <w:t>20046B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textAlignment w:val="auto"/>
              <w:rPr>
                <w:color w:val="000000"/>
                <w:kern w:val="2"/>
                <w:szCs w:val="22"/>
              </w:rPr>
            </w:pPr>
            <w:r>
              <w:rPr>
                <w:color w:val="000000"/>
                <w:kern w:val="2"/>
                <w:szCs w:val="22"/>
              </w:rPr>
              <w:t>癲癇腦波檢查</w:t>
            </w:r>
          </w:p>
          <w:p>
            <w:pPr>
              <w:pStyle w:val="Normal"/>
              <w:autoSpaceDE w:val="false"/>
              <w:spacing w:lineRule="exact" w:line="320"/>
              <w:jc w:val="both"/>
              <w:textAlignment w:val="auto"/>
              <w:rPr>
                <w:color w:val="000000"/>
                <w:kern w:val="2"/>
                <w:szCs w:val="22"/>
              </w:rPr>
            </w:pPr>
            <w:r>
              <w:rPr>
                <w:color w:val="000000"/>
                <w:kern w:val="2"/>
                <w:szCs w:val="22"/>
              </w:rPr>
              <w:t>EEG for seizure</w:t>
            </w:r>
          </w:p>
          <w:p>
            <w:pPr>
              <w:pStyle w:val="Normal"/>
              <w:autoSpaceDE w:val="false"/>
              <w:spacing w:lineRule="exact" w:line="320"/>
              <w:jc w:val="both"/>
              <w:textAlignment w:val="auto"/>
              <w:rPr>
                <w:color w:val="000000"/>
                <w:kern w:val="2"/>
                <w:szCs w:val="22"/>
              </w:rPr>
            </w:pPr>
            <w:r>
              <w:rPr>
                <w:color w:val="000000"/>
                <w:kern w:val="2"/>
                <w:szCs w:val="22"/>
              </w:rPr>
              <w:t>註：</w:t>
            </w:r>
          </w:p>
          <w:p>
            <w:pPr>
              <w:pStyle w:val="Normal"/>
              <w:autoSpaceDE w:val="false"/>
              <w:spacing w:lineRule="exact" w:line="320"/>
              <w:ind w:hanging="192" w:left="192" w:right="0"/>
              <w:jc w:val="both"/>
              <w:textAlignment w:val="auto"/>
              <w:rPr>
                <w:color w:val="000000"/>
                <w:kern w:val="2"/>
                <w:szCs w:val="22"/>
              </w:rPr>
            </w:pPr>
            <w:r>
              <w:rPr>
                <w:color w:val="000000"/>
                <w:kern w:val="2"/>
                <w:szCs w:val="22"/>
              </w:rPr>
              <w:t>1.</w:t>
            </w:r>
            <w:r>
              <w:rPr>
                <w:color w:val="000000"/>
                <w:kern w:val="2"/>
                <w:szCs w:val="22"/>
              </w:rPr>
              <w:t>適應症：癲癇之鑑別診斷或具癲癇診斷病人之追蹤，且限施作於具</w:t>
            </w:r>
            <w:r>
              <w:rPr>
                <w:color w:val="000000"/>
                <w:kern w:val="2"/>
                <w:szCs w:val="22"/>
              </w:rPr>
              <w:t>(</w:t>
            </w:r>
            <w:r>
              <w:rPr>
                <w:color w:val="000000"/>
                <w:kern w:val="2"/>
                <w:szCs w:val="22"/>
              </w:rPr>
              <w:t>疑</w:t>
            </w:r>
            <w:r>
              <w:rPr>
                <w:color w:val="000000"/>
                <w:kern w:val="2"/>
                <w:szCs w:val="22"/>
              </w:rPr>
              <w:t>)</w:t>
            </w:r>
            <w:r>
              <w:rPr>
                <w:color w:val="000000"/>
                <w:kern w:val="2"/>
                <w:szCs w:val="22"/>
              </w:rPr>
              <w:t>癲癇診斷且曾接受過一般腦波檢查</w:t>
            </w:r>
            <w:r>
              <w:rPr>
                <w:color w:val="000000"/>
                <w:kern w:val="2"/>
                <w:szCs w:val="22"/>
              </w:rPr>
              <w:t>(20001C</w:t>
            </w:r>
            <w:r>
              <w:rPr>
                <w:color w:val="000000"/>
                <w:kern w:val="2"/>
                <w:szCs w:val="22"/>
              </w:rPr>
              <w:t>、</w:t>
            </w:r>
            <w:r>
              <w:rPr>
                <w:color w:val="000000"/>
                <w:kern w:val="2"/>
                <w:szCs w:val="22"/>
              </w:rPr>
              <w:t>20002C)</w:t>
            </w:r>
            <w:r>
              <w:rPr>
                <w:color w:val="000000"/>
                <w:kern w:val="2"/>
                <w:szCs w:val="22"/>
              </w:rPr>
              <w:t>之病人。</w:t>
            </w:r>
          </w:p>
          <w:p>
            <w:pPr>
              <w:pStyle w:val="Normal"/>
              <w:autoSpaceDE w:val="false"/>
              <w:spacing w:lineRule="exact" w:line="320"/>
              <w:jc w:val="both"/>
              <w:textAlignment w:val="auto"/>
              <w:rPr>
                <w:color w:val="000000"/>
                <w:kern w:val="2"/>
                <w:szCs w:val="22"/>
              </w:rPr>
            </w:pPr>
            <w:r>
              <w:rPr>
                <w:color w:val="000000"/>
                <w:kern w:val="2"/>
                <w:szCs w:val="22"/>
              </w:rPr>
              <w:t>2.</w:t>
            </w:r>
            <w:r>
              <w:rPr>
                <w:color w:val="000000"/>
                <w:kern w:val="2"/>
                <w:szCs w:val="22"/>
              </w:rPr>
              <w:t>支付規範：</w:t>
            </w:r>
          </w:p>
          <w:p>
            <w:pPr>
              <w:pStyle w:val="Normal"/>
              <w:autoSpaceDE w:val="false"/>
              <w:spacing w:lineRule="exact" w:line="320"/>
              <w:ind w:hanging="288" w:left="478" w:right="0"/>
              <w:jc w:val="both"/>
              <w:textAlignment w:val="auto"/>
              <w:rPr>
                <w:color w:val="000000"/>
                <w:kern w:val="2"/>
                <w:szCs w:val="22"/>
              </w:rPr>
            </w:pPr>
            <w:r>
              <w:rPr>
                <w:color w:val="000000"/>
                <w:kern w:val="2"/>
                <w:szCs w:val="22"/>
              </w:rPr>
              <w:t>(1)</w:t>
            </w:r>
            <w:r>
              <w:rPr>
                <w:color w:val="000000"/>
                <w:kern w:val="2"/>
                <w:szCs w:val="22"/>
              </w:rPr>
              <w:t>限設有癲癇治療小組之醫院申報。</w:t>
            </w:r>
          </w:p>
          <w:p>
            <w:pPr>
              <w:pStyle w:val="Normal"/>
              <w:autoSpaceDE w:val="false"/>
              <w:spacing w:lineRule="exact" w:line="320"/>
              <w:ind w:hanging="288" w:left="478" w:right="0"/>
              <w:jc w:val="both"/>
              <w:textAlignment w:val="auto"/>
              <w:rPr>
                <w:color w:val="000000"/>
                <w:kern w:val="2"/>
                <w:szCs w:val="22"/>
              </w:rPr>
            </w:pPr>
            <w:r>
              <w:rPr>
                <w:color w:val="000000"/>
                <w:kern w:val="2"/>
                <w:szCs w:val="22"/>
              </w:rPr>
              <w:t>(2)</w:t>
            </w:r>
            <w:r>
              <w:rPr>
                <w:color w:val="000000"/>
                <w:kern w:val="2"/>
                <w:szCs w:val="22"/>
              </w:rPr>
              <w:t>申報次數以每年一次為原則，如有特殊狀況（新診斷）得增加頻率，須於病歷敘明原因。</w:t>
            </w:r>
          </w:p>
          <w:p>
            <w:pPr>
              <w:pStyle w:val="Normal"/>
              <w:autoSpaceDE w:val="false"/>
              <w:spacing w:lineRule="exact" w:line="320"/>
              <w:ind w:hanging="288" w:left="478" w:right="0"/>
              <w:jc w:val="both"/>
              <w:textAlignment w:val="auto"/>
              <w:rPr>
                <w:color w:val="000000"/>
                <w:kern w:val="2"/>
                <w:szCs w:val="22"/>
              </w:rPr>
            </w:pPr>
            <w:r>
              <w:rPr>
                <w:color w:val="000000"/>
                <w:kern w:val="2"/>
                <w:szCs w:val="22"/>
              </w:rPr>
              <w:t>(3)</w:t>
            </w:r>
            <w:r>
              <w:rPr>
                <w:color w:val="000000"/>
                <w:kern w:val="2"/>
                <w:szCs w:val="22"/>
              </w:rPr>
              <w:t>不得同時申報：</w:t>
            </w:r>
            <w:r>
              <w:rPr>
                <w:color w:val="000000"/>
                <w:kern w:val="2"/>
                <w:szCs w:val="22"/>
              </w:rPr>
              <w:t>20006B</w:t>
            </w:r>
            <w:r>
              <w:rPr>
                <w:color w:val="000000"/>
                <w:kern w:val="2"/>
                <w:szCs w:val="22"/>
              </w:rPr>
              <w:t>。</w:t>
            </w:r>
          </w:p>
          <w:p>
            <w:pPr>
              <w:pStyle w:val="Normal"/>
              <w:autoSpaceDE w:val="false"/>
              <w:spacing w:lineRule="exact" w:line="320"/>
              <w:ind w:hanging="288" w:left="478" w:right="0"/>
              <w:jc w:val="both"/>
              <w:textAlignment w:val="auto"/>
              <w:rPr>
                <w:color w:val="000000"/>
                <w:kern w:val="2"/>
                <w:szCs w:val="22"/>
              </w:rPr>
            </w:pPr>
            <w:r>
              <w:rPr>
                <w:color w:val="000000"/>
                <w:kern w:val="2"/>
                <w:szCs w:val="22"/>
              </w:rPr>
              <w:t>(4)</w:t>
            </w:r>
            <w:r>
              <w:rPr>
                <w:color w:val="000000"/>
                <w:kern w:val="2"/>
                <w:szCs w:val="22"/>
              </w:rPr>
              <w:t>申報須檢附腦波報告。</w:t>
            </w:r>
          </w:p>
          <w:p>
            <w:pPr>
              <w:pStyle w:val="Normal"/>
              <w:autoSpaceDE w:val="false"/>
              <w:spacing w:lineRule="exact" w:line="260"/>
              <w:ind w:hanging="288" w:left="478" w:right="0"/>
              <w:jc w:val="both"/>
              <w:rPr>
                <w:color w:val="000000"/>
              </w:rPr>
            </w:pPr>
            <w:r>
              <w:rPr>
                <w:color w:val="000000"/>
                <w:kern w:val="2"/>
                <w:szCs w:val="22"/>
              </w:rPr>
              <w:t>(5)</w:t>
            </w:r>
            <w:r>
              <w:rPr>
                <w:color w:val="000000"/>
                <w:kern w:val="2"/>
                <w:szCs w:val="22"/>
              </w:rPr>
              <w:t>記錄電極須符合國際</w:t>
            </w:r>
            <w:r>
              <w:rPr>
                <w:color w:val="000000"/>
                <w:kern w:val="2"/>
                <w:szCs w:val="22"/>
              </w:rPr>
              <w:t>10-20</w:t>
            </w:r>
            <w:r>
              <w:rPr>
                <w:color w:val="000000"/>
                <w:kern w:val="2"/>
                <w:szCs w:val="22"/>
              </w:rPr>
              <w:t>系統，最少使用二十七條電極並加上心電圖導極一組；未滿六歲兒童不在此限。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3103</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atLeast" w:line="320"/>
              <w:jc w:val="center"/>
              <w:rPr>
                <w:color w:val="000000"/>
              </w:rPr>
            </w:pPr>
            <w:r>
              <w:rPr>
                <w:color w:val="000000"/>
              </w:rPr>
              <w:t>20047B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textAlignment w:val="auto"/>
              <w:rPr>
                <w:color w:val="000000"/>
                <w:kern w:val="2"/>
                <w:szCs w:val="22"/>
              </w:rPr>
            </w:pPr>
            <w:r>
              <w:rPr>
                <w:color w:val="000000"/>
                <w:kern w:val="2"/>
                <w:szCs w:val="22"/>
              </w:rPr>
              <w:t>腦皮質／皮下功能定位</w:t>
            </w:r>
          </w:p>
          <w:p>
            <w:pPr>
              <w:pStyle w:val="Normal"/>
              <w:autoSpaceDE w:val="false"/>
              <w:spacing w:lineRule="exact" w:line="320"/>
              <w:jc w:val="both"/>
              <w:textAlignment w:val="auto"/>
              <w:rPr>
                <w:color w:val="000000"/>
                <w:kern w:val="2"/>
                <w:szCs w:val="22"/>
              </w:rPr>
            </w:pPr>
            <w:r>
              <w:rPr>
                <w:color w:val="000000"/>
                <w:kern w:val="2"/>
                <w:szCs w:val="22"/>
              </w:rPr>
              <w:t>Functional cortical and subcortical mapping</w:t>
            </w:r>
          </w:p>
          <w:p>
            <w:pPr>
              <w:pStyle w:val="Normal"/>
              <w:autoSpaceDE w:val="false"/>
              <w:spacing w:lineRule="exact" w:line="320"/>
              <w:jc w:val="both"/>
              <w:textAlignment w:val="auto"/>
              <w:rPr>
                <w:color w:val="000000"/>
                <w:kern w:val="2"/>
                <w:szCs w:val="22"/>
              </w:rPr>
            </w:pPr>
            <w:r>
              <w:rPr>
                <w:color w:val="000000"/>
                <w:kern w:val="2"/>
                <w:szCs w:val="22"/>
              </w:rPr>
              <w:t>註：</w:t>
            </w:r>
          </w:p>
          <w:p>
            <w:pPr>
              <w:pStyle w:val="Normal"/>
              <w:autoSpaceDE w:val="false"/>
              <w:spacing w:lineRule="exact" w:line="320"/>
              <w:ind w:hanging="192" w:left="192" w:right="0"/>
              <w:jc w:val="both"/>
              <w:textAlignment w:val="auto"/>
              <w:rPr>
                <w:color w:val="000000"/>
                <w:kern w:val="2"/>
                <w:szCs w:val="22"/>
              </w:rPr>
            </w:pPr>
            <w:r>
              <w:rPr>
                <w:color w:val="000000"/>
                <w:kern w:val="2"/>
                <w:szCs w:val="22"/>
              </w:rPr>
              <w:t>1.</w:t>
            </w:r>
            <w:r>
              <w:rPr>
                <w:color w:val="000000"/>
                <w:kern w:val="2"/>
                <w:szCs w:val="22"/>
              </w:rPr>
              <w:t>適應症：藥物控制不良癲癇之術前評估，且限該次住院需植入顱內電極定位。</w:t>
            </w:r>
          </w:p>
          <w:p>
            <w:pPr>
              <w:pStyle w:val="Normal"/>
              <w:autoSpaceDE w:val="false"/>
              <w:spacing w:lineRule="exact" w:line="320"/>
              <w:ind w:hanging="192" w:left="192" w:right="0"/>
              <w:jc w:val="both"/>
              <w:textAlignment w:val="auto"/>
              <w:rPr>
                <w:color w:val="000000"/>
                <w:kern w:val="2"/>
                <w:szCs w:val="22"/>
              </w:rPr>
            </w:pPr>
            <w:r>
              <w:rPr>
                <w:color w:val="000000"/>
                <w:kern w:val="2"/>
                <w:szCs w:val="22"/>
              </w:rPr>
              <w:t>2.</w:t>
            </w:r>
            <w:r>
              <w:rPr>
                <w:color w:val="000000"/>
                <w:kern w:val="2"/>
                <w:szCs w:val="22"/>
              </w:rPr>
              <w:t>支付規範：</w:t>
            </w:r>
          </w:p>
          <w:p>
            <w:pPr>
              <w:pStyle w:val="Normal"/>
              <w:autoSpaceDE w:val="false"/>
              <w:spacing w:lineRule="exact" w:line="320"/>
              <w:ind w:hanging="288" w:left="478" w:right="0"/>
              <w:jc w:val="both"/>
              <w:textAlignment w:val="auto"/>
              <w:rPr>
                <w:color w:val="000000"/>
                <w:kern w:val="2"/>
                <w:szCs w:val="22"/>
              </w:rPr>
            </w:pPr>
            <w:r>
              <w:rPr>
                <w:color w:val="000000"/>
                <w:kern w:val="2"/>
                <w:szCs w:val="22"/>
              </w:rPr>
              <w:t>(1)</w:t>
            </w:r>
            <w:r>
              <w:rPr>
                <w:color w:val="000000"/>
                <w:kern w:val="2"/>
                <w:szCs w:val="22"/>
              </w:rPr>
              <w:t>限設有癲癇治療小組之醫院申報。</w:t>
            </w:r>
          </w:p>
          <w:p>
            <w:pPr>
              <w:pStyle w:val="Normal"/>
              <w:autoSpaceDE w:val="false"/>
              <w:spacing w:lineRule="exact" w:line="320"/>
              <w:ind w:hanging="288" w:left="478" w:right="0"/>
              <w:jc w:val="both"/>
              <w:textAlignment w:val="auto"/>
              <w:rPr>
                <w:color w:val="000000"/>
                <w:kern w:val="2"/>
                <w:szCs w:val="22"/>
              </w:rPr>
            </w:pPr>
            <w:r>
              <w:rPr>
                <w:color w:val="000000"/>
                <w:kern w:val="2"/>
                <w:szCs w:val="22"/>
              </w:rPr>
              <w:t>(2)</w:t>
            </w:r>
            <w:r>
              <w:rPr>
                <w:color w:val="000000"/>
                <w:kern w:val="2"/>
                <w:szCs w:val="22"/>
              </w:rPr>
              <w:t>申報次數以每年一次為原則，第二次起應於病歷詳載再次執行原因。</w:t>
            </w:r>
          </w:p>
          <w:p>
            <w:pPr>
              <w:pStyle w:val="Normal"/>
              <w:autoSpaceDE w:val="false"/>
              <w:spacing w:lineRule="exact" w:line="320"/>
              <w:ind w:hanging="288" w:left="478" w:right="0"/>
              <w:jc w:val="both"/>
              <w:textAlignment w:val="auto"/>
              <w:rPr>
                <w:color w:val="000000"/>
                <w:kern w:val="2"/>
                <w:szCs w:val="22"/>
              </w:rPr>
            </w:pPr>
            <w:r>
              <w:rPr>
                <w:color w:val="000000"/>
                <w:kern w:val="2"/>
                <w:szCs w:val="22"/>
              </w:rPr>
              <w:t>(3)</w:t>
            </w:r>
            <w:r>
              <w:rPr>
                <w:color w:val="000000"/>
                <w:kern w:val="2"/>
                <w:szCs w:val="22"/>
              </w:rPr>
              <w:t>不得同時申報：</w:t>
            </w:r>
            <w:r>
              <w:rPr>
                <w:color w:val="000000"/>
                <w:kern w:val="2"/>
                <w:szCs w:val="22"/>
              </w:rPr>
              <w:t>56039B</w:t>
            </w:r>
            <w:r>
              <w:rPr>
                <w:color w:val="000000"/>
                <w:kern w:val="2"/>
                <w:szCs w:val="22"/>
              </w:rPr>
              <w:t>。</w:t>
            </w:r>
          </w:p>
          <w:p>
            <w:pPr>
              <w:pStyle w:val="Normal"/>
              <w:autoSpaceDE w:val="false"/>
              <w:spacing w:lineRule="exact" w:line="260"/>
              <w:ind w:hanging="288" w:left="478" w:right="0"/>
              <w:jc w:val="both"/>
              <w:rPr>
                <w:color w:val="000000"/>
              </w:rPr>
            </w:pPr>
            <w:r>
              <w:rPr>
                <w:color w:val="000000"/>
                <w:kern w:val="2"/>
                <w:szCs w:val="22"/>
              </w:rPr>
              <w:t>(4)</w:t>
            </w:r>
            <w:r>
              <w:rPr>
                <w:color w:val="000000"/>
                <w:kern w:val="2"/>
                <w:szCs w:val="22"/>
              </w:rPr>
              <w:t>申報須檢附報告。</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15611</w:t>
            </w:r>
          </w:p>
        </w:tc>
      </w:tr>
      <w:tr>
        <w:trPr>
          <w:trHeight w:val="454" w:hRule="atLeast"/>
        </w:trPr>
        <w:tc>
          <w:tcPr>
            <w:tcW w:w="918" w:type="dxa"/>
            <w:tcBorders>
              <w:top w:val="single" w:sz="6" w:space="0" w:color="000000"/>
              <w:left w:val="single" w:sz="4" w:space="0" w:color="000000"/>
              <w:bottom w:val="single" w:sz="6" w:space="0" w:color="000000"/>
              <w:right w:val="single" w:sz="6" w:space="0" w:color="000000"/>
            </w:tcBorders>
          </w:tcPr>
          <w:p>
            <w:pPr>
              <w:pStyle w:val="Normal"/>
              <w:spacing w:lineRule="exact" w:line="320"/>
              <w:jc w:val="center"/>
              <w:rPr>
                <w:color w:val="000000"/>
              </w:rPr>
            </w:pPr>
            <w:r>
              <w:rPr>
                <w:color w:val="000000"/>
              </w:rPr>
              <w:t>20048B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textAlignment w:val="auto"/>
              <w:rPr>
                <w:color w:val="000000"/>
                <w:kern w:val="2"/>
                <w:szCs w:val="22"/>
              </w:rPr>
            </w:pPr>
            <w:r>
              <w:rPr>
                <w:color w:val="000000"/>
                <w:kern w:val="2"/>
                <w:szCs w:val="22"/>
              </w:rPr>
              <w:t>急性缺血性腦中風腦血流加護監測</w:t>
            </w:r>
          </w:p>
          <w:p>
            <w:pPr>
              <w:pStyle w:val="Normal"/>
              <w:autoSpaceDE w:val="false"/>
              <w:spacing w:lineRule="exact" w:line="320"/>
              <w:jc w:val="both"/>
              <w:textAlignment w:val="auto"/>
              <w:rPr>
                <w:color w:val="000000"/>
                <w:kern w:val="2"/>
                <w:szCs w:val="22"/>
              </w:rPr>
            </w:pPr>
            <w:r>
              <w:rPr>
                <w:color w:val="000000"/>
                <w:kern w:val="2"/>
                <w:szCs w:val="22"/>
              </w:rPr>
              <w:t>Intensive cerebral blood flow and hemodynamic monitoring in acute ischemic stroke</w:t>
            </w:r>
          </w:p>
          <w:p>
            <w:pPr>
              <w:pStyle w:val="Normal"/>
              <w:autoSpaceDE w:val="false"/>
              <w:spacing w:lineRule="exact" w:line="320"/>
              <w:jc w:val="both"/>
              <w:textAlignment w:val="auto"/>
              <w:rPr>
                <w:color w:val="000000"/>
                <w:kern w:val="2"/>
                <w:szCs w:val="22"/>
              </w:rPr>
            </w:pPr>
            <w:r>
              <w:rPr>
                <w:color w:val="000000"/>
                <w:kern w:val="2"/>
                <w:szCs w:val="22"/>
              </w:rPr>
              <w:t>註：</w:t>
            </w:r>
          </w:p>
          <w:p>
            <w:pPr>
              <w:pStyle w:val="Normal"/>
              <w:autoSpaceDE w:val="false"/>
              <w:spacing w:lineRule="exact" w:line="320"/>
              <w:ind w:hanging="192" w:left="192" w:right="0"/>
              <w:jc w:val="both"/>
              <w:textAlignment w:val="auto"/>
              <w:rPr>
                <w:color w:val="000000"/>
                <w:kern w:val="2"/>
                <w:szCs w:val="22"/>
              </w:rPr>
            </w:pPr>
            <w:r>
              <w:rPr>
                <w:color w:val="000000"/>
                <w:kern w:val="2"/>
                <w:szCs w:val="22"/>
              </w:rPr>
              <w:t>1.</w:t>
            </w:r>
            <w:r>
              <w:rPr>
                <w:color w:val="000000"/>
                <w:kern w:val="2"/>
                <w:szCs w:val="22"/>
              </w:rPr>
              <w:t>適應症：腦梗塞</w:t>
            </w:r>
            <w:r>
              <w:rPr>
                <w:color w:val="000000"/>
                <w:kern w:val="2"/>
                <w:szCs w:val="22"/>
              </w:rPr>
              <w:t>(ICD-10-CM</w:t>
            </w:r>
            <w:r>
              <w:rPr>
                <w:color w:val="000000"/>
                <w:kern w:val="2"/>
                <w:szCs w:val="22"/>
              </w:rPr>
              <w:t>：</w:t>
            </w:r>
            <w:r>
              <w:rPr>
                <w:color w:val="000000"/>
                <w:kern w:val="2"/>
                <w:szCs w:val="22"/>
              </w:rPr>
              <w:t>I63)</w:t>
            </w:r>
            <w:r>
              <w:rPr>
                <w:color w:val="000000"/>
                <w:kern w:val="2"/>
                <w:szCs w:val="22"/>
              </w:rPr>
              <w:t>。</w:t>
            </w:r>
          </w:p>
          <w:p>
            <w:pPr>
              <w:pStyle w:val="Normal"/>
              <w:autoSpaceDE w:val="false"/>
              <w:spacing w:lineRule="exact" w:line="320"/>
              <w:ind w:hanging="192" w:left="192" w:right="0"/>
              <w:jc w:val="both"/>
              <w:textAlignment w:val="auto"/>
              <w:rPr>
                <w:color w:val="000000"/>
                <w:kern w:val="2"/>
                <w:szCs w:val="22"/>
              </w:rPr>
            </w:pPr>
            <w:r>
              <w:rPr>
                <w:color w:val="000000"/>
                <w:kern w:val="2"/>
                <w:szCs w:val="22"/>
              </w:rPr>
              <w:t>2.</w:t>
            </w:r>
            <w:r>
              <w:rPr>
                <w:color w:val="000000"/>
                <w:kern w:val="2"/>
                <w:szCs w:val="22"/>
              </w:rPr>
              <w:t>支付規範：</w:t>
            </w:r>
          </w:p>
          <w:p>
            <w:pPr>
              <w:pStyle w:val="Normal"/>
              <w:autoSpaceDE w:val="false"/>
              <w:spacing w:lineRule="exact" w:line="320"/>
              <w:ind w:hanging="288" w:left="478" w:right="0"/>
              <w:jc w:val="both"/>
              <w:textAlignment w:val="auto"/>
              <w:rPr>
                <w:color w:val="000000"/>
                <w:kern w:val="2"/>
                <w:szCs w:val="22"/>
              </w:rPr>
            </w:pPr>
            <w:r>
              <w:rPr>
                <w:color w:val="000000"/>
                <w:kern w:val="2"/>
                <w:szCs w:val="22"/>
              </w:rPr>
              <w:t>(1)</w:t>
            </w:r>
            <w:r>
              <w:rPr>
                <w:color w:val="000000"/>
                <w:kern w:val="2"/>
                <w:szCs w:val="22"/>
              </w:rPr>
              <w:t>限於加護病房</w:t>
            </w:r>
            <w:r>
              <w:rPr>
                <w:color w:val="000000"/>
                <w:kern w:val="2"/>
                <w:szCs w:val="22"/>
              </w:rPr>
              <w:t>(ICU)</w:t>
            </w:r>
            <w:r>
              <w:rPr>
                <w:color w:val="000000"/>
                <w:kern w:val="2"/>
                <w:szCs w:val="22"/>
              </w:rPr>
              <w:t>申報，同次</w:t>
            </w:r>
            <w:r>
              <w:rPr>
                <w:color w:val="000000"/>
                <w:kern w:val="2"/>
                <w:szCs w:val="22"/>
              </w:rPr>
              <w:t>ICU</w:t>
            </w:r>
            <w:r>
              <w:rPr>
                <w:color w:val="000000"/>
                <w:kern w:val="2"/>
                <w:szCs w:val="22"/>
              </w:rPr>
              <w:t>至多申報二次。若同次住院再中風進入</w:t>
            </w:r>
            <w:r>
              <w:rPr>
                <w:color w:val="000000"/>
                <w:kern w:val="2"/>
                <w:szCs w:val="22"/>
              </w:rPr>
              <w:t>ICU</w:t>
            </w:r>
            <w:r>
              <w:rPr>
                <w:color w:val="000000"/>
                <w:kern w:val="2"/>
                <w:szCs w:val="22"/>
              </w:rPr>
              <w:t>者，同次住院限申報四次，並應於病歷中敘明。</w:t>
            </w:r>
          </w:p>
          <w:p>
            <w:pPr>
              <w:pStyle w:val="Normal"/>
              <w:autoSpaceDE w:val="false"/>
              <w:spacing w:lineRule="exact" w:line="320"/>
              <w:ind w:hanging="288" w:left="478" w:right="0"/>
              <w:jc w:val="both"/>
              <w:textAlignment w:val="auto"/>
              <w:rPr>
                <w:color w:val="000000"/>
                <w:kern w:val="2"/>
                <w:szCs w:val="22"/>
              </w:rPr>
            </w:pPr>
            <w:r>
              <w:rPr>
                <w:color w:val="000000"/>
                <w:kern w:val="2"/>
                <w:szCs w:val="22"/>
              </w:rPr>
              <w:t>(2)</w:t>
            </w:r>
            <w:r>
              <w:rPr>
                <w:color w:val="000000"/>
                <w:kern w:val="2"/>
                <w:szCs w:val="22"/>
              </w:rPr>
              <w:t>限神經科、神經外科、小兒神經科、急診醫學科專科醫師執行，並取得超音波訓練課程認證。</w:t>
            </w:r>
          </w:p>
          <w:p>
            <w:pPr>
              <w:pStyle w:val="Normal"/>
              <w:autoSpaceDE w:val="false"/>
              <w:spacing w:lineRule="exact" w:line="320"/>
              <w:ind w:hanging="288" w:left="478" w:right="0"/>
              <w:jc w:val="both"/>
              <w:textAlignment w:val="auto"/>
              <w:rPr>
                <w:color w:val="000000"/>
                <w:kern w:val="2"/>
                <w:szCs w:val="22"/>
              </w:rPr>
            </w:pPr>
            <w:r>
              <w:rPr>
                <w:color w:val="000000"/>
                <w:kern w:val="2"/>
                <w:szCs w:val="22"/>
              </w:rPr>
              <w:t>(3)</w:t>
            </w:r>
            <w:r>
              <w:rPr>
                <w:color w:val="000000"/>
                <w:kern w:val="2"/>
                <w:szCs w:val="22"/>
              </w:rPr>
              <w:t>不得同時申報：</w:t>
            </w:r>
            <w:r>
              <w:rPr>
                <w:color w:val="000000"/>
                <w:kern w:val="2"/>
                <w:szCs w:val="22"/>
              </w:rPr>
              <w:t>20026B</w:t>
            </w:r>
            <w:r>
              <w:rPr>
                <w:color w:val="000000"/>
                <w:kern w:val="2"/>
                <w:szCs w:val="22"/>
              </w:rPr>
              <w:t>。</w:t>
            </w:r>
          </w:p>
          <w:p>
            <w:pPr>
              <w:pStyle w:val="Normal"/>
              <w:autoSpaceDE w:val="false"/>
              <w:spacing w:lineRule="exact" w:line="320"/>
              <w:ind w:hanging="288" w:left="478" w:right="0"/>
              <w:jc w:val="both"/>
              <w:textAlignment w:val="auto"/>
              <w:rPr>
                <w:color w:val="000000"/>
                <w:kern w:val="2"/>
                <w:szCs w:val="22"/>
              </w:rPr>
            </w:pPr>
            <w:r>
              <w:rPr>
                <w:color w:val="000000"/>
                <w:kern w:val="2"/>
                <w:szCs w:val="22"/>
              </w:rPr>
              <w:t>(4)</w:t>
            </w:r>
            <w:r>
              <w:rPr>
                <w:color w:val="000000"/>
                <w:kern w:val="2"/>
                <w:szCs w:val="22"/>
              </w:rPr>
              <w:t>申報時應檢附下列任二項報告：</w:t>
            </w:r>
          </w:p>
          <w:p>
            <w:pPr>
              <w:pStyle w:val="Normal"/>
              <w:autoSpaceDE w:val="false"/>
              <w:spacing w:lineRule="exact" w:line="320"/>
              <w:ind w:hanging="240" w:left="720" w:right="0"/>
              <w:jc w:val="both"/>
              <w:textAlignment w:val="auto"/>
              <w:rPr>
                <w:color w:val="000000"/>
                <w:kern w:val="2"/>
                <w:szCs w:val="22"/>
              </w:rPr>
            </w:pPr>
            <w:r>
              <w:rPr>
                <w:color w:val="000000"/>
                <w:kern w:val="2"/>
                <w:szCs w:val="22"/>
              </w:rPr>
              <w:t>A.</w:t>
            </w:r>
            <w:r>
              <w:rPr>
                <w:color w:val="000000"/>
                <w:kern w:val="2"/>
                <w:szCs w:val="22"/>
              </w:rPr>
              <w:t>顱內血管血流基礎評估。</w:t>
            </w:r>
          </w:p>
          <w:p>
            <w:pPr>
              <w:pStyle w:val="Normal"/>
              <w:autoSpaceDE w:val="false"/>
              <w:spacing w:lineRule="exact" w:line="320"/>
              <w:ind w:hanging="240" w:left="720" w:right="0"/>
              <w:jc w:val="both"/>
              <w:textAlignment w:val="auto"/>
              <w:rPr>
                <w:color w:val="000000"/>
                <w:kern w:val="2"/>
                <w:szCs w:val="22"/>
              </w:rPr>
            </w:pPr>
            <w:r>
              <w:rPr>
                <w:color w:val="000000"/>
                <w:kern w:val="2"/>
                <w:szCs w:val="22"/>
              </w:rPr>
              <w:t>B.</w:t>
            </w:r>
            <w:r>
              <w:rPr>
                <w:color w:val="000000"/>
                <w:kern w:val="2"/>
                <w:szCs w:val="22"/>
              </w:rPr>
              <w:t>中線偏移與腦疝脫檢查。</w:t>
            </w:r>
          </w:p>
          <w:p>
            <w:pPr>
              <w:pStyle w:val="Normal"/>
              <w:autoSpaceDE w:val="false"/>
              <w:spacing w:lineRule="exact" w:line="320"/>
              <w:ind w:hanging="240" w:left="720" w:right="0"/>
              <w:jc w:val="both"/>
              <w:textAlignment w:val="auto"/>
              <w:rPr>
                <w:color w:val="000000"/>
              </w:rPr>
            </w:pPr>
            <w:r>
              <w:rPr>
                <w:color w:val="000000"/>
                <w:kern w:val="2"/>
                <w:szCs w:val="22"/>
              </w:rPr>
              <w:t>C.</w:t>
            </w:r>
            <w:r>
              <w:rPr>
                <w:color w:val="000000"/>
                <w:kern w:val="2"/>
                <w:szCs w:val="22"/>
              </w:rPr>
              <w:t>栓子連續偵測。</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4" w:space="0" w:color="000000"/>
            </w:tcBorders>
          </w:tcPr>
          <w:p>
            <w:pPr>
              <w:pStyle w:val="Normal"/>
              <w:autoSpaceDE w:val="false"/>
              <w:spacing w:lineRule="exact" w:line="320"/>
              <w:jc w:val="right"/>
              <w:rPr>
                <w:color w:val="000000"/>
              </w:rPr>
            </w:pPr>
            <w:r>
              <w:rPr>
                <w:color w:val="000000"/>
              </w:rPr>
              <w:t>4337</w:t>
            </w:r>
          </w:p>
        </w:tc>
      </w:tr>
      <w:tr>
        <w:trPr>
          <w:trHeight w:val="454" w:hRule="atLeast"/>
        </w:trPr>
        <w:tc>
          <w:tcPr>
            <w:tcW w:w="918" w:type="dxa"/>
            <w:tcBorders>
              <w:top w:val="single" w:sz="6" w:space="0" w:color="000000"/>
              <w:left w:val="single" w:sz="4" w:space="0" w:color="000000"/>
              <w:bottom w:val="single" w:sz="4" w:space="0" w:color="000000"/>
              <w:right w:val="single" w:sz="6" w:space="0" w:color="000000"/>
            </w:tcBorders>
          </w:tcPr>
          <w:p>
            <w:pPr>
              <w:pStyle w:val="Normal"/>
              <w:spacing w:lineRule="exact" w:line="320"/>
              <w:jc w:val="center"/>
              <w:rPr>
                <w:color w:val="000000"/>
              </w:rPr>
            </w:pPr>
            <w:r>
              <w:rPr>
                <w:color w:val="000000"/>
              </w:rPr>
              <w:t>20049C</w:t>
            </w:r>
          </w:p>
        </w:tc>
        <w:tc>
          <w:tcPr>
            <w:tcW w:w="6236" w:type="dxa"/>
            <w:tcBorders>
              <w:top w:val="single" w:sz="6" w:space="0" w:color="000000"/>
              <w:left w:val="single" w:sz="6" w:space="0" w:color="000000"/>
              <w:bottom w:val="single" w:sz="4" w:space="0" w:color="000000"/>
              <w:right w:val="single" w:sz="6" w:space="0" w:color="000000"/>
            </w:tcBorders>
          </w:tcPr>
          <w:p>
            <w:pPr>
              <w:pStyle w:val="Normal"/>
              <w:widowControl/>
              <w:autoSpaceDE w:val="false"/>
              <w:spacing w:lineRule="exact" w:line="300"/>
              <w:jc w:val="both"/>
              <w:textAlignment w:val="auto"/>
              <w:rPr>
                <w:color w:val="000000"/>
                <w:kern w:val="2"/>
                <w:szCs w:val="22"/>
              </w:rPr>
            </w:pPr>
            <w:r>
              <w:rPr>
                <w:color w:val="000000"/>
                <w:kern w:val="2"/>
                <w:szCs w:val="22"/>
              </w:rPr>
              <w:t>多發性硬化症∕視神經脊髓炎</w:t>
            </w:r>
            <w:r>
              <w:rPr>
                <w:color w:val="000000"/>
                <w:kern w:val="2"/>
                <w:szCs w:val="22"/>
              </w:rPr>
              <w:t>EDSS</w:t>
            </w:r>
            <w:r>
              <w:rPr>
                <w:color w:val="000000"/>
                <w:kern w:val="2"/>
                <w:szCs w:val="22"/>
              </w:rPr>
              <w:t>量表評估</w:t>
            </w:r>
          </w:p>
          <w:p>
            <w:pPr>
              <w:pStyle w:val="Normal"/>
              <w:widowControl/>
              <w:autoSpaceDE w:val="false"/>
              <w:spacing w:lineRule="exact" w:line="300"/>
              <w:jc w:val="both"/>
              <w:textAlignment w:val="auto"/>
              <w:rPr/>
            </w:pPr>
            <w:r>
              <w:rPr>
                <w:color w:val="000000"/>
                <w:kern w:val="2"/>
                <w:szCs w:val="22"/>
              </w:rPr>
              <w:t>Evaluation of Expanded Disability Status Scale</w:t>
            </w:r>
            <w:r>
              <w:rPr>
                <w:color w:val="000000"/>
                <w:kern w:val="2"/>
                <w:szCs w:val="22"/>
              </w:rPr>
              <w:t xml:space="preserve"> </w:t>
            </w:r>
            <w:r>
              <w:rPr>
                <w:color w:val="000000"/>
                <w:kern w:val="2"/>
                <w:szCs w:val="22"/>
              </w:rPr>
              <w:t>(EDSS) in Multiple Sclerosis/ Neuromyelitis Optic</w:t>
            </w:r>
          </w:p>
          <w:p>
            <w:pPr>
              <w:pStyle w:val="Normal"/>
              <w:widowControl/>
              <w:autoSpaceDE w:val="false"/>
              <w:spacing w:lineRule="exact" w:line="300"/>
              <w:jc w:val="both"/>
              <w:textAlignment w:val="auto"/>
              <w:rPr>
                <w:color w:val="000000"/>
                <w:kern w:val="2"/>
                <w:szCs w:val="22"/>
              </w:rPr>
            </w:pPr>
            <w:r>
              <w:rPr>
                <w:color w:val="000000"/>
                <w:kern w:val="2"/>
                <w:szCs w:val="22"/>
              </w:rPr>
              <w:t>註：</w:t>
            </w:r>
          </w:p>
          <w:p>
            <w:pPr>
              <w:pStyle w:val="Normal"/>
              <w:widowControl/>
              <w:autoSpaceDE w:val="false"/>
              <w:spacing w:lineRule="exact" w:line="300"/>
              <w:jc w:val="both"/>
              <w:textAlignment w:val="auto"/>
              <w:rPr>
                <w:color w:val="000000"/>
                <w:kern w:val="2"/>
                <w:szCs w:val="22"/>
              </w:rPr>
            </w:pPr>
            <w:r>
              <w:rPr>
                <w:color w:val="000000"/>
                <w:kern w:val="2"/>
                <w:szCs w:val="22"/>
              </w:rPr>
              <w:t>1.</w:t>
            </w:r>
            <w:r>
              <w:rPr>
                <w:color w:val="000000"/>
                <w:kern w:val="2"/>
                <w:szCs w:val="22"/>
              </w:rPr>
              <w:t>限神經專科醫師執行。</w:t>
            </w:r>
          </w:p>
          <w:p>
            <w:pPr>
              <w:pStyle w:val="Normal"/>
              <w:widowControl/>
              <w:autoSpaceDE w:val="false"/>
              <w:spacing w:lineRule="exact" w:line="300"/>
              <w:jc w:val="both"/>
              <w:textAlignment w:val="auto"/>
              <w:rPr>
                <w:color w:val="000000"/>
                <w:kern w:val="2"/>
                <w:szCs w:val="22"/>
              </w:rPr>
            </w:pPr>
            <w:r>
              <w:rPr>
                <w:color w:val="000000"/>
                <w:kern w:val="2"/>
                <w:szCs w:val="22"/>
              </w:rPr>
              <w:t>2.</w:t>
            </w:r>
            <w:r>
              <w:rPr>
                <w:color w:val="000000"/>
                <w:kern w:val="2"/>
                <w:szCs w:val="22"/>
              </w:rPr>
              <w:t>每人每年限給付二次。</w:t>
            </w:r>
          </w:p>
          <w:p>
            <w:pPr>
              <w:pStyle w:val="Normal"/>
              <w:autoSpaceDE w:val="false"/>
              <w:spacing w:lineRule="exact" w:line="320"/>
              <w:jc w:val="both"/>
              <w:textAlignment w:val="auto"/>
              <w:rPr>
                <w:color w:val="000000"/>
                <w:kern w:val="2"/>
                <w:szCs w:val="22"/>
              </w:rPr>
            </w:pPr>
            <w:r>
              <w:rPr>
                <w:color w:val="000000"/>
                <w:kern w:val="2"/>
                <w:szCs w:val="22"/>
              </w:rPr>
              <w:t>3.</w:t>
            </w:r>
            <w:r>
              <w:rPr>
                <w:color w:val="000000"/>
                <w:kern w:val="2"/>
                <w:szCs w:val="22"/>
              </w:rPr>
              <w:t>申報時須檢附</w:t>
            </w:r>
            <w:r>
              <w:rPr>
                <w:color w:val="000000"/>
                <w:kern w:val="2"/>
                <w:szCs w:val="22"/>
              </w:rPr>
              <w:t>EDSS</w:t>
            </w:r>
            <w:r>
              <w:rPr>
                <w:color w:val="000000"/>
                <w:kern w:val="2"/>
                <w:szCs w:val="22"/>
              </w:rPr>
              <w:t>量表及各項目分數。</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1328</w:t>
            </w:r>
          </w:p>
        </w:tc>
      </w:tr>
    </w:tbl>
    <w:p>
      <w:pPr>
        <w:pStyle w:val="Normal"/>
        <w:rPr>
          <w:color w:val="000000"/>
        </w:rPr>
      </w:pPr>
      <w:r>
        <w:rPr>
          <w:color w:val="000000"/>
        </w:rPr>
      </w:r>
      <w:r>
        <w:br w:type="page"/>
      </w:r>
    </w:p>
    <w:p>
      <w:pPr>
        <w:pStyle w:val="Normal"/>
        <w:numPr>
          <w:ilvl w:val="0"/>
          <w:numId w:val="0"/>
        </w:numPr>
        <w:outlineLvl w:val="2"/>
        <w:rPr>
          <w:color w:val="000000"/>
        </w:rPr>
      </w:pPr>
      <w:bookmarkStart w:id="2" w:name="OLE_LINK1"/>
      <w:r>
        <w:rPr>
          <w:color w:val="000000"/>
        </w:rPr>
        <w:t>第十五項</w:t>
      </w:r>
      <w:r>
        <w:rPr>
          <w:rFonts w:eastAsia="Times New Roman"/>
          <w:color w:val="000000"/>
        </w:rPr>
        <w:t xml:space="preserve"> </w:t>
      </w:r>
      <w:r>
        <w:rPr>
          <w:color w:val="000000"/>
        </w:rPr>
        <w:t>泌尿系統檢查</w:t>
      </w:r>
      <w:r>
        <w:rPr>
          <w:rFonts w:eastAsia="Times New Roman"/>
          <w:color w:val="000000"/>
        </w:rPr>
        <w:t xml:space="preserve"> </w:t>
      </w:r>
      <w:r>
        <w:rPr>
          <w:color w:val="000000"/>
        </w:rPr>
        <w:t xml:space="preserve">Urinology Test </w:t>
      </w:r>
      <w:bookmarkEnd w:id="2"/>
      <w:r>
        <w:rPr>
          <w:color w:val="000000"/>
        </w:rPr>
        <w:t>(21001-21012)</w:t>
      </w:r>
    </w:p>
    <w:p>
      <w:pPr>
        <w:pStyle w:val="Normal"/>
        <w:autoSpaceDE w:val="false"/>
        <w:spacing w:lineRule="auto" w:line="240"/>
        <w:rPr>
          <w:color w:val="000000"/>
        </w:rPr>
      </w:pPr>
      <w:bookmarkStart w:id="3" w:name="OLE_LINK2"/>
      <w:r>
        <w:rPr>
          <w:color w:val="000000"/>
        </w:rPr>
        <w:t>通則：本項檢查限下列適應症實施：</w:t>
      </w:r>
    </w:p>
    <w:p>
      <w:pPr>
        <w:pStyle w:val="Normal"/>
        <w:autoSpaceDE w:val="false"/>
        <w:spacing w:lineRule="auto" w:line="240"/>
        <w:ind w:left="720" w:right="0"/>
        <w:rPr>
          <w:color w:val="000000"/>
        </w:rPr>
      </w:pPr>
      <w:r>
        <w:rPr>
          <w:color w:val="000000"/>
        </w:rPr>
        <w:t>(1)</w:t>
      </w:r>
      <w:r>
        <w:rPr>
          <w:color w:val="000000"/>
        </w:rPr>
        <w:t>不穩定性膀胱</w:t>
      </w:r>
      <w:r>
        <w:rPr>
          <w:rFonts w:eastAsia="Times New Roman"/>
          <w:color w:val="000000"/>
        </w:rPr>
        <w:t xml:space="preserve">  </w:t>
      </w:r>
      <w:r>
        <w:rPr>
          <w:color w:val="000000"/>
        </w:rPr>
        <w:t>(2)</w:t>
      </w:r>
      <w:r>
        <w:rPr>
          <w:color w:val="000000"/>
        </w:rPr>
        <w:t>神經性膀胱</w:t>
      </w:r>
      <w:r>
        <w:rPr>
          <w:rFonts w:eastAsia="Times New Roman"/>
          <w:color w:val="000000"/>
        </w:rPr>
        <w:t xml:space="preserve"> </w:t>
      </w:r>
      <w:r>
        <w:rPr>
          <w:color w:val="000000"/>
        </w:rPr>
        <w:t>(3)</w:t>
      </w:r>
      <w:r>
        <w:rPr>
          <w:color w:val="000000"/>
        </w:rPr>
        <w:t>良性前列腺肥大</w:t>
      </w:r>
      <w:r>
        <w:rPr>
          <w:rFonts w:eastAsia="Times New Roman"/>
          <w:color w:val="000000"/>
        </w:rPr>
        <w:t xml:space="preserve">  </w:t>
      </w:r>
    </w:p>
    <w:p>
      <w:pPr>
        <w:pStyle w:val="Normal"/>
        <w:ind w:left="720" w:right="0"/>
        <w:rPr>
          <w:color w:val="000000"/>
        </w:rPr>
      </w:pPr>
      <w:r>
        <w:rPr>
          <w:color w:val="000000"/>
        </w:rPr>
        <w:t>(4)</w:t>
      </w:r>
      <w:r>
        <w:rPr>
          <w:color w:val="000000"/>
        </w:rPr>
        <w:t>間質性膀胱炎</w:t>
      </w:r>
      <w:r>
        <w:rPr>
          <w:rFonts w:eastAsia="Times New Roman"/>
          <w:color w:val="000000"/>
        </w:rPr>
        <w:t xml:space="preserve">  </w:t>
      </w:r>
      <w:r>
        <w:rPr>
          <w:color w:val="000000"/>
        </w:rPr>
        <w:t>(5)</w:t>
      </w:r>
      <w:r>
        <w:rPr>
          <w:color w:val="000000"/>
        </w:rPr>
        <w:t>尿道狹窄</w:t>
      </w:r>
      <w:r>
        <w:rPr>
          <w:rFonts w:eastAsia="Times New Roman"/>
          <w:color w:val="000000"/>
        </w:rPr>
        <w:t xml:space="preserve">   </w:t>
      </w:r>
      <w:r>
        <w:rPr>
          <w:color w:val="000000"/>
        </w:rPr>
        <w:t>(6)</w:t>
      </w:r>
      <w:r>
        <w:rPr>
          <w:color w:val="000000"/>
        </w:rPr>
        <w:t>尿失禁</w:t>
      </w:r>
      <w:bookmarkEnd w:id="3"/>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rHeight w:val="1336" w:hRule="atLeast"/>
          <w:cantSplit w:val="true"/>
        </w:trPr>
        <w:tc>
          <w:tcPr>
            <w:tcW w:w="918"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17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21003C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外括約肌肌電圖</w:t>
            </w:r>
          </w:p>
          <w:p>
            <w:pPr>
              <w:pStyle w:val="Normal"/>
              <w:autoSpaceDE w:val="false"/>
              <w:spacing w:lineRule="atLeast" w:line="240"/>
              <w:rPr>
                <w:color w:val="000000"/>
              </w:rPr>
            </w:pPr>
            <w:r>
              <w:rPr>
                <w:color w:val="000000"/>
              </w:rPr>
              <w:t>External sphincter electromyogram (EMG)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702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21004C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尿流速圖</w:t>
            </w:r>
          </w:p>
          <w:p>
            <w:pPr>
              <w:pStyle w:val="Normal"/>
              <w:autoSpaceDE w:val="false"/>
              <w:spacing w:lineRule="atLeast" w:line="240"/>
              <w:rPr>
                <w:color w:val="000000"/>
              </w:rPr>
            </w:pPr>
            <w:r>
              <w:rPr>
                <w:color w:val="000000"/>
              </w:rPr>
              <w:t>Uroflowmetry (UFR)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671</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21011C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壓力尿流速圖</w:t>
            </w:r>
          </w:p>
          <w:p>
            <w:pPr>
              <w:pStyle w:val="Normal"/>
              <w:autoSpaceDE w:val="false"/>
              <w:spacing w:lineRule="atLeast" w:line="240"/>
              <w:rPr>
                <w:color w:val="000000"/>
              </w:rPr>
            </w:pPr>
            <w:r>
              <w:rPr>
                <w:color w:val="000000"/>
              </w:rPr>
              <w:t>Pressure-flow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1404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21005C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尿道壓力測量檢查</w:t>
            </w:r>
          </w:p>
          <w:p>
            <w:pPr>
              <w:pStyle w:val="Normal"/>
              <w:autoSpaceDE w:val="false"/>
              <w:spacing w:lineRule="atLeast" w:line="240"/>
              <w:rPr>
                <w:color w:val="000000"/>
              </w:rPr>
            </w:pPr>
            <w:r>
              <w:rPr>
                <w:color w:val="000000"/>
              </w:rPr>
              <w:t>Urethral pressure profile studies (UPP)</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1254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21006B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錄影尿流動力學檢查</w:t>
            </w:r>
            <w:r>
              <w:rPr>
                <w:rFonts w:eastAsia="Times New Roman"/>
                <w:color w:val="000000"/>
              </w:rPr>
              <w:t xml:space="preserve"> </w:t>
            </w:r>
            <w:r>
              <w:rPr>
                <w:color w:val="000000"/>
              </w:rPr>
              <w:t>Video-urodynamic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7883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21007C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膀胱壓檢查</w:t>
            </w:r>
            <w:r>
              <w:rPr>
                <w:rFonts w:eastAsia="Times New Roman"/>
                <w:color w:val="000000"/>
              </w:rPr>
              <w:t xml:space="preserve"> </w:t>
            </w:r>
            <w:r>
              <w:rPr>
                <w:color w:val="000000"/>
              </w:rPr>
              <w:t>Cystometry (CMG)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832</w:t>
            </w:r>
          </w:p>
        </w:tc>
      </w:tr>
      <w:tr>
        <w:trPr>
          <w:trHeight w:val="260" w:hRule="atLeast"/>
        </w:trPr>
        <w:tc>
          <w:tcPr>
            <w:tcW w:w="918" w:type="dxa"/>
            <w:tcBorders>
              <w:top w:val="single" w:sz="6" w:space="0" w:color="000000"/>
              <w:left w:val="single" w:sz="6" w:space="0" w:color="000000"/>
              <w:right w:val="single" w:sz="6" w:space="0" w:color="000000"/>
            </w:tcBorders>
          </w:tcPr>
          <w:p>
            <w:pPr>
              <w:pStyle w:val="Normal"/>
              <w:autoSpaceDE w:val="false"/>
              <w:spacing w:lineRule="auto" w:line="240"/>
              <w:jc w:val="both"/>
              <w:rPr>
                <w:color w:val="000000"/>
              </w:rPr>
            </w:pPr>
            <w:r>
              <w:rPr>
                <w:color w:val="000000"/>
              </w:rPr>
              <w:t>21008C</w:t>
            </w:r>
          </w:p>
        </w:tc>
        <w:tc>
          <w:tcPr>
            <w:tcW w:w="6236" w:type="dxa"/>
            <w:tcBorders>
              <w:top w:val="single" w:sz="6" w:space="0" w:color="000000"/>
              <w:left w:val="single" w:sz="6" w:space="0" w:color="000000"/>
              <w:right w:val="single" w:sz="6" w:space="0" w:color="000000"/>
            </w:tcBorders>
          </w:tcPr>
          <w:p>
            <w:pPr>
              <w:pStyle w:val="Normal"/>
              <w:autoSpaceDE w:val="false"/>
              <w:jc w:val="both"/>
              <w:rPr>
                <w:color w:val="000000"/>
              </w:rPr>
            </w:pPr>
            <w:r>
              <w:rPr>
                <w:color w:val="000000"/>
              </w:rPr>
              <w:t>膀胱掃描</w:t>
            </w:r>
            <w:r>
              <w:rPr>
                <w:rFonts w:eastAsia="Times New Roman"/>
                <w:color w:val="000000"/>
              </w:rPr>
              <w:t xml:space="preserve"> </w:t>
            </w:r>
            <w:r>
              <w:rPr>
                <w:color w:val="000000"/>
              </w:rPr>
              <w:t>Bladder sonography</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210</w:t>
            </w:r>
          </w:p>
        </w:tc>
      </w:tr>
      <w:tr>
        <w:trPr>
          <w:trHeight w:val="340"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jc w:val="both"/>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註：限尿滯留及排尿困難者申報</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360"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both"/>
              <w:rPr>
                <w:color w:val="000000"/>
              </w:rPr>
            </w:pPr>
            <w:r>
              <w:rPr>
                <w:color w:val="000000"/>
              </w:rPr>
              <w:t>21009B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both"/>
              <w:rPr>
                <w:color w:val="000000"/>
              </w:rPr>
            </w:pPr>
            <w:r>
              <w:rPr>
                <w:color w:val="000000"/>
              </w:rPr>
              <w:t>膀胱壓力檢查及</w:t>
            </w:r>
            <w:r>
              <w:rPr>
                <w:color w:val="000000"/>
              </w:rPr>
              <w:t>Urecholine</w:t>
            </w:r>
            <w:r>
              <w:rPr>
                <w:color w:val="000000"/>
              </w:rPr>
              <w:t>反應測驗</w:t>
            </w:r>
          </w:p>
          <w:p>
            <w:pPr>
              <w:pStyle w:val="Normal"/>
              <w:autoSpaceDE w:val="false"/>
              <w:spacing w:lineRule="atLeast" w:line="240"/>
              <w:jc w:val="both"/>
              <w:rPr>
                <w:color w:val="000000"/>
              </w:rPr>
            </w:pPr>
            <w:r>
              <w:rPr>
                <w:color w:val="000000"/>
              </w:rPr>
              <w:t>Cystometry and Urecholine test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right"/>
              <w:rPr>
                <w:color w:val="000000"/>
              </w:rPr>
            </w:pPr>
            <w:r>
              <w:rPr>
                <w:color w:val="000000"/>
              </w:rPr>
              <w:t>918</w:t>
            </w:r>
          </w:p>
        </w:tc>
      </w:tr>
      <w:tr>
        <w:trPr>
          <w:trHeight w:val="20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both"/>
              <w:rPr>
                <w:color w:val="000000"/>
              </w:rPr>
            </w:pPr>
            <w:r>
              <w:rPr>
                <w:color w:val="000000"/>
              </w:rPr>
              <w:t>21012B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both"/>
              <w:rPr>
                <w:color w:val="000000"/>
              </w:rPr>
            </w:pPr>
            <w:r>
              <w:rPr>
                <w:color w:val="000000"/>
              </w:rPr>
              <w:t>應力尿道壓力測量檢查</w:t>
            </w:r>
          </w:p>
          <w:p>
            <w:pPr>
              <w:pStyle w:val="Normal"/>
              <w:autoSpaceDE w:val="false"/>
              <w:spacing w:lineRule="atLeast" w:line="240"/>
              <w:jc w:val="both"/>
              <w:rPr>
                <w:color w:val="000000"/>
              </w:rPr>
            </w:pPr>
            <w:r>
              <w:rPr>
                <w:color w:val="000000"/>
              </w:rPr>
              <w:t>Stress urethral pressure profile (stress UPP)</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atLeast" w:line="240"/>
              <w:jc w:val="right"/>
              <w:rPr>
                <w:color w:val="000000"/>
              </w:rPr>
            </w:pPr>
            <w:r>
              <w:rPr>
                <w:color w:val="000000"/>
              </w:rPr>
              <w:t>918</w:t>
            </w:r>
          </w:p>
        </w:tc>
      </w:tr>
      <w:tr>
        <w:trPr>
          <w:trHeight w:val="200" w:hRule="atLeast"/>
        </w:trPr>
        <w:tc>
          <w:tcPr>
            <w:tcW w:w="918" w:type="dxa"/>
            <w:tcBorders>
              <w:top w:val="single" w:sz="4" w:space="0" w:color="000000"/>
              <w:left w:val="single" w:sz="6" w:space="0" w:color="000000"/>
              <w:right w:val="single" w:sz="6" w:space="0" w:color="000000"/>
            </w:tcBorders>
          </w:tcPr>
          <w:p>
            <w:pPr>
              <w:pStyle w:val="Normal"/>
              <w:autoSpaceDE w:val="false"/>
              <w:spacing w:lineRule="auto" w:line="240"/>
              <w:jc w:val="both"/>
              <w:rPr>
                <w:color w:val="000000"/>
              </w:rPr>
            </w:pPr>
            <w:r>
              <w:rPr>
                <w:color w:val="000000"/>
              </w:rPr>
              <w:t>21010C</w:t>
            </w:r>
          </w:p>
        </w:tc>
        <w:tc>
          <w:tcPr>
            <w:tcW w:w="6236" w:type="dxa"/>
            <w:tcBorders>
              <w:top w:val="single" w:sz="4" w:space="0" w:color="000000"/>
              <w:left w:val="single" w:sz="6" w:space="0" w:color="000000"/>
              <w:right w:val="single" w:sz="6" w:space="0" w:color="000000"/>
            </w:tcBorders>
            <w:vAlign w:val="center"/>
          </w:tcPr>
          <w:p>
            <w:pPr>
              <w:pStyle w:val="Normal"/>
              <w:autoSpaceDE w:val="false"/>
              <w:spacing w:lineRule="auto" w:line="240"/>
              <w:rPr>
                <w:color w:val="000000"/>
              </w:rPr>
            </w:pPr>
            <w:r>
              <w:rPr>
                <w:color w:val="000000"/>
              </w:rPr>
              <w:t>膀胱超音波尿量測量</w:t>
            </w:r>
          </w:p>
          <w:p>
            <w:pPr>
              <w:pStyle w:val="Normal"/>
              <w:autoSpaceDE w:val="false"/>
              <w:rPr>
                <w:color w:val="000000"/>
              </w:rPr>
            </w:pPr>
            <w:r>
              <w:rPr>
                <w:color w:val="000000"/>
              </w:rPr>
              <w:t>Bladder sonography for measurement of urine amount</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50</w:t>
            </w:r>
          </w:p>
        </w:tc>
      </w:tr>
      <w:tr>
        <w:trPr>
          <w:trHeight w:val="200"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jc w:val="both"/>
              <w:rPr>
                <w:color w:val="000000"/>
              </w:rPr>
            </w:pPr>
            <w:r>
              <w:rPr>
                <w:color w:val="000000"/>
              </w:rPr>
            </w:r>
          </w:p>
        </w:tc>
        <w:tc>
          <w:tcPr>
            <w:tcW w:w="6236" w:type="dxa"/>
            <w:tcBorders>
              <w:left w:val="single" w:sz="6" w:space="0" w:color="000000"/>
              <w:bottom w:val="single" w:sz="4" w:space="0" w:color="000000"/>
              <w:right w:val="single" w:sz="6" w:space="0" w:color="000000"/>
            </w:tcBorders>
            <w:vAlign w:val="center"/>
          </w:tcPr>
          <w:p>
            <w:pPr>
              <w:pStyle w:val="Normal"/>
              <w:autoSpaceDE w:val="false"/>
              <w:ind w:hanging="432" w:left="432" w:right="0"/>
              <w:rPr>
                <w:color w:val="000000"/>
              </w:rPr>
            </w:pPr>
            <w:r>
              <w:rPr>
                <w:color w:val="000000"/>
              </w:rPr>
              <w:t>註：同一病患視病情需要，每星期最多使用此法測量膀胱餘尿兩次。</w:t>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jc w:val="right"/>
              <w:rPr>
                <w:color w:val="000000"/>
              </w:rPr>
            </w:pPr>
            <w:r>
              <w:rPr>
                <w:color w:val="000000"/>
              </w:rPr>
            </w:r>
          </w:p>
        </w:tc>
      </w:tr>
    </w:tbl>
    <w:p>
      <w:pPr>
        <w:pStyle w:val="Normal"/>
        <w:rPr>
          <w:color w:val="000000"/>
        </w:rPr>
      </w:pPr>
      <w:r>
        <w:rPr>
          <w:color w:val="000000"/>
        </w:rPr>
      </w:r>
      <w:r>
        <w:br w:type="page"/>
      </w:r>
    </w:p>
    <w:p>
      <w:pPr>
        <w:pStyle w:val="Normal"/>
        <w:numPr>
          <w:ilvl w:val="0"/>
          <w:numId w:val="0"/>
        </w:numPr>
        <w:outlineLvl w:val="2"/>
        <w:rPr/>
      </w:pPr>
      <w:r>
        <w:rPr>
          <w:color w:val="000000"/>
        </w:rPr>
        <w:t>第十六項</w:t>
      </w:r>
      <w:r>
        <w:rPr>
          <w:rFonts w:eastAsia="Times New Roman"/>
          <w:color w:val="000000"/>
        </w:rPr>
        <w:t xml:space="preserve"> </w:t>
      </w:r>
      <w:r>
        <w:rPr>
          <w:color w:val="000000"/>
        </w:rPr>
        <w:t>耳鼻喉系統檢查</w:t>
      </w:r>
      <w:r>
        <w:rPr>
          <w:color w:val="000000"/>
        </w:rPr>
        <w:t>E.N.T. Examination (22001-22041)</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22001C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純音聽力檢查</w:t>
            </w:r>
            <w:r>
              <w:rPr>
                <w:rFonts w:eastAsia="Times New Roman"/>
                <w:color w:val="000000"/>
              </w:rPr>
              <w:t xml:space="preserve"> </w:t>
            </w:r>
            <w:r>
              <w:rPr>
                <w:color w:val="000000"/>
              </w:rPr>
              <w:t>Pure tone audiometry ( PTA )</w:t>
            </w:r>
          </w:p>
          <w:p>
            <w:pPr>
              <w:pStyle w:val="Normal"/>
              <w:autoSpaceDE w:val="false"/>
              <w:spacing w:lineRule="exact" w:line="300"/>
              <w:rPr>
                <w:dstrike/>
                <w:color w:val="000000"/>
              </w:rPr>
            </w:pPr>
            <w:r>
              <w:rPr>
                <w:color w:val="000000"/>
              </w:rPr>
              <w:t>註：</w:t>
            </w:r>
          </w:p>
          <w:p>
            <w:pPr>
              <w:pStyle w:val="Normal"/>
              <w:autoSpaceDE w:val="false"/>
              <w:spacing w:lineRule="exact" w:line="300"/>
              <w:rPr>
                <w:color w:val="000000"/>
              </w:rPr>
            </w:pPr>
            <w:r>
              <w:rPr>
                <w:color w:val="000000"/>
              </w:rPr>
              <w:t>1.</w:t>
            </w:r>
            <w:r>
              <w:rPr>
                <w:color w:val="000000"/>
              </w:rPr>
              <w:t>包括骨導聽力及氣導聽力。</w:t>
            </w:r>
          </w:p>
          <w:p>
            <w:pPr>
              <w:pStyle w:val="Normal"/>
              <w:autoSpaceDE w:val="false"/>
              <w:spacing w:lineRule="auto" w:line="240"/>
              <w:rPr>
                <w:color w:val="000000"/>
              </w:rPr>
            </w:pPr>
            <w:r>
              <w:rPr>
                <w:color w:val="000000"/>
              </w:rPr>
              <w:t>2.</w:t>
            </w:r>
            <w:r>
              <w:rPr>
                <w:color w:val="000000"/>
              </w:rPr>
              <w:t>不得同時申報</w:t>
            </w:r>
            <w:r>
              <w:rPr>
                <w:color w:val="000000"/>
              </w:rPr>
              <w:t>22041C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響音重振檢查</w:t>
            </w:r>
            <w:r>
              <w:rPr>
                <w:rFonts w:eastAsia="Times New Roman"/>
                <w:color w:val="000000"/>
              </w:rPr>
              <w:t xml:space="preserve"> </w:t>
            </w:r>
            <w:r>
              <w:rPr>
                <w:color w:val="000000"/>
              </w:rPr>
              <w:t>Recruitment test ( SISI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聽音電阻檢查</w:t>
            </w:r>
            <w:r>
              <w:rPr>
                <w:rFonts w:eastAsia="Times New Roman"/>
                <w:color w:val="000000"/>
              </w:rPr>
              <w:t xml:space="preserve"> </w:t>
            </w:r>
            <w:r>
              <w:rPr>
                <w:color w:val="000000"/>
              </w:rPr>
              <w:t>Impedance audiometry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452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鼓室圖檢查</w:t>
            </w:r>
            <w:r>
              <w:rPr>
                <w:rFonts w:eastAsia="Times New Roman"/>
                <w:color w:val="000000"/>
              </w:rPr>
              <w:t xml:space="preserve"> </w:t>
            </w:r>
            <w:r>
              <w:rPr>
                <w:color w:val="000000"/>
              </w:rPr>
              <w:t>Tympanometry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一般語言檢查</w:t>
            </w:r>
            <w:r>
              <w:rPr>
                <w:rFonts w:eastAsia="Times New Roman"/>
                <w:color w:val="000000"/>
              </w:rPr>
              <w:t xml:space="preserve"> </w:t>
            </w:r>
            <w:r>
              <w:rPr>
                <w:color w:val="000000"/>
              </w:rPr>
              <w:t>Medium speech evaluation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210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複雜語言檢查</w:t>
            </w:r>
            <w:r>
              <w:rPr>
                <w:rFonts w:eastAsia="Times New Roman"/>
                <w:color w:val="000000"/>
              </w:rPr>
              <w:t xml:space="preserve"> </w:t>
            </w:r>
            <w:r>
              <w:rPr>
                <w:color w:val="000000"/>
              </w:rPr>
              <w:t>Complex speech evaluation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357</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語言錄音檢查</w:t>
            </w:r>
            <w:r>
              <w:rPr>
                <w:rFonts w:eastAsia="Times New Roman"/>
                <w:color w:val="000000"/>
              </w:rPr>
              <w:t xml:space="preserve"> </w:t>
            </w:r>
            <w:r>
              <w:rPr>
                <w:color w:val="000000"/>
              </w:rPr>
              <w:t>Sound record testing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聲場聽力檢查</w:t>
            </w:r>
            <w:r>
              <w:rPr>
                <w:rFonts w:eastAsia="Times New Roman"/>
                <w:color w:val="000000"/>
              </w:rPr>
              <w:t xml:space="preserve"> </w:t>
            </w:r>
            <w:r>
              <w:rPr>
                <w:color w:val="000000"/>
              </w:rPr>
              <w:t>Sound field testing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22009B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音聲頻譜儀檢查</w:t>
            </w:r>
            <w:r>
              <w:rPr>
                <w:rFonts w:eastAsia="Times New Roman"/>
                <w:color w:val="000000"/>
              </w:rPr>
              <w:t xml:space="preserve"> </w:t>
            </w:r>
            <w:r>
              <w:rPr>
                <w:color w:val="000000"/>
              </w:rPr>
              <w:t>Sound spectrography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497</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吞嚥檢查</w:t>
            </w:r>
            <w:r>
              <w:rPr>
                <w:rFonts w:eastAsia="Times New Roman"/>
                <w:color w:val="000000"/>
              </w:rPr>
              <w:t xml:space="preserve"> </w:t>
            </w:r>
            <w:r>
              <w:rPr>
                <w:color w:val="000000"/>
              </w:rPr>
              <w:t>Swallowing evaluation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22011B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語言分辨聽力檢查</w:t>
            </w:r>
            <w:r>
              <w:rPr>
                <w:rFonts w:eastAsia="Times New Roman"/>
                <w:color w:val="000000"/>
              </w:rPr>
              <w:t xml:space="preserve"> </w:t>
            </w:r>
            <w:r>
              <w:rPr>
                <w:color w:val="000000"/>
              </w:rPr>
              <w:t>Speech discrimination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279</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響音衰退檢查</w:t>
            </w:r>
            <w:r>
              <w:rPr>
                <w:rFonts w:eastAsia="Times New Roman"/>
                <w:color w:val="000000"/>
              </w:rPr>
              <w:t xml:space="preserve"> </w:t>
            </w:r>
            <w:r>
              <w:rPr>
                <w:color w:val="000000"/>
              </w:rPr>
              <w:t xml:space="preserve">Tone decay test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22013B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語言聽力檢查</w:t>
            </w:r>
            <w:r>
              <w:rPr>
                <w:color w:val="000000"/>
              </w:rPr>
              <w:t>Speech audiometry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22014B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誘發反應聽力檢查</w:t>
            </w:r>
          </w:p>
          <w:p>
            <w:pPr>
              <w:pStyle w:val="Normal"/>
              <w:autoSpaceDE w:val="false"/>
              <w:spacing w:lineRule="auto" w:line="240"/>
              <w:jc w:val="both"/>
              <w:rPr>
                <w:color w:val="000000"/>
              </w:rPr>
            </w:pPr>
            <w:r>
              <w:rPr>
                <w:color w:val="000000"/>
              </w:rPr>
              <w:t>E.R.A.( electrical responce audiometry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706</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22015B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詐聾聽力檢查</w:t>
            </w:r>
            <w:r>
              <w:rPr>
                <w:rFonts w:eastAsia="Times New Roman"/>
                <w:color w:val="000000"/>
              </w:rPr>
              <w:t xml:space="preserve"> </w:t>
            </w:r>
            <w:r>
              <w:rPr>
                <w:color w:val="000000"/>
              </w:rPr>
              <w:t>Functional hearing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800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22016B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眼振圖檢查</w:t>
            </w:r>
          </w:p>
          <w:p>
            <w:pPr>
              <w:pStyle w:val="Normal"/>
              <w:autoSpaceDE w:val="false"/>
              <w:spacing w:lineRule="auto" w:line="240"/>
              <w:jc w:val="both"/>
              <w:rPr>
                <w:color w:val="000000"/>
              </w:rPr>
            </w:pPr>
            <w:r>
              <w:rPr>
                <w:color w:val="000000"/>
              </w:rPr>
              <w:t>ENG ( electronystagmography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22017C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前庭平衡檢查</w:t>
            </w:r>
            <w:r>
              <w:rPr>
                <w:rFonts w:eastAsia="Times New Roman"/>
                <w:color w:val="000000"/>
              </w:rPr>
              <w:t xml:space="preserve"> </w:t>
            </w:r>
          </w:p>
          <w:p>
            <w:pPr>
              <w:pStyle w:val="Normal"/>
              <w:autoSpaceDE w:val="false"/>
              <w:spacing w:lineRule="auto" w:line="240"/>
              <w:rPr>
                <w:color w:val="000000"/>
              </w:rPr>
            </w:pPr>
            <w:r>
              <w:rPr>
                <w:color w:val="000000"/>
              </w:rPr>
              <w:t>V.F.T. ( vestibular function test )</w:t>
            </w:r>
          </w:p>
          <w:p>
            <w:pPr>
              <w:pStyle w:val="Normal"/>
              <w:autoSpaceDE w:val="false"/>
              <w:spacing w:lineRule="exact" w:line="320"/>
              <w:ind w:hanging="480" w:left="480" w:right="0"/>
              <w:jc w:val="both"/>
              <w:rPr>
                <w:color w:val="000000"/>
              </w:rPr>
            </w:pPr>
            <w:r>
              <w:rPr>
                <w:color w:val="000000"/>
              </w:rPr>
              <w:t>註：</w:t>
            </w:r>
          </w:p>
          <w:p>
            <w:pPr>
              <w:pStyle w:val="Normal"/>
              <w:autoSpaceDE w:val="false"/>
              <w:spacing w:lineRule="exact" w:line="320"/>
              <w:ind w:hanging="192" w:left="192" w:right="0"/>
              <w:jc w:val="both"/>
              <w:rPr>
                <w:color w:val="000000"/>
              </w:rPr>
            </w:pPr>
            <w:r>
              <w:rPr>
                <w:color w:val="000000"/>
              </w:rPr>
              <w:t>1.</w:t>
            </w:r>
            <w:r>
              <w:rPr>
                <w:color w:val="000000"/>
              </w:rPr>
              <w:t>包括上肢、下肢偏倚檢查、起立檢查、眼球運動檢查、頭位變化檢查等項。</w:t>
            </w:r>
          </w:p>
          <w:p>
            <w:pPr>
              <w:pStyle w:val="Normal"/>
              <w:autoSpaceDE w:val="false"/>
              <w:spacing w:lineRule="exact" w:line="320"/>
              <w:ind w:hanging="192" w:left="192" w:right="0"/>
              <w:jc w:val="both"/>
              <w:textAlignment w:val="auto"/>
              <w:rPr>
                <w:color w:val="000000"/>
              </w:rPr>
            </w:pPr>
            <w:r>
              <w:rPr>
                <w:color w:val="000000"/>
              </w:rPr>
              <w:t>2.</w:t>
            </w:r>
            <w:r>
              <w:rPr>
                <w:color w:val="000000"/>
              </w:rPr>
              <w:t>屬西醫基層總額部門院所，除山地離島地區外，限由專任醫師開立處方及執行始可申報。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腦幹反應檢查</w:t>
            </w:r>
            <w:r>
              <w:rPr>
                <w:rFonts w:eastAsia="Times New Roman"/>
                <w:color w:val="000000"/>
              </w:rPr>
              <w:t xml:space="preserve"> </w:t>
            </w:r>
            <w:r>
              <w:rPr>
                <w:color w:val="000000"/>
              </w:rPr>
              <w:t>B.S.R. ( brain stem response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1792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22019B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內耳溫差試驗</w:t>
            </w:r>
            <w:r>
              <w:rPr>
                <w:rFonts w:eastAsia="Times New Roman"/>
                <w:color w:val="000000"/>
              </w:rPr>
              <w:t xml:space="preserve"> </w:t>
            </w:r>
            <w:r>
              <w:rPr>
                <w:color w:val="000000"/>
              </w:rPr>
              <w:t xml:space="preserve">Caloric test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596</w:t>
            </w:r>
          </w:p>
        </w:tc>
      </w:tr>
      <w:tr>
        <w:trPr>
          <w:trHeight w:val="23" w:hRule="atLeast"/>
        </w:trPr>
        <w:tc>
          <w:tcPr>
            <w:tcW w:w="918"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both"/>
              <w:rPr>
                <w:color w:val="000000"/>
              </w:rPr>
            </w:pPr>
            <w:r>
              <w:rPr>
                <w:color w:val="000000"/>
              </w:rPr>
              <w:t>22020B</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jc w:val="both"/>
              <w:rPr>
                <w:color w:val="000000"/>
              </w:rPr>
            </w:pPr>
            <w:r>
              <w:rPr>
                <w:color w:val="000000"/>
              </w:rPr>
              <w:t>甘油試驗</w:t>
            </w:r>
            <w:r>
              <w:rPr>
                <w:rFonts w:eastAsia="Times New Roman"/>
                <w:color w:val="000000"/>
              </w:rPr>
              <w:t xml:space="preserve"> </w:t>
            </w:r>
            <w:r>
              <w:rPr>
                <w:color w:val="000000"/>
              </w:rPr>
              <w:t>Glycerine test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765</w:t>
            </w:r>
          </w:p>
        </w:tc>
      </w:tr>
      <w:tr>
        <w:trPr>
          <w:trHeight w:val="23"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jc w:val="both"/>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autoSpaceDE w:val="false"/>
              <w:jc w:val="both"/>
              <w:rPr>
                <w:color w:val="000000"/>
              </w:rPr>
            </w:pPr>
            <w:r>
              <w:rPr>
                <w:color w:val="000000"/>
              </w:rPr>
              <w:t>上頷竇機能檢查</w:t>
            </w:r>
            <w:r>
              <w:rPr>
                <w:rFonts w:eastAsia="Times New Roman"/>
                <w:color w:val="000000"/>
              </w:rPr>
              <w:t xml:space="preserve"> </w:t>
            </w:r>
            <w:r>
              <w:rPr>
                <w:color w:val="000000"/>
              </w:rPr>
              <w:t>Maxillary sinus moljodol exam.</w:t>
            </w:r>
          </w:p>
        </w:tc>
        <w:tc>
          <w:tcPr>
            <w:tcW w:w="340" w:type="dxa"/>
            <w:tcBorders>
              <w:top w:val="single" w:sz="4"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4" w:space="0" w:color="000000"/>
              <w:left w:val="single" w:sz="6" w:space="0" w:color="000000"/>
              <w:right w:val="single" w:sz="4" w:space="0" w:color="000000"/>
            </w:tcBorders>
          </w:tcPr>
          <w:p>
            <w:pPr>
              <w:pStyle w:val="Normal"/>
              <w:autoSpaceDE w:val="false"/>
              <w:snapToGrid w:val="false"/>
              <w:jc w:val="right"/>
              <w:rPr>
                <w:color w:val="000000"/>
              </w:rPr>
            </w:pPr>
            <w:r>
              <w:rPr>
                <w:color w:val="000000"/>
              </w:rPr>
            </w:r>
          </w:p>
        </w:tc>
      </w:tr>
      <w:tr>
        <w:trPr>
          <w:trHeight w:val="23" w:hRule="atLeast"/>
        </w:trPr>
        <w:tc>
          <w:tcPr>
            <w:tcW w:w="918" w:type="dxa"/>
            <w:tcBorders>
              <w:left w:val="single" w:sz="4" w:space="0" w:color="000000"/>
              <w:right w:val="single" w:sz="6" w:space="0" w:color="000000"/>
            </w:tcBorders>
          </w:tcPr>
          <w:p>
            <w:pPr>
              <w:pStyle w:val="Normal"/>
              <w:autoSpaceDE w:val="false"/>
              <w:jc w:val="both"/>
              <w:rPr>
                <w:color w:val="000000"/>
              </w:rPr>
            </w:pPr>
            <w:r>
              <w:rPr>
                <w:color w:val="000000"/>
              </w:rPr>
              <w:t>22021B</w:t>
            </w:r>
          </w:p>
        </w:tc>
        <w:tc>
          <w:tcPr>
            <w:tcW w:w="6236" w:type="dxa"/>
            <w:tcBorders>
              <w:left w:val="single" w:sz="6" w:space="0" w:color="000000"/>
              <w:right w:val="single" w:sz="6" w:space="0" w:color="000000"/>
            </w:tcBorders>
          </w:tcPr>
          <w:p>
            <w:pPr>
              <w:pStyle w:val="Normal"/>
              <w:autoSpaceDE w:val="false"/>
              <w:jc w:val="both"/>
              <w:rPr>
                <w:color w:val="000000"/>
              </w:rPr>
            </w:pPr>
            <w:r>
              <w:rPr>
                <w:color w:val="000000"/>
              </w:rPr>
              <w:t>－</w:t>
            </w:r>
            <w:r>
              <w:rPr>
                <w:rFonts w:eastAsia="Times New Roman"/>
                <w:color w:val="000000"/>
              </w:rPr>
              <w:t xml:space="preserve"> </w:t>
            </w:r>
            <w:r>
              <w:rPr>
                <w:color w:val="000000"/>
              </w:rPr>
              <w:t>單側</w:t>
            </w:r>
            <w:r>
              <w:rPr>
                <w:rFonts w:eastAsia="Times New Roman"/>
                <w:color w:val="000000"/>
              </w:rPr>
              <w:t xml:space="preserve"> </w:t>
            </w:r>
            <w:r>
              <w:rPr>
                <w:color w:val="000000"/>
              </w:rPr>
              <w:t>single side</w:t>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4" w:space="0" w:color="000000"/>
            </w:tcBorders>
          </w:tcPr>
          <w:p>
            <w:pPr>
              <w:pStyle w:val="Normal"/>
              <w:autoSpaceDE w:val="false"/>
              <w:jc w:val="right"/>
              <w:rPr>
                <w:color w:val="000000"/>
              </w:rPr>
            </w:pPr>
            <w:r>
              <w:rPr>
                <w:color w:val="000000"/>
              </w:rPr>
              <w:t>1076</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22022B</w:t>
            </w:r>
          </w:p>
        </w:tc>
        <w:tc>
          <w:tcPr>
            <w:tcW w:w="6236" w:type="dxa"/>
            <w:tcBorders>
              <w:left w:val="single" w:sz="6" w:space="0" w:color="000000"/>
              <w:bottom w:val="single" w:sz="6" w:space="0" w:color="000000"/>
              <w:right w:val="single" w:sz="6" w:space="0" w:color="000000"/>
            </w:tcBorders>
          </w:tcPr>
          <w:p>
            <w:pPr>
              <w:pStyle w:val="Normal"/>
              <w:autoSpaceDE w:val="false"/>
              <w:jc w:val="both"/>
              <w:rPr>
                <w:color w:val="000000"/>
              </w:rPr>
            </w:pPr>
            <w:r>
              <w:rPr>
                <w:color w:val="000000"/>
              </w:rPr>
              <w:t>－</w:t>
            </w:r>
            <w:r>
              <w:rPr>
                <w:rFonts w:eastAsia="Times New Roman"/>
                <w:color w:val="000000"/>
              </w:rPr>
              <w:t xml:space="preserve"> </w:t>
            </w:r>
            <w:r>
              <w:rPr>
                <w:color w:val="000000"/>
              </w:rPr>
              <w:t>雙側</w:t>
            </w:r>
            <w:r>
              <w:rPr>
                <w:rFonts w:eastAsia="Times New Roman"/>
                <w:color w:val="000000"/>
              </w:rPr>
              <w:t xml:space="preserve"> </w:t>
            </w:r>
            <w:r>
              <w:rPr>
                <w:color w:val="000000"/>
              </w:rPr>
              <w:t>both side</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1292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22023B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耳蝸誘發聽力檢查</w:t>
            </w:r>
            <w:r>
              <w:rPr>
                <w:rFonts w:eastAsia="Times New Roman"/>
                <w:color w:val="000000"/>
              </w:rPr>
              <w:t xml:space="preserve"> </w:t>
            </w:r>
            <w:r>
              <w:rPr>
                <w:color w:val="000000"/>
              </w:rPr>
              <w:t>Econg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2012</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22024B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喉部發聲機能檢查</w:t>
            </w:r>
            <w:r>
              <w:rPr>
                <w:rFonts w:eastAsia="Times New Roman"/>
                <w:color w:val="000000"/>
              </w:rPr>
              <w:t xml:space="preserve"> </w:t>
            </w:r>
            <w:r>
              <w:rPr>
                <w:color w:val="000000"/>
              </w:rPr>
              <w:t>Phonatory ability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2218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22025B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自記聽力檢查</w:t>
            </w:r>
            <w:r>
              <w:rPr>
                <w:rFonts w:eastAsia="Times New Roman"/>
                <w:color w:val="000000"/>
              </w:rPr>
              <w:t xml:space="preserve"> </w:t>
            </w:r>
            <w:r>
              <w:rPr>
                <w:color w:val="000000"/>
              </w:rPr>
              <w:t>Bekesy audiometry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300</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22026C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聽反射測驗</w:t>
            </w:r>
            <w:r>
              <w:rPr>
                <w:color w:val="000000"/>
              </w:rPr>
              <w:t>(ART) Acoustic emission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312</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22027C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耳聲傳射檢查</w:t>
            </w:r>
            <w:r>
              <w:rPr>
                <w:rFonts w:eastAsia="Times New Roman"/>
                <w:color w:val="000000"/>
              </w:rPr>
              <w:t xml:space="preserve"> </w:t>
            </w:r>
            <w:r>
              <w:rPr>
                <w:color w:val="000000"/>
              </w:rPr>
              <w:t>OTO acoustic emission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837</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22028C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耳咽管功能檢查</w:t>
            </w:r>
            <w:r>
              <w:rPr>
                <w:rFonts w:eastAsia="Times New Roman"/>
                <w:color w:val="000000"/>
              </w:rPr>
              <w:t xml:space="preserve"> </w:t>
            </w:r>
            <w:r>
              <w:rPr>
                <w:color w:val="000000"/>
              </w:rPr>
              <w:t>E-tube function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336</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22029C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鐙骨肌反射衰退試驗</w:t>
            </w:r>
            <w:r>
              <w:rPr>
                <w:rFonts w:eastAsia="Times New Roman"/>
                <w:color w:val="000000"/>
              </w:rPr>
              <w:t xml:space="preserve"> </w:t>
            </w:r>
            <w:r>
              <w:rPr>
                <w:color w:val="000000"/>
              </w:rPr>
              <w:t>Stapedial reflex decay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452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22030C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喉機能音響分析</w:t>
            </w:r>
          </w:p>
          <w:p>
            <w:pPr>
              <w:pStyle w:val="Normal"/>
              <w:autoSpaceDE w:val="false"/>
              <w:spacing w:lineRule="exact" w:line="280"/>
              <w:jc w:val="both"/>
              <w:rPr>
                <w:color w:val="000000"/>
              </w:rPr>
            </w:pPr>
            <w:r>
              <w:rPr>
                <w:color w:val="000000"/>
              </w:rPr>
              <w:t>Larynageal acoustic analysis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right"/>
              <w:rPr>
                <w:color w:val="000000"/>
              </w:rPr>
            </w:pPr>
            <w:r>
              <w:rPr>
                <w:color w:val="000000"/>
              </w:rPr>
              <w:t>280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22031B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聽反射衰退檢查</w:t>
            </w:r>
            <w:r>
              <w:rPr>
                <w:rFonts w:eastAsia="Times New Roman"/>
                <w:color w:val="000000"/>
              </w:rPr>
              <w:t xml:space="preserve"> </w:t>
            </w:r>
            <w:r>
              <w:rPr>
                <w:color w:val="000000"/>
              </w:rPr>
              <w:t>Acoustic reflex decay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80"/>
              <w:jc w:val="both"/>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right"/>
              <w:rPr>
                <w:color w:val="000000"/>
              </w:rPr>
            </w:pPr>
            <w:r>
              <w:rPr>
                <w:color w:val="000000"/>
              </w:rPr>
              <w:t>364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22032B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rPr>
                <w:color w:val="000000"/>
              </w:rPr>
            </w:pPr>
            <w:r>
              <w:rPr>
                <w:color w:val="000000"/>
              </w:rPr>
              <w:t>交替性兩側響度平衡測驗</w:t>
            </w:r>
          </w:p>
          <w:p>
            <w:pPr>
              <w:pStyle w:val="Normal"/>
              <w:autoSpaceDE w:val="false"/>
              <w:spacing w:lineRule="exact" w:line="280"/>
              <w:rPr>
                <w:color w:val="000000"/>
              </w:rPr>
            </w:pPr>
            <w:r>
              <w:rPr>
                <w:color w:val="000000"/>
              </w:rPr>
              <w:t>Alternate binaural loundness balance test(ABLB)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22033B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rPr>
                <w:color w:val="000000"/>
              </w:rPr>
            </w:pPr>
            <w:r>
              <w:rPr>
                <w:color w:val="000000"/>
              </w:rPr>
              <w:t>幼兒聽力篩檢</w:t>
            </w:r>
            <w:r>
              <w:rPr>
                <w:color w:val="000000"/>
              </w:rPr>
              <w:t>(</w:t>
            </w:r>
            <w:r>
              <w:rPr>
                <w:color w:val="000000"/>
              </w:rPr>
              <w:t>腦幹聽反射</w:t>
            </w:r>
            <w:r>
              <w:rPr>
                <w:color w:val="000000"/>
              </w:rPr>
              <w:t>)</w:t>
            </w:r>
          </w:p>
          <w:p>
            <w:pPr>
              <w:pStyle w:val="Normal"/>
              <w:autoSpaceDE w:val="false"/>
              <w:spacing w:lineRule="exact" w:line="280"/>
              <w:rPr>
                <w:color w:val="000000"/>
              </w:rPr>
            </w:pPr>
            <w:r>
              <w:rPr>
                <w:color w:val="000000"/>
              </w:rPr>
              <w:t>Argo-1 infant hearing testargo-1 infant hearing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800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22034B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重心動搖儀檢查</w:t>
            </w:r>
            <w:r>
              <w:rPr>
                <w:rFonts w:eastAsia="Times New Roman"/>
                <w:color w:val="000000"/>
              </w:rPr>
              <w:t xml:space="preserve"> </w:t>
            </w:r>
            <w:r>
              <w:rPr>
                <w:color w:val="000000"/>
              </w:rPr>
              <w:t>Posturography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678</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rPr>
                <w:color w:val="000000"/>
              </w:rPr>
            </w:pPr>
            <w:r>
              <w:rPr>
                <w:color w:val="000000"/>
              </w:rPr>
              <w:t>喉部氣體動力學分析</w:t>
            </w:r>
            <w:r>
              <w:rPr>
                <w:color w:val="000000"/>
              </w:rPr>
              <w:t>(</w:t>
            </w:r>
            <w:r>
              <w:rPr>
                <w:color w:val="000000"/>
              </w:rPr>
              <w:t>音聲氣體流動分析</w:t>
            </w:r>
            <w:r>
              <w:rPr>
                <w:color w:val="000000"/>
              </w:rPr>
              <w:t>)</w:t>
            </w:r>
          </w:p>
          <w:p>
            <w:pPr>
              <w:pStyle w:val="Normal"/>
              <w:autoSpaceDE w:val="false"/>
              <w:spacing w:lineRule="exact" w:line="280"/>
              <w:rPr>
                <w:color w:val="000000"/>
              </w:rPr>
            </w:pPr>
            <w:r>
              <w:rPr>
                <w:color w:val="000000"/>
              </w:rPr>
              <w:t>Laryngeal aerodynamic analysis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852</w:t>
            </w:r>
          </w:p>
        </w:tc>
      </w:tr>
      <w:tr>
        <w:trPr>
          <w:trHeight w:val="397"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spacing w:lineRule="exact" w:line="260"/>
              <w:jc w:val="both"/>
              <w:rPr>
                <w:color w:val="000000"/>
              </w:rPr>
            </w:pPr>
            <w:r>
              <w:rPr>
                <w:color w:val="000000"/>
              </w:rPr>
            </w:r>
          </w:p>
          <w:p>
            <w:pPr>
              <w:pStyle w:val="Normal"/>
              <w:autoSpaceDE w:val="false"/>
              <w:spacing w:lineRule="exact" w:line="260"/>
              <w:jc w:val="both"/>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260"/>
              <w:rPr>
                <w:color w:val="000000"/>
                <w:szCs w:val="24"/>
              </w:rPr>
            </w:pPr>
            <w:r>
              <w:rPr>
                <w:color w:val="000000"/>
                <w:szCs w:val="24"/>
              </w:rPr>
              <w:t>前庭誘發肌電位</w:t>
            </w:r>
          </w:p>
          <w:p>
            <w:pPr>
              <w:pStyle w:val="Normal"/>
              <w:autoSpaceDE w:val="false"/>
              <w:spacing w:lineRule="exact" w:line="260"/>
              <w:rPr>
                <w:color w:val="000000"/>
                <w:szCs w:val="24"/>
              </w:rPr>
            </w:pPr>
            <w:r>
              <w:rPr>
                <w:color w:val="000000"/>
                <w:szCs w:val="24"/>
              </w:rPr>
              <w:t>Vestibular evoked myogenic potential</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spacing w:lineRule="exact" w:line="260"/>
              <w:rPr>
                <w:color w:val="000000"/>
                <w:szCs w:val="24"/>
              </w:rPr>
            </w:pPr>
            <w:r>
              <w:rPr>
                <w:color w:val="000000"/>
                <w:szCs w:val="24"/>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spacing w:lineRule="exact" w:line="280"/>
              <w:jc w:val="right"/>
              <w:rPr>
                <w:color w:val="000000"/>
              </w:rPr>
            </w:pPr>
            <w:r>
              <w:rPr>
                <w:color w:val="000000"/>
              </w:rPr>
            </w:r>
          </w:p>
        </w:tc>
      </w:tr>
      <w:tr>
        <w:trPr>
          <w:trHeight w:val="330" w:hRule="atLeast"/>
        </w:trPr>
        <w:tc>
          <w:tcPr>
            <w:tcW w:w="918" w:type="dxa"/>
            <w:tcBorders>
              <w:left w:val="single" w:sz="6" w:space="0" w:color="000000"/>
              <w:right w:val="single" w:sz="6" w:space="0" w:color="000000"/>
            </w:tcBorders>
          </w:tcPr>
          <w:p>
            <w:pPr>
              <w:pStyle w:val="Normal"/>
              <w:autoSpaceDE w:val="false"/>
              <w:spacing w:lineRule="exact" w:line="260"/>
              <w:jc w:val="both"/>
              <w:rPr>
                <w:color w:val="000000"/>
              </w:rPr>
            </w:pPr>
            <w:r>
              <w:rPr>
                <w:color w:val="000000"/>
              </w:rPr>
              <w:t>22037B</w:t>
            </w:r>
          </w:p>
        </w:tc>
        <w:tc>
          <w:tcPr>
            <w:tcW w:w="6236" w:type="dxa"/>
            <w:tcBorders>
              <w:left w:val="single" w:sz="6" w:space="0" w:color="000000"/>
              <w:right w:val="single" w:sz="6" w:space="0" w:color="000000"/>
            </w:tcBorders>
          </w:tcPr>
          <w:p>
            <w:pPr>
              <w:pStyle w:val="Normal"/>
              <w:autoSpaceDE w:val="false"/>
              <w:spacing w:lineRule="exact" w:line="260"/>
              <w:jc w:val="both"/>
              <w:rPr>
                <w:color w:val="000000"/>
                <w:szCs w:val="24"/>
              </w:rPr>
            </w:pPr>
            <w:r>
              <w:rPr>
                <w:color w:val="000000"/>
                <w:szCs w:val="24"/>
              </w:rPr>
              <w:t>－頸性或眼性前庭誘發肌電位</w:t>
            </w:r>
            <w:r>
              <w:rPr>
                <w:rFonts w:eastAsia="Times New Roman"/>
                <w:color w:val="000000"/>
                <w:szCs w:val="24"/>
              </w:rPr>
              <w:t xml:space="preserve"> </w:t>
            </w:r>
            <w:r>
              <w:rPr>
                <w:color w:val="000000"/>
                <w:szCs w:val="24"/>
              </w:rPr>
              <w:t>cVEMP or oVEMP</w:t>
            </w:r>
          </w:p>
        </w:tc>
        <w:tc>
          <w:tcPr>
            <w:tcW w:w="340" w:type="dxa"/>
            <w:tcBorders>
              <w:left w:val="single" w:sz="6" w:space="0" w:color="000000"/>
              <w:right w:val="single" w:sz="6" w:space="0" w:color="000000"/>
            </w:tcBorders>
            <w:vAlign w:val="center"/>
          </w:tcPr>
          <w:p>
            <w:pPr>
              <w:pStyle w:val="Normal"/>
              <w:autoSpaceDE w:val="false"/>
              <w:snapToGrid w:val="false"/>
              <w:spacing w:lineRule="exact" w:line="26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260"/>
              <w:jc w:val="right"/>
              <w:rPr>
                <w:color w:val="000000"/>
              </w:rPr>
            </w:pPr>
            <w:r>
              <w:rPr>
                <w:color w:val="000000"/>
              </w:rPr>
              <w:t>720</w:t>
            </w:r>
          </w:p>
        </w:tc>
      </w:tr>
      <w:tr>
        <w:trPr>
          <w:trHeight w:val="624" w:hRule="atLeast"/>
        </w:trPr>
        <w:tc>
          <w:tcPr>
            <w:tcW w:w="918" w:type="dxa"/>
            <w:tcBorders>
              <w:left w:val="single" w:sz="6" w:space="0" w:color="000000"/>
              <w:right w:val="single" w:sz="6" w:space="0" w:color="000000"/>
            </w:tcBorders>
          </w:tcPr>
          <w:p>
            <w:pPr>
              <w:pStyle w:val="Normal"/>
              <w:autoSpaceDE w:val="false"/>
              <w:snapToGrid w:val="false"/>
              <w:spacing w:lineRule="exact" w:line="260"/>
              <w:jc w:val="both"/>
              <w:rPr>
                <w:color w:val="000000"/>
                <w:szCs w:val="24"/>
              </w:rPr>
            </w:pPr>
            <w:r>
              <w:rPr>
                <w:color w:val="000000"/>
                <w:szCs w:val="24"/>
              </w:rPr>
            </w:r>
          </w:p>
        </w:tc>
        <w:tc>
          <w:tcPr>
            <w:tcW w:w="6236" w:type="dxa"/>
            <w:tcBorders>
              <w:left w:val="single" w:sz="6" w:space="0" w:color="000000"/>
              <w:right w:val="single" w:sz="6" w:space="0" w:color="000000"/>
            </w:tcBorders>
          </w:tcPr>
          <w:p>
            <w:pPr>
              <w:pStyle w:val="Normal"/>
              <w:autoSpaceDE w:val="false"/>
              <w:spacing w:lineRule="exact" w:line="260"/>
              <w:ind w:hanging="480" w:left="480" w:right="0"/>
              <w:jc w:val="both"/>
              <w:rPr>
                <w:color w:val="000000"/>
                <w:szCs w:val="24"/>
              </w:rPr>
            </w:pPr>
            <w:r>
              <w:rPr>
                <w:color w:val="000000"/>
                <w:szCs w:val="24"/>
              </w:rPr>
              <w:t>註：</w:t>
            </w:r>
          </w:p>
          <w:p>
            <w:pPr>
              <w:pStyle w:val="Normal"/>
              <w:autoSpaceDE w:val="false"/>
              <w:spacing w:lineRule="exact" w:line="260"/>
              <w:ind w:hanging="254" w:left="254" w:right="0"/>
              <w:jc w:val="both"/>
              <w:rPr>
                <w:color w:val="000000"/>
                <w:szCs w:val="24"/>
              </w:rPr>
            </w:pPr>
            <w:r>
              <w:rPr>
                <w:color w:val="000000"/>
                <w:szCs w:val="24"/>
              </w:rPr>
              <w:t>1.</w:t>
            </w:r>
            <w:r>
              <w:rPr>
                <w:color w:val="000000"/>
                <w:szCs w:val="24"/>
              </w:rPr>
              <w:t>適應症為末梢前庭病變之眩暈症之鑑別診斷，視患者狀況施作頸性前庭誘發肌電位</w:t>
            </w:r>
            <w:r>
              <w:rPr>
                <w:color w:val="000000"/>
                <w:szCs w:val="24"/>
              </w:rPr>
              <w:t>(cVEMP)</w:t>
            </w:r>
            <w:r>
              <w:rPr>
                <w:color w:val="000000"/>
                <w:szCs w:val="24"/>
              </w:rPr>
              <w:t>或眼性前庭誘發肌電位</w:t>
            </w:r>
            <w:r>
              <w:rPr>
                <w:color w:val="000000"/>
                <w:szCs w:val="24"/>
              </w:rPr>
              <w:t>(oVEMP)</w:t>
            </w:r>
            <w:r>
              <w:rPr>
                <w:color w:val="000000"/>
                <w:szCs w:val="24"/>
              </w:rPr>
              <w:t>時申報。</w:t>
            </w:r>
          </w:p>
          <w:p>
            <w:pPr>
              <w:pStyle w:val="Normal"/>
              <w:autoSpaceDE w:val="false"/>
              <w:spacing w:lineRule="exact" w:line="260"/>
              <w:ind w:hanging="480" w:left="480" w:right="0"/>
              <w:jc w:val="both"/>
              <w:rPr>
                <w:color w:val="000000"/>
                <w:szCs w:val="24"/>
              </w:rPr>
            </w:pPr>
            <w:r>
              <w:rPr>
                <w:color w:val="000000"/>
                <w:szCs w:val="24"/>
              </w:rPr>
              <w:t>2.</w:t>
            </w:r>
            <w:r>
              <w:rPr>
                <w:color w:val="000000"/>
                <w:szCs w:val="24"/>
              </w:rPr>
              <w:t>不可重複申報本項。</w:t>
            </w:r>
          </w:p>
        </w:tc>
        <w:tc>
          <w:tcPr>
            <w:tcW w:w="340" w:type="dxa"/>
            <w:tcBorders>
              <w:left w:val="single" w:sz="6" w:space="0" w:color="000000"/>
              <w:right w:val="single" w:sz="6" w:space="0" w:color="000000"/>
            </w:tcBorders>
            <w:vAlign w:val="center"/>
          </w:tcPr>
          <w:p>
            <w:pPr>
              <w:pStyle w:val="Normal"/>
              <w:autoSpaceDE w:val="false"/>
              <w:snapToGrid w:val="false"/>
              <w:spacing w:lineRule="exact" w:line="26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napToGrid w:val="false"/>
              <w:spacing w:lineRule="exact" w:line="26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napToGrid w:val="false"/>
              <w:spacing w:lineRule="exact" w:line="260"/>
              <w:jc w:val="center"/>
              <w:rPr>
                <w:color w:val="000000"/>
                <w:szCs w:val="24"/>
              </w:rPr>
            </w:pPr>
            <w:r>
              <w:rPr>
                <w:color w:val="000000"/>
                <w:szCs w:val="24"/>
              </w:rPr>
            </w:r>
          </w:p>
        </w:tc>
        <w:tc>
          <w:tcPr>
            <w:tcW w:w="340" w:type="dxa"/>
            <w:tcBorders>
              <w:left w:val="single" w:sz="6" w:space="0" w:color="000000"/>
              <w:right w:val="single" w:sz="6" w:space="0" w:color="000000"/>
            </w:tcBorders>
          </w:tcPr>
          <w:p>
            <w:pPr>
              <w:pStyle w:val="Normal"/>
              <w:autoSpaceDE w:val="false"/>
              <w:snapToGrid w:val="false"/>
              <w:spacing w:lineRule="exact" w:line="260"/>
              <w:jc w:val="center"/>
              <w:rPr>
                <w:color w:val="000000"/>
                <w:szCs w:val="24"/>
              </w:rPr>
            </w:pPr>
            <w:r>
              <w:rPr>
                <w:color w:val="000000"/>
                <w:szCs w:val="24"/>
              </w:rPr>
            </w:r>
          </w:p>
        </w:tc>
        <w:tc>
          <w:tcPr>
            <w:tcW w:w="907" w:type="dxa"/>
            <w:tcBorders>
              <w:left w:val="single" w:sz="6" w:space="0" w:color="000000"/>
              <w:right w:val="single" w:sz="6" w:space="0" w:color="000000"/>
            </w:tcBorders>
          </w:tcPr>
          <w:p>
            <w:pPr>
              <w:pStyle w:val="Normal"/>
              <w:autoSpaceDE w:val="false"/>
              <w:snapToGrid w:val="false"/>
              <w:spacing w:lineRule="exact" w:line="260"/>
              <w:jc w:val="right"/>
              <w:rPr>
                <w:color w:val="000000"/>
                <w:szCs w:val="24"/>
              </w:rPr>
            </w:pPr>
            <w:r>
              <w:rPr>
                <w:color w:val="000000"/>
                <w:szCs w:val="24"/>
              </w:rPr>
            </w:r>
          </w:p>
        </w:tc>
      </w:tr>
      <w:tr>
        <w:trPr>
          <w:trHeight w:val="624" w:hRule="atLeast"/>
        </w:trPr>
        <w:tc>
          <w:tcPr>
            <w:tcW w:w="918" w:type="dxa"/>
            <w:tcBorders>
              <w:left w:val="single" w:sz="6" w:space="0" w:color="000000"/>
              <w:bottom w:val="single" w:sz="6" w:space="0" w:color="000000"/>
              <w:right w:val="single" w:sz="6" w:space="0" w:color="000000"/>
            </w:tcBorders>
          </w:tcPr>
          <w:p>
            <w:pPr>
              <w:pStyle w:val="Normal"/>
              <w:autoSpaceDE w:val="false"/>
              <w:spacing w:lineRule="exact" w:line="260"/>
              <w:jc w:val="both"/>
              <w:rPr>
                <w:color w:val="000000"/>
              </w:rPr>
            </w:pPr>
            <w:r>
              <w:rPr>
                <w:color w:val="000000"/>
              </w:rPr>
              <w:t>22040B</w:t>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260"/>
              <w:jc w:val="both"/>
              <w:rPr>
                <w:color w:val="000000"/>
                <w:szCs w:val="24"/>
              </w:rPr>
            </w:pPr>
            <w:r>
              <w:rPr>
                <w:color w:val="000000"/>
                <w:szCs w:val="24"/>
              </w:rPr>
              <w:t>－頸性及眼性前庭誘發肌電位</w:t>
            </w:r>
            <w:r>
              <w:rPr>
                <w:rFonts w:eastAsia="Times New Roman"/>
                <w:color w:val="000000"/>
                <w:szCs w:val="24"/>
              </w:rPr>
              <w:t xml:space="preserve"> </w:t>
            </w:r>
            <w:r>
              <w:rPr>
                <w:color w:val="000000"/>
                <w:szCs w:val="24"/>
              </w:rPr>
              <w:t>cVEMP and oVEMP</w:t>
            </w:r>
          </w:p>
          <w:p>
            <w:pPr>
              <w:pStyle w:val="Normal"/>
              <w:autoSpaceDE w:val="false"/>
              <w:spacing w:lineRule="exact" w:line="260"/>
              <w:rPr>
                <w:color w:val="000000"/>
                <w:szCs w:val="24"/>
              </w:rPr>
            </w:pPr>
            <w:r>
              <w:rPr>
                <w:color w:val="000000"/>
                <w:szCs w:val="24"/>
              </w:rPr>
              <w:t>註：</w:t>
            </w:r>
          </w:p>
          <w:p>
            <w:pPr>
              <w:pStyle w:val="Normal"/>
              <w:autoSpaceDE w:val="false"/>
              <w:spacing w:lineRule="exact" w:line="320"/>
              <w:ind w:hanging="192" w:left="192" w:right="0"/>
              <w:jc w:val="both"/>
              <w:rPr>
                <w:color w:val="000000"/>
                <w:szCs w:val="24"/>
              </w:rPr>
            </w:pPr>
            <w:r>
              <w:rPr>
                <w:color w:val="000000"/>
                <w:szCs w:val="24"/>
              </w:rPr>
              <w:t>1.</w:t>
            </w:r>
            <w:r>
              <w:rPr>
                <w:color w:val="000000"/>
                <w:szCs w:val="24"/>
              </w:rPr>
              <w:t>適應症為末梢前庭病變之眩暈症之鑑別診斷，視患者狀況同時施作頸性前庭誘發肌電位</w:t>
            </w:r>
            <w:r>
              <w:rPr>
                <w:color w:val="000000"/>
                <w:szCs w:val="24"/>
              </w:rPr>
              <w:t>(cVEMP)</w:t>
            </w:r>
            <w:r>
              <w:rPr>
                <w:color w:val="000000"/>
                <w:szCs w:val="24"/>
              </w:rPr>
              <w:t>及眼性前庭誘發肌電位</w:t>
            </w:r>
            <w:r>
              <w:rPr>
                <w:color w:val="000000"/>
                <w:szCs w:val="24"/>
              </w:rPr>
              <w:t>(oVEMP)</w:t>
            </w:r>
            <w:r>
              <w:rPr>
                <w:color w:val="000000"/>
                <w:szCs w:val="24"/>
              </w:rPr>
              <w:t>時申報。</w:t>
            </w:r>
          </w:p>
          <w:p>
            <w:pPr>
              <w:pStyle w:val="Normal"/>
              <w:autoSpaceDE w:val="false"/>
              <w:spacing w:lineRule="exact" w:line="320"/>
              <w:ind w:hanging="192" w:left="192" w:right="0"/>
              <w:jc w:val="both"/>
              <w:rPr>
                <w:color w:val="000000"/>
              </w:rPr>
            </w:pPr>
            <w:r>
              <w:rPr>
                <w:color w:val="000000"/>
                <w:szCs w:val="24"/>
              </w:rPr>
              <w:t>2.</w:t>
            </w:r>
            <w:r>
              <w:rPr>
                <w:color w:val="000000"/>
                <w:szCs w:val="24"/>
              </w:rPr>
              <w:t>不可重複申報</w:t>
            </w:r>
            <w:r>
              <w:rPr>
                <w:color w:val="000000"/>
                <w:szCs w:val="24"/>
              </w:rPr>
              <w:t>22037B</w:t>
            </w:r>
            <w:r>
              <w:rPr>
                <w:color w:val="000000"/>
                <w:szCs w:val="24"/>
              </w:rPr>
              <w:t>。</w:t>
            </w:r>
          </w:p>
        </w:tc>
        <w:tc>
          <w:tcPr>
            <w:tcW w:w="340"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26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spacing w:lineRule="exact" w:line="280"/>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1188</w:t>
            </w:r>
          </w:p>
        </w:tc>
      </w:tr>
      <w:tr>
        <w:trPr>
          <w:trHeight w:val="11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22038B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喉肌電圖檢查</w:t>
            </w:r>
            <w:r>
              <w:rPr>
                <w:rFonts w:eastAsia="Times New Roman"/>
                <w:color w:val="000000"/>
              </w:rPr>
              <w:t xml:space="preserve"> </w:t>
            </w:r>
            <w:r>
              <w:rPr>
                <w:color w:val="000000"/>
              </w:rPr>
              <w:t>Laryngeal  EMG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28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2218</w:t>
            </w:r>
          </w:p>
        </w:tc>
      </w:tr>
      <w:tr>
        <w:trPr>
          <w:trHeight w:val="11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22039C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聽覺穩定狀態電位反應</w:t>
            </w:r>
            <w:r>
              <w:rPr>
                <w:rFonts w:eastAsia="Times New Roman"/>
                <w:color w:val="000000"/>
              </w:rPr>
              <w:t xml:space="preserve"> </w:t>
            </w:r>
            <w:r>
              <w:rPr>
                <w:color w:val="000000"/>
              </w:rPr>
              <w:t>ASSR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1500</w:t>
            </w:r>
          </w:p>
        </w:tc>
      </w:tr>
      <w:tr>
        <w:trPr>
          <w:trHeight w:val="22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both"/>
              <w:rPr>
                <w:color w:val="000000"/>
              </w:rPr>
            </w:pPr>
            <w:r>
              <w:rPr>
                <w:color w:val="000000"/>
              </w:rPr>
              <w:t>22041C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both"/>
              <w:rPr>
                <w:color w:val="000000"/>
              </w:rPr>
            </w:pPr>
            <w:r>
              <w:rPr>
                <w:color w:val="000000"/>
              </w:rPr>
              <w:t>遊戲式聽力檢查</w:t>
            </w:r>
            <w:r>
              <w:rPr>
                <w:rFonts w:eastAsia="Times New Roman"/>
                <w:color w:val="000000"/>
              </w:rPr>
              <w:t xml:space="preserve"> </w:t>
            </w:r>
            <w:r>
              <w:rPr>
                <w:color w:val="000000"/>
              </w:rPr>
              <w:t>Conditioning play audiometry</w:t>
            </w:r>
          </w:p>
          <w:p>
            <w:pPr>
              <w:pStyle w:val="Normal"/>
              <w:autoSpaceDE w:val="false"/>
              <w:spacing w:lineRule="exact" w:line="280"/>
              <w:jc w:val="both"/>
              <w:rPr>
                <w:color w:val="000000"/>
              </w:rPr>
            </w:pPr>
            <w:r>
              <w:rPr>
                <w:color w:val="000000"/>
              </w:rPr>
              <w:t>註：</w:t>
            </w:r>
          </w:p>
          <w:p>
            <w:pPr>
              <w:pStyle w:val="Normal"/>
              <w:autoSpaceDE w:val="false"/>
              <w:spacing w:lineRule="exact" w:line="280"/>
              <w:ind w:hanging="192" w:left="192" w:right="0"/>
              <w:jc w:val="both"/>
              <w:rPr>
                <w:color w:val="000000"/>
              </w:rPr>
            </w:pPr>
            <w:r>
              <w:rPr>
                <w:color w:val="000000"/>
              </w:rPr>
              <w:t>1.</w:t>
            </w:r>
            <w:r>
              <w:rPr>
                <w:color w:val="000000"/>
              </w:rPr>
              <w:t>適應症：限聽力篩檢未通過，且符合下列任一適應症之二歲以上至未滿七歲兒童：</w:t>
            </w:r>
          </w:p>
          <w:p>
            <w:pPr>
              <w:pStyle w:val="Normal"/>
              <w:autoSpaceDE w:val="false"/>
              <w:spacing w:lineRule="exact" w:line="280"/>
              <w:ind w:left="240" w:right="0"/>
              <w:jc w:val="both"/>
              <w:rPr>
                <w:color w:val="000000"/>
              </w:rPr>
            </w:pPr>
            <w:r>
              <w:rPr>
                <w:color w:val="000000"/>
              </w:rPr>
              <w:t>(1)</w:t>
            </w:r>
            <w:r>
              <w:rPr>
                <w:color w:val="000000"/>
              </w:rPr>
              <w:t>傳音性及感音性耳聾</w:t>
            </w:r>
            <w:r>
              <w:rPr>
                <w:color w:val="000000"/>
              </w:rPr>
              <w:t>(H90)</w:t>
            </w:r>
            <w:r>
              <w:rPr>
                <w:color w:val="000000"/>
              </w:rPr>
              <w:t>。</w:t>
            </w:r>
          </w:p>
          <w:p>
            <w:pPr>
              <w:pStyle w:val="Normal"/>
              <w:autoSpaceDE w:val="false"/>
              <w:spacing w:lineRule="exact" w:line="280"/>
              <w:ind w:left="240" w:right="0"/>
              <w:jc w:val="both"/>
              <w:rPr>
                <w:color w:val="000000"/>
              </w:rPr>
            </w:pPr>
            <w:r>
              <w:rPr>
                <w:color w:val="000000"/>
              </w:rPr>
              <w:t>(2)</w:t>
            </w:r>
            <w:r>
              <w:rPr>
                <w:color w:val="000000"/>
              </w:rPr>
              <w:t>突發性自發性聽力喪失</w:t>
            </w:r>
            <w:r>
              <w:rPr>
                <w:color w:val="000000"/>
              </w:rPr>
              <w:t>(H91.2)</w:t>
            </w:r>
            <w:r>
              <w:rPr>
                <w:color w:val="000000"/>
              </w:rPr>
              <w:t>。</w:t>
            </w:r>
          </w:p>
          <w:p>
            <w:pPr>
              <w:pStyle w:val="Normal"/>
              <w:autoSpaceDE w:val="false"/>
              <w:spacing w:lineRule="exact" w:line="280"/>
              <w:ind w:left="240" w:right="0"/>
              <w:jc w:val="both"/>
              <w:rPr>
                <w:color w:val="000000"/>
              </w:rPr>
            </w:pPr>
            <w:r>
              <w:rPr>
                <w:color w:val="000000"/>
              </w:rPr>
              <w:t>(3)</w:t>
            </w:r>
            <w:r>
              <w:rPr>
                <w:color w:val="000000"/>
              </w:rPr>
              <w:t>聽障</w:t>
            </w:r>
            <w:r>
              <w:rPr>
                <w:color w:val="000000"/>
              </w:rPr>
              <w:t>(H91.9)</w:t>
            </w:r>
            <w:r>
              <w:rPr>
                <w:color w:val="000000"/>
              </w:rPr>
              <w:t>。</w:t>
            </w:r>
          </w:p>
          <w:p>
            <w:pPr>
              <w:pStyle w:val="Normal"/>
              <w:autoSpaceDE w:val="false"/>
              <w:spacing w:lineRule="exact" w:line="280"/>
              <w:ind w:left="240" w:right="0"/>
              <w:jc w:val="both"/>
              <w:rPr>
                <w:color w:val="000000"/>
              </w:rPr>
            </w:pPr>
            <w:r>
              <w:rPr>
                <w:color w:val="000000"/>
              </w:rPr>
              <w:t>(4)</w:t>
            </w:r>
            <w:r>
              <w:rPr>
                <w:color w:val="000000"/>
              </w:rPr>
              <w:t>耳鳴</w:t>
            </w:r>
            <w:r>
              <w:rPr>
                <w:color w:val="000000"/>
              </w:rPr>
              <w:t>(H93.1)</w:t>
            </w:r>
            <w:r>
              <w:rPr>
                <w:color w:val="000000"/>
              </w:rPr>
              <w:t>。</w:t>
            </w:r>
          </w:p>
          <w:p>
            <w:pPr>
              <w:pStyle w:val="Normal"/>
              <w:autoSpaceDE w:val="false"/>
              <w:spacing w:lineRule="exact" w:line="280"/>
              <w:ind w:left="240" w:right="0"/>
              <w:jc w:val="both"/>
              <w:rPr>
                <w:color w:val="000000"/>
              </w:rPr>
            </w:pPr>
            <w:r>
              <w:rPr>
                <w:color w:val="000000"/>
              </w:rPr>
              <w:t>(5)</w:t>
            </w:r>
            <w:r>
              <w:rPr>
                <w:color w:val="000000"/>
              </w:rPr>
              <w:t>其他異常聽覺</w:t>
            </w:r>
            <w:r>
              <w:rPr>
                <w:color w:val="000000"/>
              </w:rPr>
              <w:t>(H93.2)</w:t>
            </w:r>
            <w:r>
              <w:rPr>
                <w:color w:val="000000"/>
              </w:rPr>
              <w:t>。</w:t>
            </w:r>
          </w:p>
          <w:p>
            <w:pPr>
              <w:pStyle w:val="Normal"/>
              <w:autoSpaceDE w:val="false"/>
              <w:spacing w:lineRule="exact" w:line="280"/>
              <w:ind w:hanging="192" w:left="192" w:right="0"/>
              <w:jc w:val="both"/>
              <w:rPr>
                <w:color w:val="000000"/>
              </w:rPr>
            </w:pPr>
            <w:r>
              <w:rPr>
                <w:color w:val="000000"/>
              </w:rPr>
              <w:t>2.</w:t>
            </w:r>
            <w:r>
              <w:rPr>
                <w:color w:val="000000"/>
              </w:rPr>
              <w:t>基層診所之聽力檢查室須符合醫療機構設置標準附表（一）之聽力設施規範。</w:t>
            </w:r>
          </w:p>
          <w:p>
            <w:pPr>
              <w:pStyle w:val="Normal"/>
              <w:autoSpaceDE w:val="false"/>
              <w:spacing w:lineRule="exact" w:line="280"/>
              <w:ind w:hanging="192" w:left="192" w:right="0"/>
              <w:jc w:val="both"/>
              <w:rPr>
                <w:color w:val="000000"/>
              </w:rPr>
            </w:pPr>
            <w:r>
              <w:rPr>
                <w:color w:val="000000"/>
              </w:rPr>
              <w:t>3.</w:t>
            </w:r>
            <w:r>
              <w:rPr>
                <w:color w:val="000000"/>
              </w:rPr>
              <w:t>每年以申報二次為原則，如需額外執行應於病歷敘明重複執行之原因。</w:t>
            </w:r>
          </w:p>
          <w:p>
            <w:pPr>
              <w:pStyle w:val="Normal"/>
              <w:autoSpaceDE w:val="false"/>
              <w:spacing w:lineRule="exact" w:line="280"/>
              <w:ind w:hanging="192" w:left="192" w:right="0"/>
              <w:jc w:val="both"/>
              <w:rPr>
                <w:color w:val="000000"/>
              </w:rPr>
            </w:pPr>
            <w:r>
              <w:rPr>
                <w:color w:val="000000"/>
              </w:rPr>
              <w:t>4.</w:t>
            </w:r>
            <w:r>
              <w:rPr>
                <w:color w:val="000000"/>
              </w:rPr>
              <w:t>申報費用時須檢附遊戲式聽力檢查報告。</w:t>
            </w:r>
          </w:p>
          <w:p>
            <w:pPr>
              <w:pStyle w:val="Normal"/>
              <w:autoSpaceDE w:val="false"/>
              <w:spacing w:lineRule="exact" w:line="280"/>
              <w:ind w:hanging="192" w:left="192" w:right="0"/>
              <w:jc w:val="both"/>
              <w:rPr>
                <w:color w:val="000000"/>
              </w:rPr>
            </w:pPr>
            <w:r>
              <w:rPr>
                <w:color w:val="000000"/>
              </w:rPr>
              <w:t>5.</w:t>
            </w:r>
            <w:r>
              <w:rPr>
                <w:color w:val="000000"/>
              </w:rPr>
              <w:t>不得同時申報</w:t>
            </w:r>
            <w:r>
              <w:rPr>
                <w:color w:val="000000"/>
              </w:rPr>
              <w:t>22001C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280"/>
              <w:jc w:val="right"/>
              <w:rPr>
                <w:color w:val="000000"/>
              </w:rPr>
            </w:pPr>
            <w:r>
              <w:rPr>
                <w:color w:val="000000"/>
              </w:rPr>
              <w:t>671</w:t>
            </w:r>
          </w:p>
        </w:tc>
      </w:tr>
    </w:tbl>
    <w:p>
      <w:pPr>
        <w:pStyle w:val="Normal"/>
        <w:rPr>
          <w:color w:val="000000"/>
        </w:rPr>
      </w:pPr>
      <w:r>
        <w:br w:type="page"/>
      </w:r>
      <w:r>
        <w:rPr>
          <w:color w:val="000000"/>
        </w:rPr>
        <w:t>第十七項</w:t>
      </w:r>
      <w:r>
        <w:rPr>
          <w:rFonts w:eastAsia="Times New Roman"/>
          <w:color w:val="000000"/>
        </w:rPr>
        <w:t xml:space="preserve"> </w:t>
      </w:r>
      <w:r>
        <w:rPr>
          <w:color w:val="000000"/>
        </w:rPr>
        <w:t>眼部檢查</w:t>
      </w:r>
      <w:r>
        <w:rPr>
          <w:color w:val="000000"/>
        </w:rPr>
        <w:t>Ophthalmology Examination (23001-23813)</w:t>
      </w:r>
    </w:p>
    <w:p>
      <w:pPr>
        <w:pStyle w:val="Normal"/>
        <w:rPr>
          <w:color w:val="000000"/>
        </w:rPr>
      </w:pPr>
      <w:r>
        <w:rPr>
          <w:color w:val="000000"/>
        </w:rPr>
      </w:r>
    </w:p>
    <w:p>
      <w:pPr>
        <w:pStyle w:val="Normal"/>
        <w:rPr>
          <w:color w:val="000000"/>
        </w:rPr>
      </w:pPr>
      <w:r>
        <w:rPr>
          <w:color w:val="000000"/>
        </w:rPr>
        <w:t>通則：本項各種檢查除眼底檢查外，其他各種檢查限由眼科專科醫師施行後申報。</w:t>
      </w:r>
    </w:p>
    <w:p>
      <w:pPr>
        <w:pStyle w:val="Normal"/>
        <w:rPr>
          <w:color w:val="000000"/>
        </w:rPr>
      </w:pPr>
      <w:r>
        <w:rPr>
          <w:color w:val="000000"/>
        </w:rPr>
      </w:r>
    </w:p>
    <w:tbl>
      <w:tblPr>
        <w:tblW w:w="9387" w:type="dxa"/>
        <w:jc w:val="left"/>
        <w:tblInd w:w="28" w:type="dxa"/>
        <w:tblLayout w:type="fixed"/>
        <w:tblCellMar>
          <w:top w:w="0" w:type="dxa"/>
          <w:left w:w="28" w:type="dxa"/>
          <w:bottom w:w="0" w:type="dxa"/>
          <w:right w:w="28" w:type="dxa"/>
        </w:tblCellMar>
      </w:tblPr>
      <w:tblGrid>
        <w:gridCol w:w="884"/>
        <w:gridCol w:w="6236"/>
        <w:gridCol w:w="340"/>
        <w:gridCol w:w="340"/>
        <w:gridCol w:w="340"/>
        <w:gridCol w:w="340"/>
        <w:gridCol w:w="907"/>
      </w:tblGrid>
      <w:tr>
        <w:trPr>
          <w:tblHeader w:val="true"/>
          <w:trHeight w:val="1336" w:hRule="atLeast"/>
          <w:cantSplit w:val="true"/>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一、屈光檢查</w:t>
            </w:r>
            <w:r>
              <w:rPr>
                <w:rFonts w:eastAsia="Times New Roman"/>
                <w:color w:val="000000"/>
              </w:rPr>
              <w:t xml:space="preserve"> </w:t>
            </w:r>
            <w:r>
              <w:rPr>
                <w:color w:val="000000"/>
              </w:rPr>
              <w:t>Refrauction Ex.(23001~23004)</w:t>
            </w:r>
          </w:p>
        </w:tc>
      </w:tr>
      <w:tr>
        <w:trPr>
          <w:trHeight w:val="480"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23001C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角膜曲度測定</w:t>
            </w:r>
            <w:r>
              <w:rPr>
                <w:rFonts w:eastAsia="Times New Roman"/>
                <w:color w:val="000000"/>
              </w:rPr>
              <w:t xml:space="preserve"> </w:t>
            </w:r>
            <w:r>
              <w:rPr>
                <w:color w:val="000000"/>
              </w:rPr>
              <w:t>Ophthalmometry exam (Keratometry)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23002C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光覺測定</w:t>
            </w:r>
            <w:r>
              <w:rPr>
                <w:rFonts w:eastAsia="Times New Roman"/>
                <w:color w:val="000000"/>
              </w:rPr>
              <w:t xml:space="preserve"> </w:t>
            </w:r>
            <w:r>
              <w:rPr>
                <w:color w:val="000000"/>
              </w:rPr>
              <w:t>Light perception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121</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23003B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低視能檢查</w:t>
            </w:r>
            <w:r>
              <w:rPr>
                <w:rFonts w:eastAsia="Times New Roman"/>
                <w:color w:val="000000"/>
              </w:rPr>
              <w:t xml:space="preserve"> </w:t>
            </w:r>
            <w:r>
              <w:rPr>
                <w:color w:val="000000"/>
              </w:rPr>
              <w:t>Low vision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450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23004B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彩色角膜屈度攝影</w:t>
            </w:r>
            <w:r>
              <w:rPr>
                <w:rFonts w:eastAsia="Times New Roman"/>
                <w:color w:val="000000"/>
              </w:rPr>
              <w:t xml:space="preserve"> </w:t>
            </w:r>
            <w:r>
              <w:rPr>
                <w:color w:val="000000"/>
              </w:rPr>
              <w:t>Photokeratoscopy (color)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410</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二、視網膜檢查</w:t>
            </w:r>
            <w:r>
              <w:rPr>
                <w:rFonts w:eastAsia="Times New Roman"/>
                <w:color w:val="000000"/>
              </w:rPr>
              <w:t xml:space="preserve"> </w:t>
            </w:r>
            <w:r>
              <w:rPr>
                <w:color w:val="000000"/>
              </w:rPr>
              <w:t>Retina Function Ex.(23101~23104)</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23101C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色盲檢查</w:t>
            </w:r>
            <w:r>
              <w:rPr>
                <w:rFonts w:eastAsia="Times New Roman"/>
                <w:color w:val="000000"/>
              </w:rPr>
              <w:t xml:space="preserve"> </w:t>
            </w:r>
            <w:r>
              <w:rPr>
                <w:color w:val="000000"/>
              </w:rPr>
              <w:t>Color blindness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38</w:t>
            </w:r>
          </w:p>
        </w:tc>
      </w:tr>
      <w:tr>
        <w:trPr>
          <w:trHeight w:val="48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23102C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 xml:space="preserve">15 </w:t>
            </w:r>
            <w:r>
              <w:rPr>
                <w:color w:val="000000"/>
              </w:rPr>
              <w:t>色度檢查</w:t>
            </w:r>
            <w:r>
              <w:rPr>
                <w:rFonts w:eastAsia="Times New Roman"/>
                <w:color w:val="000000"/>
              </w:rPr>
              <w:t xml:space="preserve"> </w:t>
            </w:r>
            <w:r>
              <w:rPr>
                <w:color w:val="000000"/>
              </w:rPr>
              <w:t>Panel D-15 test</w:t>
            </w:r>
          </w:p>
          <w:p>
            <w:pPr>
              <w:pStyle w:val="Normal"/>
              <w:autoSpaceDE w:val="false"/>
              <w:spacing w:lineRule="auto" w:line="240"/>
              <w:rPr>
                <w:color w:val="000000"/>
              </w:rPr>
            </w:pPr>
            <w:r>
              <w:rPr>
                <w:color w:val="000000"/>
              </w:rPr>
              <w:t>註：限視網膜機能障礙患者申報。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70</w:t>
            </w:r>
          </w:p>
        </w:tc>
      </w:tr>
      <w:tr>
        <w:trPr>
          <w:trHeight w:val="48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23103C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 xml:space="preserve">100 </w:t>
            </w:r>
            <w:r>
              <w:rPr>
                <w:color w:val="000000"/>
              </w:rPr>
              <w:t>色度檢查</w:t>
            </w:r>
            <w:r>
              <w:rPr>
                <w:rFonts w:eastAsia="Times New Roman"/>
                <w:color w:val="000000"/>
              </w:rPr>
              <w:t xml:space="preserve"> </w:t>
            </w:r>
            <w:r>
              <w:rPr>
                <w:color w:val="000000"/>
              </w:rPr>
              <w:t>100 hue test</w:t>
            </w:r>
          </w:p>
          <w:p>
            <w:pPr>
              <w:pStyle w:val="Normal"/>
              <w:autoSpaceDE w:val="false"/>
              <w:spacing w:lineRule="auto" w:line="240"/>
              <w:rPr>
                <w:color w:val="000000"/>
              </w:rPr>
            </w:pPr>
            <w:r>
              <w:rPr>
                <w:color w:val="000000"/>
              </w:rPr>
              <w:t>註：限視網膜機能障礙患者申報。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145</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23104B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暗適應試驗</w:t>
            </w:r>
            <w:r>
              <w:rPr>
                <w:rFonts w:eastAsia="Times New Roman"/>
                <w:color w:val="000000"/>
              </w:rPr>
              <w:t xml:space="preserve"> </w:t>
            </w:r>
            <w:r>
              <w:rPr>
                <w:color w:val="000000"/>
              </w:rPr>
              <w:t>Dark adaptation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410</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三、斜視檢查</w:t>
            </w:r>
            <w:r>
              <w:rPr>
                <w:rFonts w:eastAsia="Times New Roman"/>
                <w:color w:val="000000"/>
              </w:rPr>
              <w:t xml:space="preserve"> </w:t>
            </w:r>
            <w:r>
              <w:rPr>
                <w:color w:val="000000"/>
              </w:rPr>
              <w:t>Strabismus Ex.(23201~23208)</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立體官能檢查</w:t>
            </w:r>
            <w:r>
              <w:rPr>
                <w:rFonts w:eastAsia="Times New Roman"/>
                <w:color w:val="000000"/>
              </w:rPr>
              <w:t xml:space="preserve"> </w:t>
            </w:r>
            <w:r>
              <w:rPr>
                <w:color w:val="000000"/>
              </w:rPr>
              <w:t>Synoptometry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四燈融像檢查</w:t>
            </w:r>
            <w:r>
              <w:rPr>
                <w:rFonts w:eastAsia="Times New Roman"/>
                <w:color w:val="000000"/>
              </w:rPr>
              <w:t xml:space="preserve"> </w:t>
            </w:r>
            <w:r>
              <w:rPr>
                <w:color w:val="000000"/>
              </w:rPr>
              <w:t>Worth-4-dots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三稜鏡檢查</w:t>
            </w:r>
            <w:r>
              <w:rPr>
                <w:rFonts w:eastAsia="Times New Roman"/>
                <w:color w:val="000000"/>
              </w:rPr>
              <w:t xml:space="preserve"> </w:t>
            </w:r>
            <w:r>
              <w:rPr>
                <w:color w:val="000000"/>
              </w:rPr>
              <w:t>Prism cover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立體感視覺檢查</w:t>
            </w:r>
            <w:r>
              <w:rPr>
                <w:rFonts w:eastAsia="Times New Roman"/>
                <w:color w:val="000000"/>
              </w:rPr>
              <w:t xml:space="preserve"> </w:t>
            </w:r>
            <w:r>
              <w:rPr>
                <w:color w:val="000000"/>
              </w:rPr>
              <w:t>Titmus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複相檢查</w:t>
            </w:r>
            <w:r>
              <w:rPr>
                <w:rFonts w:eastAsia="Times New Roman"/>
                <w:color w:val="000000"/>
              </w:rPr>
              <w:t xml:space="preserve"> </w:t>
            </w:r>
            <w:r>
              <w:rPr>
                <w:color w:val="000000"/>
              </w:rPr>
              <w:t>Maddox rod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眼肌協調檢查</w:t>
            </w:r>
            <w:r>
              <w:rPr>
                <w:rFonts w:eastAsia="Times New Roman"/>
                <w:color w:val="000000"/>
              </w:rPr>
              <w:t xml:space="preserve"> </w:t>
            </w:r>
            <w:r>
              <w:rPr>
                <w:color w:val="000000"/>
              </w:rPr>
              <w:t>Comitance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斜視鏡檢查</w:t>
            </w:r>
            <w:r>
              <w:rPr>
                <w:rFonts w:eastAsia="Times New Roman"/>
                <w:color w:val="000000"/>
              </w:rPr>
              <w:t xml:space="preserve"> </w:t>
            </w:r>
            <w:r>
              <w:rPr>
                <w:color w:val="000000"/>
              </w:rPr>
              <w:t>Cheiroscope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23208C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斜視檢查</w:t>
            </w:r>
            <w:r>
              <w:rPr>
                <w:rFonts w:eastAsia="Times New Roman"/>
                <w:color w:val="000000"/>
              </w:rPr>
              <w:t xml:space="preserve"> </w:t>
            </w:r>
            <w:r>
              <w:rPr>
                <w:color w:val="000000"/>
              </w:rPr>
              <w:t>Squint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80</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四、青光眼檢查</w:t>
            </w:r>
            <w:r>
              <w:rPr>
                <w:rFonts w:eastAsia="Times New Roman"/>
                <w:color w:val="000000"/>
              </w:rPr>
              <w:t xml:space="preserve"> </w:t>
            </w:r>
            <w:r>
              <w:rPr>
                <w:color w:val="000000"/>
              </w:rPr>
              <w:t>Glaucoma Ex.  (23301~23308)</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23301C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希厄滋氏眼壓測定</w:t>
            </w:r>
            <w:r>
              <w:rPr>
                <w:rFonts w:eastAsia="Times New Roman"/>
                <w:color w:val="000000"/>
              </w:rPr>
              <w:t xml:space="preserve"> </w:t>
            </w:r>
            <w:r>
              <w:rPr>
                <w:color w:val="000000"/>
              </w:rPr>
              <w:t>Schiotz's tonometry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44</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23302C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壓平式眼壓測定</w:t>
            </w:r>
            <w:r>
              <w:rPr>
                <w:rFonts w:eastAsia="Times New Roman"/>
                <w:color w:val="000000"/>
              </w:rPr>
              <w:t xml:space="preserve"> </w:t>
            </w:r>
          </w:p>
          <w:p>
            <w:pPr>
              <w:pStyle w:val="Normal"/>
              <w:autoSpaceDE w:val="false"/>
              <w:spacing w:lineRule="exact" w:line="320"/>
              <w:rPr>
                <w:color w:val="000000"/>
              </w:rPr>
            </w:pPr>
            <w:r>
              <w:rPr>
                <w:color w:val="000000"/>
              </w:rPr>
              <w:t>Goldman applantation tonometry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98</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23303C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眼壓電圖檢查</w:t>
            </w:r>
            <w:r>
              <w:rPr>
                <w:rFonts w:eastAsia="Times New Roman"/>
                <w:color w:val="000000"/>
              </w:rPr>
              <w:t xml:space="preserve"> </w:t>
            </w:r>
            <w:r>
              <w:rPr>
                <w:color w:val="000000"/>
              </w:rPr>
              <w:t>Tonography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250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23304C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青光眼點藥激發試驗</w:t>
            </w:r>
          </w:p>
          <w:p>
            <w:pPr>
              <w:pStyle w:val="Normal"/>
              <w:autoSpaceDE w:val="false"/>
              <w:spacing w:lineRule="auto" w:line="240"/>
              <w:rPr>
                <w:color w:val="000000"/>
              </w:rPr>
            </w:pPr>
            <w:r>
              <w:rPr>
                <w:color w:val="000000"/>
              </w:rPr>
              <w:t>Mydriatic test (provocative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180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23305C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氣壓式眼壓測定</w:t>
            </w:r>
            <w:r>
              <w:rPr>
                <w:rFonts w:eastAsia="Times New Roman"/>
                <w:color w:val="000000"/>
              </w:rPr>
              <w:t xml:space="preserve"> </w:t>
            </w:r>
            <w:r>
              <w:rPr>
                <w:color w:val="000000"/>
              </w:rPr>
              <w:t>Penumotonometry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135</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23306C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暗房俯臥激發試驗</w:t>
            </w:r>
            <w:r>
              <w:rPr>
                <w:rFonts w:eastAsia="Times New Roman"/>
                <w:color w:val="000000"/>
              </w:rPr>
              <w:t xml:space="preserve"> </w:t>
            </w:r>
            <w:r>
              <w:rPr>
                <w:color w:val="000000"/>
              </w:rPr>
              <w:t>Dark room + prone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270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23307B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飲水激發試驗</w:t>
            </w:r>
            <w:r>
              <w:rPr>
                <w:rFonts w:eastAsia="Times New Roman"/>
                <w:color w:val="000000"/>
              </w:rPr>
              <w:t xml:space="preserve"> </w:t>
            </w:r>
            <w:r>
              <w:rPr>
                <w:color w:val="000000"/>
              </w:rPr>
              <w:t>Water drinking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270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23308B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眼壓晝夜差別檢查</w:t>
            </w:r>
            <w:r>
              <w:rPr>
                <w:rFonts w:eastAsia="Times New Roman"/>
                <w:color w:val="000000"/>
              </w:rPr>
              <w:t xml:space="preserve"> </w:t>
            </w:r>
            <w:r>
              <w:rPr>
                <w:color w:val="000000"/>
              </w:rPr>
              <w:t>Diurnal variation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675</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五、細隙燈檢查</w:t>
            </w:r>
            <w:r>
              <w:rPr>
                <w:rFonts w:eastAsia="Times New Roman"/>
                <w:color w:val="000000"/>
              </w:rPr>
              <w:t xml:space="preserve"> </w:t>
            </w:r>
            <w:r>
              <w:rPr>
                <w:color w:val="000000"/>
              </w:rPr>
              <w:t>Slit Lamp Ex. (23401~23405)</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23401C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細隙燈顯微鏡檢查</w:t>
            </w:r>
            <w:r>
              <w:rPr>
                <w:rFonts w:eastAsia="Times New Roman"/>
                <w:color w:val="000000"/>
              </w:rPr>
              <w:t xml:space="preserve"> </w:t>
            </w:r>
            <w:r>
              <w:rPr>
                <w:color w:val="000000"/>
              </w:rPr>
              <w:t>Slit lamp exam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51</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23402C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前房隅角鏡檢查</w:t>
            </w:r>
            <w:r>
              <w:rPr>
                <w:rFonts w:eastAsia="Times New Roman"/>
                <w:color w:val="000000"/>
              </w:rPr>
              <w:t xml:space="preserve"> </w:t>
            </w:r>
            <w:r>
              <w:rPr>
                <w:color w:val="000000"/>
              </w:rPr>
              <w:t>Gonioscope exam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179</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23403C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角膜厚度檢查</w:t>
            </w:r>
            <w:r>
              <w:rPr>
                <w:rFonts w:eastAsia="Times New Roman"/>
                <w:color w:val="000000"/>
              </w:rPr>
              <w:t xml:space="preserve"> </w:t>
            </w:r>
            <w:r>
              <w:rPr>
                <w:color w:val="000000"/>
              </w:rPr>
              <w:t>Pachymetry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91</w:t>
            </w:r>
          </w:p>
        </w:tc>
      </w:tr>
      <w:tr>
        <w:trPr>
          <w:trHeight w:val="454"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23404C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角膜內皮細胞顯微檢查</w:t>
            </w:r>
          </w:p>
          <w:p>
            <w:pPr>
              <w:pStyle w:val="Normal"/>
              <w:autoSpaceDE w:val="false"/>
              <w:spacing w:lineRule="exact" w:line="320"/>
              <w:jc w:val="both"/>
              <w:rPr>
                <w:color w:val="000000"/>
              </w:rPr>
            </w:pPr>
            <w:r>
              <w:rPr>
                <w:color w:val="000000"/>
              </w:rPr>
              <w:t>Corneal endothelial microscope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493</w:t>
            </w:r>
          </w:p>
        </w:tc>
      </w:tr>
      <w:tr>
        <w:trPr>
          <w:trHeight w:val="454"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23405C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細隙燈眼接觸鏡眼底檢查</w:t>
            </w:r>
          </w:p>
          <w:p>
            <w:pPr>
              <w:pStyle w:val="Normal"/>
              <w:autoSpaceDE w:val="false"/>
              <w:spacing w:lineRule="exact" w:line="320"/>
              <w:jc w:val="both"/>
              <w:rPr>
                <w:color w:val="000000"/>
              </w:rPr>
            </w:pPr>
            <w:r>
              <w:rPr>
                <w:color w:val="000000"/>
              </w:rPr>
              <w:t>Slit lamp contact mirror funduscopy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276</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六、眼底檢查</w:t>
            </w:r>
            <w:r>
              <w:rPr>
                <w:rFonts w:eastAsia="Times New Roman"/>
                <w:color w:val="000000"/>
              </w:rPr>
              <w:t xml:space="preserve"> </w:t>
            </w:r>
            <w:r>
              <w:rPr>
                <w:color w:val="000000"/>
              </w:rPr>
              <w:t>Fundus Ex..(23501~23506)</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23501C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眼底檢查</w:t>
            </w:r>
            <w:r>
              <w:rPr>
                <w:rFonts w:eastAsia="Times New Roman"/>
                <w:color w:val="000000"/>
              </w:rPr>
              <w:t xml:space="preserve"> </w:t>
            </w:r>
            <w:r>
              <w:rPr>
                <w:color w:val="000000"/>
              </w:rPr>
              <w:t>Funduscopic exam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62</w:t>
            </w:r>
          </w:p>
        </w:tc>
      </w:tr>
      <w:tr>
        <w:trPr>
          <w:trHeight w:val="397"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both"/>
              <w:rPr>
                <w:color w:val="000000"/>
              </w:rPr>
            </w:pPr>
            <w:r>
              <w:rPr>
                <w:color w:val="000000"/>
              </w:rPr>
              <w:t>23502C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both"/>
              <w:rPr>
                <w:color w:val="000000"/>
              </w:rPr>
            </w:pPr>
            <w:r>
              <w:rPr>
                <w:color w:val="000000"/>
              </w:rPr>
              <w:t>眼底彩色攝影</w:t>
            </w:r>
          </w:p>
          <w:p>
            <w:pPr>
              <w:pStyle w:val="Normal"/>
              <w:autoSpaceDE w:val="false"/>
              <w:spacing w:lineRule="atLeast" w:line="340"/>
              <w:jc w:val="both"/>
              <w:rPr>
                <w:color w:val="000000"/>
              </w:rPr>
            </w:pPr>
            <w:r>
              <w:rPr>
                <w:color w:val="000000"/>
              </w:rPr>
              <w:t xml:space="preserve">Fundus color photo picture/picture  </w:t>
            </w:r>
            <w:r>
              <w:rPr>
                <w:color w:val="000000"/>
              </w:rPr>
              <w:t>每張</w:t>
            </w:r>
          </w:p>
          <w:p>
            <w:pPr>
              <w:pStyle w:val="Normal"/>
              <w:widowControl/>
              <w:autoSpaceDE w:val="false"/>
              <w:spacing w:lineRule="atLeast" w:line="340"/>
              <w:jc w:val="both"/>
              <w:rPr>
                <w:color w:val="000000"/>
              </w:rPr>
            </w:pPr>
            <w:r>
              <w:rPr>
                <w:color w:val="000000"/>
              </w:rPr>
              <w:t>註：</w:t>
            </w:r>
          </w:p>
          <w:p>
            <w:pPr>
              <w:pStyle w:val="Normal"/>
              <w:widowControl/>
              <w:autoSpaceDE w:val="false"/>
              <w:spacing w:lineRule="atLeast" w:line="340"/>
              <w:jc w:val="both"/>
              <w:rPr>
                <w:color w:val="000000"/>
              </w:rPr>
            </w:pPr>
            <w:r>
              <w:rPr>
                <w:color w:val="000000"/>
              </w:rPr>
              <w:t>1.</w:t>
            </w:r>
            <w:r>
              <w:rPr>
                <w:color w:val="000000"/>
              </w:rPr>
              <w:t>病歷應檢附特殊影像照片備查。</w:t>
            </w:r>
          </w:p>
          <w:p>
            <w:pPr>
              <w:pStyle w:val="Normal"/>
              <w:autoSpaceDE w:val="false"/>
              <w:spacing w:lineRule="atLeast" w:line="340"/>
              <w:ind w:hanging="192" w:left="192" w:right="0"/>
              <w:jc w:val="both"/>
              <w:rPr>
                <w:color w:val="000000"/>
              </w:rPr>
            </w:pPr>
            <w:r>
              <w:rPr>
                <w:color w:val="000000"/>
              </w:rPr>
              <w:t>2.</w:t>
            </w:r>
            <w:r>
              <w:rPr>
                <w:color w:val="000000"/>
              </w:rPr>
              <w:t>如再次執行應間隔二個月以上，因病情變化需再次執行，應詳載原因。</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40"/>
              <w:jc w:val="right"/>
              <w:rPr>
                <w:color w:val="000000"/>
              </w:rPr>
            </w:pPr>
            <w:r>
              <w:rPr>
                <w:color w:val="000000"/>
              </w:rPr>
              <w:t>43</w:t>
            </w:r>
          </w:p>
        </w:tc>
      </w:tr>
      <w:tr>
        <w:trPr>
          <w:trHeight w:val="22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23503C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超音波檢查（</w:t>
            </w:r>
            <w:r>
              <w:rPr>
                <w:color w:val="000000"/>
              </w:rPr>
              <w:t>A</w:t>
            </w:r>
            <w:r>
              <w:rPr>
                <w:color w:val="000000"/>
              </w:rPr>
              <w:t>掃瞄）</w:t>
            </w:r>
            <w:r>
              <w:rPr>
                <w:color w:val="000000"/>
              </w:rPr>
              <w:t>Echo exam (A.scan)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201</w:t>
            </w:r>
          </w:p>
        </w:tc>
      </w:tr>
      <w:tr>
        <w:trPr>
          <w:trHeight w:val="227"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23504C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超音波檢查（</w:t>
            </w:r>
            <w:r>
              <w:rPr>
                <w:rFonts w:eastAsia="Times New Roman"/>
                <w:color w:val="000000"/>
              </w:rPr>
              <w:t xml:space="preserve"> </w:t>
            </w:r>
            <w:r>
              <w:rPr>
                <w:color w:val="000000"/>
              </w:rPr>
              <w:t>B</w:t>
            </w:r>
            <w:r>
              <w:rPr>
                <w:color w:val="000000"/>
              </w:rPr>
              <w:t>掃瞄）</w:t>
            </w:r>
            <w:r>
              <w:rPr>
                <w:color w:val="000000"/>
              </w:rPr>
              <w:t>Echo exam (B.scan)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540</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23505C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螢光眼底血管攝影術</w:t>
            </w:r>
          </w:p>
          <w:p>
            <w:pPr>
              <w:pStyle w:val="Normal"/>
              <w:autoSpaceDE w:val="false"/>
              <w:spacing w:lineRule="exact" w:line="320"/>
              <w:jc w:val="both"/>
              <w:rPr>
                <w:color w:val="000000"/>
              </w:rPr>
            </w:pPr>
            <w:r>
              <w:rPr>
                <w:color w:val="000000"/>
              </w:rPr>
              <w:t>Fluorescein angiography (FAG)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1004</w:t>
            </w:r>
          </w:p>
        </w:tc>
      </w:tr>
      <w:tr>
        <w:trPr>
          <w:trHeight w:val="283"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23506C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微細超音波檢查</w:t>
            </w:r>
            <w:r>
              <w:rPr>
                <w:rFonts w:eastAsia="Times New Roman"/>
                <w:color w:val="000000"/>
              </w:rPr>
              <w:t xml:space="preserve"> </w:t>
            </w:r>
            <w:r>
              <w:rPr>
                <w:color w:val="000000"/>
              </w:rPr>
              <w:t>Microsonography</w:t>
            </w:r>
          </w:p>
          <w:p>
            <w:pPr>
              <w:pStyle w:val="Normal"/>
              <w:autoSpaceDE w:val="false"/>
              <w:rPr>
                <w:color w:val="000000"/>
              </w:rPr>
            </w:pPr>
            <w:r>
              <w:rPr>
                <w:color w:val="000000"/>
              </w:rPr>
              <w:t>註：</w:t>
            </w:r>
          </w:p>
          <w:p>
            <w:pPr>
              <w:pStyle w:val="Normal"/>
              <w:autoSpaceDE w:val="false"/>
              <w:rPr>
                <w:color w:val="000000"/>
              </w:rPr>
            </w:pPr>
            <w:r>
              <w:rPr>
                <w:color w:val="000000"/>
              </w:rPr>
              <w:t>本項檢查有下列四種形式：</w:t>
            </w:r>
          </w:p>
          <w:p>
            <w:pPr>
              <w:pStyle w:val="Normal"/>
              <w:autoSpaceDE w:val="false"/>
              <w:rPr>
                <w:color w:val="000000"/>
              </w:rPr>
            </w:pPr>
            <w:r>
              <w:rPr>
                <w:color w:val="000000"/>
              </w:rPr>
              <w:t>1.UBM(Uetrobiomicrosonography)</w:t>
            </w:r>
            <w:r>
              <w:rPr>
                <w:color w:val="000000"/>
              </w:rPr>
              <w:t>。</w:t>
            </w:r>
          </w:p>
          <w:p>
            <w:pPr>
              <w:pStyle w:val="Normal"/>
              <w:autoSpaceDE w:val="false"/>
              <w:rPr>
                <w:color w:val="000000"/>
              </w:rPr>
            </w:pPr>
            <w:r>
              <w:rPr>
                <w:color w:val="000000"/>
              </w:rPr>
              <w:t>2.OCT(Optical Coherent Tomography)</w:t>
            </w:r>
            <w:r>
              <w:rPr>
                <w:color w:val="000000"/>
              </w:rPr>
              <w:t>。</w:t>
            </w:r>
          </w:p>
          <w:p>
            <w:pPr>
              <w:pStyle w:val="Normal"/>
              <w:autoSpaceDE w:val="false"/>
              <w:rPr>
                <w:color w:val="000000"/>
              </w:rPr>
            </w:pPr>
            <w:r>
              <w:rPr>
                <w:color w:val="000000"/>
              </w:rPr>
              <w:t>3.HRT(Heiderburg Retina Tomography)</w:t>
            </w:r>
            <w:r>
              <w:rPr>
                <w:color w:val="000000"/>
              </w:rPr>
              <w:t>。</w:t>
            </w:r>
          </w:p>
          <w:p>
            <w:pPr>
              <w:pStyle w:val="Normal"/>
              <w:autoSpaceDE w:val="false"/>
              <w:rPr>
                <w:color w:val="000000"/>
              </w:rPr>
            </w:pPr>
            <w:r>
              <w:rPr>
                <w:color w:val="000000"/>
              </w:rPr>
              <w:t>4.</w:t>
            </w:r>
            <w:r>
              <w:rPr>
                <w:color w:val="000000"/>
              </w:rPr>
              <w:t>眼部血管超音波檢查，包括</w:t>
            </w:r>
            <w:r>
              <w:rPr>
                <w:rFonts w:eastAsia="Times New Roman"/>
                <w:color w:val="000000"/>
              </w:rPr>
              <w:t xml:space="preserve"> </w:t>
            </w:r>
            <w:r>
              <w:rPr>
                <w:color w:val="000000"/>
              </w:rPr>
              <w:t xml:space="preserve">central retinal artery </w:t>
            </w:r>
            <w:r>
              <w:rPr>
                <w:color w:val="000000"/>
              </w:rPr>
              <w:t>及</w:t>
            </w:r>
            <w:r>
              <w:rPr>
                <w:rFonts w:eastAsia="Times New Roman"/>
                <w:color w:val="000000"/>
              </w:rPr>
              <w:t xml:space="preserve"> </w:t>
            </w:r>
            <w:r>
              <w:rPr>
                <w:color w:val="000000"/>
              </w:rPr>
              <w:t>ophthalamic artery</w:t>
            </w:r>
            <w:r>
              <w:rPr>
                <w:color w:val="000000"/>
              </w:rPr>
              <w:t>。</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600</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七、視神經檢查</w:t>
            </w:r>
            <w:r>
              <w:rPr>
                <w:rFonts w:eastAsia="Times New Roman"/>
                <w:color w:val="000000"/>
              </w:rPr>
              <w:t xml:space="preserve"> </w:t>
            </w:r>
            <w:r>
              <w:rPr>
                <w:color w:val="000000"/>
              </w:rPr>
              <w:t>Medical &amp; Neuro-ophthalmological Ex. (23601~23610)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23601C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周邊視野檢查</w:t>
            </w:r>
            <w:r>
              <w:rPr>
                <w:rFonts w:eastAsia="Times New Roman"/>
                <w:color w:val="000000"/>
              </w:rPr>
              <w:t xml:space="preserve"> </w:t>
            </w:r>
            <w:r>
              <w:rPr>
                <w:color w:val="000000"/>
              </w:rPr>
              <w:t>Visual field exam.(perimetry)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225</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23602C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中心視野檢查</w:t>
            </w:r>
            <w:r>
              <w:rPr>
                <w:rFonts w:eastAsia="Times New Roman"/>
                <w:color w:val="000000"/>
              </w:rPr>
              <w:t xml:space="preserve"> </w:t>
            </w:r>
            <w:r>
              <w:rPr>
                <w:color w:val="000000"/>
              </w:rPr>
              <w:t>Scotometry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217</w:t>
            </w:r>
          </w:p>
        </w:tc>
      </w:tr>
      <w:tr>
        <w:trPr>
          <w:trHeight w:val="340"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23605C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眼球突出測定</w:t>
            </w:r>
            <w:r>
              <w:rPr>
                <w:rFonts w:eastAsia="Times New Roman"/>
                <w:color w:val="000000"/>
              </w:rPr>
              <w:t xml:space="preserve"> </w:t>
            </w:r>
            <w:r>
              <w:rPr>
                <w:color w:val="000000"/>
              </w:rPr>
              <w:t>Exophthalmometry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w:t>
            </w:r>
          </w:p>
        </w:tc>
      </w:tr>
      <w:tr>
        <w:trPr>
          <w:trHeight w:val="34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23606C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複視檢查</w:t>
            </w:r>
            <w:r>
              <w:rPr>
                <w:rFonts w:eastAsia="Times New Roman"/>
                <w:color w:val="000000"/>
              </w:rPr>
              <w:t xml:space="preserve"> </w:t>
            </w:r>
            <w:r>
              <w:rPr>
                <w:color w:val="000000"/>
              </w:rPr>
              <w:t>Diplopia test ( Hess chart test,…etc)</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127</w:t>
            </w:r>
          </w:p>
        </w:tc>
      </w:tr>
      <w:tr>
        <w:trPr>
          <w:trHeight w:val="340"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23607C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靜態視野檢查</w:t>
            </w:r>
            <w:r>
              <w:rPr>
                <w:rFonts w:eastAsia="Times New Roman"/>
                <w:color w:val="000000"/>
              </w:rPr>
              <w:t xml:space="preserve"> </w:t>
            </w:r>
            <w:r>
              <w:rPr>
                <w:color w:val="000000"/>
              </w:rPr>
              <w:t>Static visual field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400</w:t>
            </w:r>
          </w:p>
        </w:tc>
      </w:tr>
      <w:tr>
        <w:trPr>
          <w:trHeight w:val="340"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23608C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動態視野檢查</w:t>
            </w:r>
            <w:r>
              <w:rPr>
                <w:rFonts w:eastAsia="Times New Roman"/>
                <w:color w:val="000000"/>
              </w:rPr>
              <w:t xml:space="preserve"> </w:t>
            </w:r>
            <w:r>
              <w:rPr>
                <w:color w:val="000000"/>
              </w:rPr>
              <w:t>Kinetic visual field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225</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23609C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電腦自動視野儀檢查—</w:t>
            </w:r>
            <w:r>
              <w:rPr>
                <w:rFonts w:eastAsia="Times New Roman"/>
                <w:color w:val="000000"/>
              </w:rPr>
              <w:t xml:space="preserve"> </w:t>
            </w:r>
            <w:r>
              <w:rPr>
                <w:color w:val="000000"/>
              </w:rPr>
              <w:t>Threshold</w:t>
            </w:r>
          </w:p>
          <w:p>
            <w:pPr>
              <w:pStyle w:val="Normal"/>
              <w:autoSpaceDE w:val="false"/>
              <w:spacing w:lineRule="exact" w:line="320"/>
              <w:jc w:val="both"/>
              <w:rPr>
                <w:color w:val="000000"/>
              </w:rPr>
            </w:pPr>
            <w:r>
              <w:rPr>
                <w:color w:val="000000"/>
              </w:rPr>
              <w:t>Automated perimetry — Threshold</w:t>
            </w:r>
          </w:p>
          <w:p>
            <w:pPr>
              <w:pStyle w:val="Normal"/>
              <w:autoSpaceDE w:val="false"/>
              <w:spacing w:lineRule="exact" w:line="320"/>
              <w:ind w:hanging="480" w:left="480" w:right="0"/>
              <w:jc w:val="both"/>
              <w:rPr/>
            </w:pPr>
            <w:r>
              <w:rPr>
                <w:color w:val="000000"/>
                <w:szCs w:val="24"/>
              </w:rPr>
              <w:t>註：屬西醫基層總額部門院所，除山地離島地區外，限由專任醫師開立處方及執行始可申報。</w:t>
            </w:r>
            <w:r>
              <w:rPr>
                <w:rFonts w:eastAsia="Times New Roman"/>
                <w:color w:val="000000"/>
              </w:rPr>
              <w:t xml:space="preserve"> </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862</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23610C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電腦自動視野儀檢查—</w:t>
            </w:r>
            <w:r>
              <w:rPr>
                <w:rFonts w:eastAsia="Times New Roman"/>
                <w:color w:val="000000"/>
                <w:szCs w:val="18"/>
              </w:rPr>
              <w:t xml:space="preserve"> </w:t>
            </w:r>
            <w:r>
              <w:rPr>
                <w:color w:val="000000"/>
                <w:szCs w:val="18"/>
              </w:rPr>
              <w:t>Screen</w:t>
            </w:r>
          </w:p>
          <w:p>
            <w:pPr>
              <w:pStyle w:val="Normal"/>
              <w:autoSpaceDE w:val="false"/>
              <w:rPr/>
            </w:pPr>
            <w:r>
              <w:rPr>
                <w:color w:val="000000"/>
              </w:rPr>
              <w:t>Automated</w:t>
            </w:r>
            <w:r>
              <w:rPr>
                <w:color w:val="000000"/>
                <w:szCs w:val="18"/>
              </w:rPr>
              <w:t xml:space="preserve"> perimetry — Screen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424</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八、網膜電氣圖</w:t>
            </w:r>
            <w:r>
              <w:rPr>
                <w:rFonts w:eastAsia="Times New Roman"/>
                <w:color w:val="000000"/>
              </w:rPr>
              <w:t xml:space="preserve"> </w:t>
            </w:r>
            <w:r>
              <w:rPr>
                <w:color w:val="000000"/>
              </w:rPr>
              <w:t>Nasolacrimal Apparatus (23701~23707)</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23701C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淚液分泌機能檢查</w:t>
            </w:r>
            <w:r>
              <w:rPr>
                <w:rFonts w:eastAsia="Times New Roman"/>
                <w:color w:val="000000"/>
              </w:rPr>
              <w:t xml:space="preserve"> </w:t>
            </w:r>
            <w:r>
              <w:rPr>
                <w:color w:val="000000"/>
              </w:rPr>
              <w:t>Schirmer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55</w:t>
            </w:r>
          </w:p>
        </w:tc>
      </w:tr>
      <w:tr>
        <w:trPr>
          <w:trHeight w:val="425" w:hRule="atLeast"/>
        </w:trPr>
        <w:tc>
          <w:tcPr>
            <w:tcW w:w="884"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rPr>
                <w:color w:val="000000"/>
              </w:rPr>
            </w:pPr>
            <w:r>
              <w:rPr>
                <w:color w:val="000000"/>
              </w:rPr>
              <w:t>23702C</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rPr>
                <w:color w:val="000000"/>
              </w:rPr>
            </w:pPr>
            <w:r>
              <w:rPr>
                <w:color w:val="000000"/>
              </w:rPr>
              <w:t>間接式眼底鏡檢查</w:t>
            </w:r>
            <w:r>
              <w:rPr>
                <w:rFonts w:eastAsia="Times New Roman"/>
                <w:color w:val="000000"/>
              </w:rPr>
              <w:t xml:space="preserve"> </w:t>
            </w:r>
            <w:r>
              <w:rPr>
                <w:color w:val="000000"/>
              </w:rPr>
              <w:t>Indirect ophthalmoscopy</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180</w:t>
            </w:r>
          </w:p>
        </w:tc>
      </w:tr>
      <w:tr>
        <w:trPr>
          <w:trHeight w:val="280" w:hRule="atLeast"/>
        </w:trPr>
        <w:tc>
          <w:tcPr>
            <w:tcW w:w="884" w:type="dxa"/>
            <w:tcBorders>
              <w:top w:val="single" w:sz="4" w:space="0" w:color="000000"/>
              <w:left w:val="single" w:sz="4" w:space="0" w:color="000000"/>
              <w:bottom w:val="single" w:sz="4" w:space="0" w:color="000000"/>
              <w:right w:val="single" w:sz="6" w:space="0" w:color="000000"/>
            </w:tcBorders>
          </w:tcPr>
          <w:p>
            <w:pPr>
              <w:pStyle w:val="Normal"/>
              <w:autoSpaceDE w:val="false"/>
              <w:rPr>
                <w:color w:val="000000"/>
              </w:rPr>
            </w:pPr>
            <w:r>
              <w:rPr>
                <w:color w:val="000000"/>
              </w:rPr>
              <w:t>23703B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rPr>
                <w:color w:val="000000"/>
              </w:rPr>
            </w:pPr>
            <w:r>
              <w:rPr>
                <w:color w:val="000000"/>
              </w:rPr>
              <w:t>網膜電圖檢查</w:t>
            </w:r>
            <w:r>
              <w:rPr>
                <w:rFonts w:eastAsia="Times New Roman"/>
                <w:color w:val="000000"/>
              </w:rPr>
              <w:t xml:space="preserve"> </w:t>
            </w:r>
            <w:r>
              <w:rPr>
                <w:color w:val="000000"/>
              </w:rPr>
              <w:t>Electro-retinography (ERG)</w:t>
            </w:r>
          </w:p>
          <w:p>
            <w:pPr>
              <w:pStyle w:val="Normal"/>
              <w:autoSpaceDE w:val="false"/>
              <w:rPr>
                <w:color w:val="000000"/>
              </w:rPr>
            </w:pPr>
            <w:r>
              <w:rPr>
                <w:color w:val="000000"/>
              </w:rPr>
              <w:t>註：限眼底檢查患者無法診斷確定者申報。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676</w:t>
            </w:r>
          </w:p>
        </w:tc>
      </w:tr>
      <w:tr>
        <w:trPr>
          <w:trHeight w:val="425" w:hRule="atLeast"/>
        </w:trPr>
        <w:tc>
          <w:tcPr>
            <w:tcW w:w="884" w:type="dxa"/>
            <w:tcBorders>
              <w:top w:val="single" w:sz="4"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23704B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眼電圖檢查</w:t>
            </w:r>
            <w:r>
              <w:rPr>
                <w:rFonts w:eastAsia="Times New Roman"/>
                <w:color w:val="000000"/>
              </w:rPr>
              <w:t xml:space="preserve"> </w:t>
            </w:r>
            <w:r>
              <w:rPr>
                <w:color w:val="000000"/>
              </w:rPr>
              <w:t>Electro-oculogram (EOG)</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750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23705B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眼肌電圖檢查</w:t>
            </w:r>
            <w:r>
              <w:rPr>
                <w:rFonts w:eastAsia="Times New Roman"/>
                <w:color w:val="000000"/>
              </w:rPr>
              <w:t xml:space="preserve"> </w:t>
            </w:r>
            <w:r>
              <w:rPr>
                <w:color w:val="000000"/>
              </w:rPr>
              <w:t>Electromyogram (EMG)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468</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23706C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rPr>
                <w:color w:val="000000"/>
              </w:rPr>
            </w:pPr>
            <w:r>
              <w:rPr>
                <w:color w:val="000000"/>
              </w:rPr>
              <w:t>角膜活體螢光細胞染色檢查</w:t>
            </w:r>
          </w:p>
          <w:p>
            <w:pPr>
              <w:pStyle w:val="Normal"/>
              <w:widowControl/>
              <w:autoSpaceDE w:val="false"/>
              <w:spacing w:lineRule="exact" w:line="320"/>
              <w:rPr>
                <w:color w:val="000000"/>
              </w:rPr>
            </w:pPr>
            <w:r>
              <w:rPr>
                <w:color w:val="000000"/>
              </w:rPr>
              <w:t>Fluorescein stain of cornea</w:t>
            </w:r>
          </w:p>
          <w:p>
            <w:pPr>
              <w:pStyle w:val="Normal"/>
              <w:widowControl/>
              <w:autoSpaceDE w:val="false"/>
              <w:spacing w:lineRule="exact" w:line="320"/>
              <w:rPr>
                <w:color w:val="000000"/>
                <w:szCs w:val="24"/>
              </w:rPr>
            </w:pPr>
            <w:r>
              <w:rPr>
                <w:color w:val="000000"/>
                <w:szCs w:val="24"/>
              </w:rPr>
              <w:t>註：不得同時申報</w:t>
            </w:r>
            <w:r>
              <w:rPr>
                <w:color w:val="000000"/>
                <w:szCs w:val="24"/>
              </w:rPr>
              <w:t>23401C</w:t>
            </w:r>
            <w:r>
              <w:rPr>
                <w:color w:val="000000"/>
                <w:szCs w:val="24"/>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23707B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眼激發電位圖檢查</w:t>
            </w:r>
            <w:r>
              <w:rPr>
                <w:rFonts w:eastAsia="Times New Roman"/>
                <w:color w:val="000000"/>
              </w:rPr>
              <w:t xml:space="preserve"> </w:t>
            </w:r>
            <w:r>
              <w:rPr>
                <w:color w:val="000000"/>
              </w:rPr>
              <w:t>Visual evoked potential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675</w:t>
            </w:r>
          </w:p>
        </w:tc>
      </w:tr>
      <w:tr>
        <w:trPr>
          <w:trHeight w:val="567" w:hRule="atLeast"/>
        </w:trPr>
        <w:tc>
          <w:tcPr>
            <w:tcW w:w="9387" w:type="dxa"/>
            <w:gridSpan w:val="7"/>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九、其他</w:t>
            </w:r>
            <w:r>
              <w:rPr>
                <w:rFonts w:eastAsia="Times New Roman"/>
                <w:color w:val="000000"/>
              </w:rPr>
              <w:t xml:space="preserve"> </w:t>
            </w:r>
            <w:r>
              <w:rPr>
                <w:color w:val="000000"/>
              </w:rPr>
              <w:t>Others (23801~23813)</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不等視檢查</w:t>
            </w:r>
            <w:r>
              <w:rPr>
                <w:rFonts w:eastAsia="Times New Roman"/>
                <w:color w:val="000000"/>
              </w:rPr>
              <w:t xml:space="preserve"> </w:t>
            </w:r>
            <w:r>
              <w:rPr>
                <w:color w:val="000000"/>
              </w:rPr>
              <w:t>Anisometropia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135</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23802B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角膜活體細胞染色</w:t>
            </w:r>
            <w:r>
              <w:rPr>
                <w:rFonts w:eastAsia="Times New Roman"/>
                <w:color w:val="000000"/>
              </w:rPr>
              <w:t xml:space="preserve"> </w:t>
            </w:r>
            <w:r>
              <w:rPr>
                <w:color w:val="000000"/>
              </w:rPr>
              <w:t>Rose bengal stain of cornea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100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瞳孔散大</w:t>
            </w:r>
            <w:r>
              <w:rPr>
                <w:rFonts w:eastAsia="Times New Roman"/>
                <w:color w:val="000000"/>
              </w:rPr>
              <w:t xml:space="preserve"> </w:t>
            </w:r>
            <w:r>
              <w:rPr>
                <w:color w:val="000000"/>
              </w:rPr>
              <w:t>Pupil dilatation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40</w:t>
            </w:r>
          </w:p>
        </w:tc>
      </w:tr>
      <w:tr>
        <w:trPr>
          <w:trHeight w:val="52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23804C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角膜真菌暗視野檢鏡</w:t>
            </w:r>
          </w:p>
          <w:p>
            <w:pPr>
              <w:pStyle w:val="Normal"/>
              <w:autoSpaceDE w:val="false"/>
              <w:spacing w:lineRule="auto" w:line="240"/>
              <w:rPr>
                <w:color w:val="000000"/>
              </w:rPr>
            </w:pPr>
            <w:r>
              <w:rPr>
                <w:color w:val="000000"/>
              </w:rPr>
              <w:t>Fungus dark field examination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結膜脫離細胞檢鏡</w:t>
            </w:r>
            <w:r>
              <w:rPr>
                <w:rFonts w:eastAsia="Times New Roman"/>
                <w:color w:val="000000"/>
              </w:rPr>
              <w:t xml:space="preserve"> </w:t>
            </w:r>
            <w:r>
              <w:rPr>
                <w:color w:val="000000"/>
              </w:rPr>
              <w:t>Conjunctival scraping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90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眼瞼下垂試驗</w:t>
            </w:r>
            <w:r>
              <w:rPr>
                <w:rFonts w:eastAsia="Times New Roman"/>
                <w:color w:val="000000"/>
              </w:rPr>
              <w:t xml:space="preserve"> </w:t>
            </w:r>
            <w:r>
              <w:rPr>
                <w:color w:val="000000"/>
              </w:rPr>
              <w:t>Tensilon or neostigmine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300</w:t>
            </w:r>
          </w:p>
        </w:tc>
      </w:tr>
      <w:tr>
        <w:trPr>
          <w:trHeight w:val="28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rPr>
                <w:color w:val="000000"/>
              </w:rPr>
            </w:pPr>
            <w:r>
              <w:rPr>
                <w:color w:val="000000"/>
              </w:rPr>
              <w:t>23807C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rPr>
                <w:color w:val="000000"/>
              </w:rPr>
            </w:pPr>
            <w:r>
              <w:rPr>
                <w:color w:val="000000"/>
              </w:rPr>
              <w:t>人工水晶體度數超音波生物計測儀測定</w:t>
            </w:r>
            <w:r>
              <w:rPr>
                <w:rFonts w:eastAsia="Times New Roman"/>
                <w:color w:val="000000"/>
              </w:rPr>
              <w:t xml:space="preserve"> </w:t>
            </w:r>
            <w:r>
              <w:rPr>
                <w:color w:val="000000"/>
              </w:rPr>
              <w:t>DBR</w:t>
            </w:r>
          </w:p>
          <w:p>
            <w:pPr>
              <w:pStyle w:val="Normal"/>
              <w:autoSpaceDE w:val="false"/>
              <w:spacing w:lineRule="atLeast" w:line="320"/>
              <w:rPr>
                <w:color w:val="000000"/>
              </w:rPr>
            </w:pPr>
            <w:r>
              <w:rPr>
                <w:color w:val="000000"/>
              </w:rPr>
              <w:t>註：限人工晶體</w:t>
            </w:r>
            <w:r>
              <w:rPr>
                <w:rFonts w:eastAsia="Times New Roman"/>
                <w:color w:val="000000"/>
              </w:rPr>
              <w:t xml:space="preserve"> </w:t>
            </w:r>
            <w:r>
              <w:rPr>
                <w:color w:val="000000"/>
              </w:rPr>
              <w:t>(IOL)</w:t>
            </w:r>
            <w:r>
              <w:rPr>
                <w:color w:val="000000"/>
              </w:rPr>
              <w:t>裝置申報。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320"/>
              <w:jc w:val="right"/>
              <w:rPr>
                <w:color w:val="000000"/>
              </w:rPr>
            </w:pPr>
            <w:r>
              <w:rPr>
                <w:color w:val="000000"/>
              </w:rPr>
              <w:t>362</w:t>
            </w:r>
          </w:p>
        </w:tc>
      </w:tr>
      <w:tr>
        <w:trPr>
          <w:trHeight w:val="200"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23809C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視網膜裂孔位置測定</w:t>
            </w:r>
          </w:p>
          <w:p>
            <w:pPr>
              <w:pStyle w:val="Normal"/>
              <w:autoSpaceDE w:val="false"/>
              <w:spacing w:lineRule="auto" w:line="240"/>
              <w:rPr>
                <w:color w:val="000000"/>
              </w:rPr>
            </w:pPr>
            <w:r>
              <w:rPr>
                <w:color w:val="000000"/>
              </w:rPr>
              <w:t>Localization of retinal break</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290</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23810B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眼動脈壓測量</w:t>
            </w:r>
            <w:r>
              <w:rPr>
                <w:rFonts w:eastAsia="Times New Roman"/>
                <w:color w:val="000000"/>
              </w:rPr>
              <w:t xml:space="preserve"> </w:t>
            </w:r>
            <w:r>
              <w:rPr>
                <w:color w:val="000000"/>
              </w:rPr>
              <w:t>Ophthalmodynamometer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405</w:t>
            </w:r>
          </w:p>
        </w:tc>
      </w:tr>
      <w:tr>
        <w:trPr>
          <w:trHeight w:val="425" w:hRule="atLeast"/>
        </w:trPr>
        <w:tc>
          <w:tcPr>
            <w:tcW w:w="8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23811C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外眼部攝影檢查</w:t>
            </w:r>
            <w:r>
              <w:rPr>
                <w:rFonts w:eastAsia="Times New Roman"/>
                <w:color w:val="000000"/>
              </w:rPr>
              <w:t xml:space="preserve"> </w:t>
            </w:r>
            <w:r>
              <w:rPr>
                <w:color w:val="000000"/>
              </w:rPr>
              <w:t>External eye photography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150</w:t>
            </w:r>
          </w:p>
        </w:tc>
      </w:tr>
      <w:tr>
        <w:trPr>
          <w:trHeight w:val="425" w:hRule="atLeast"/>
        </w:trPr>
        <w:tc>
          <w:tcPr>
            <w:tcW w:w="884"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rPr>
                <w:color w:val="000000"/>
              </w:rPr>
            </w:pPr>
            <w:r>
              <w:rPr>
                <w:color w:val="000000"/>
              </w:rPr>
              <w:t>23812C</w:t>
            </w:r>
          </w:p>
        </w:tc>
        <w:tc>
          <w:tcPr>
            <w:tcW w:w="6236"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pacing w:lineRule="auto" w:line="240"/>
              <w:rPr>
                <w:color w:val="000000"/>
              </w:rPr>
            </w:pPr>
            <w:r>
              <w:rPr>
                <w:color w:val="000000"/>
              </w:rPr>
              <w:t>弱視檢查</w:t>
            </w:r>
            <w:r>
              <w:rPr>
                <w:rFonts w:eastAsia="Times New Roman"/>
                <w:color w:val="000000"/>
              </w:rPr>
              <w:t xml:space="preserve"> </w:t>
            </w:r>
            <w:r>
              <w:rPr>
                <w:color w:val="000000"/>
              </w:rPr>
              <w:t>Amblyopia examination</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400</w:t>
            </w:r>
          </w:p>
        </w:tc>
      </w:tr>
      <w:tr>
        <w:trPr>
          <w:trHeight w:val="460" w:hRule="atLeast"/>
        </w:trPr>
        <w:tc>
          <w:tcPr>
            <w:tcW w:w="884" w:type="dxa"/>
            <w:tcBorders>
              <w:top w:val="single" w:sz="4" w:space="0" w:color="000000"/>
              <w:left w:val="single" w:sz="4" w:space="0" w:color="000000"/>
              <w:bottom w:val="single" w:sz="4" w:space="0" w:color="000000"/>
              <w:right w:val="single" w:sz="6" w:space="0" w:color="000000"/>
            </w:tcBorders>
          </w:tcPr>
          <w:p>
            <w:pPr>
              <w:pStyle w:val="Normal"/>
              <w:autoSpaceDE w:val="false"/>
              <w:jc w:val="both"/>
              <w:rPr>
                <w:color w:val="000000"/>
              </w:rPr>
            </w:pPr>
            <w:r>
              <w:rPr>
                <w:color w:val="000000"/>
              </w:rPr>
              <w:t>23813B</w:t>
            </w:r>
          </w:p>
        </w:tc>
        <w:tc>
          <w:tcPr>
            <w:tcW w:w="6236" w:type="dxa"/>
            <w:tcBorders>
              <w:top w:val="single" w:sz="4" w:space="0" w:color="000000"/>
              <w:left w:val="single" w:sz="6" w:space="0" w:color="000000"/>
              <w:bottom w:val="single" w:sz="4" w:space="0" w:color="000000"/>
              <w:right w:val="single" w:sz="6" w:space="0" w:color="000000"/>
            </w:tcBorders>
            <w:vAlign w:val="center"/>
          </w:tcPr>
          <w:p>
            <w:pPr>
              <w:pStyle w:val="Normal"/>
              <w:autoSpaceDE w:val="false"/>
              <w:rPr>
                <w:color w:val="000000"/>
              </w:rPr>
            </w:pPr>
            <w:r>
              <w:rPr>
                <w:color w:val="000000"/>
              </w:rPr>
              <w:t xml:space="preserve">ICG </w:t>
            </w:r>
            <w:r>
              <w:rPr>
                <w:color w:val="000000"/>
              </w:rPr>
              <w:t>眼底血管攝影</w:t>
            </w:r>
          </w:p>
          <w:p>
            <w:pPr>
              <w:pStyle w:val="Normal"/>
              <w:autoSpaceDE w:val="false"/>
              <w:rPr>
                <w:color w:val="000000"/>
              </w:rPr>
            </w:pPr>
            <w:r>
              <w:rPr>
                <w:color w:val="000000"/>
              </w:rPr>
              <w:t>Indocyanine green (ICG) angiography</w:t>
            </w:r>
          </w:p>
          <w:p>
            <w:pPr>
              <w:pStyle w:val="Normal"/>
              <w:autoSpaceDE w:val="false"/>
              <w:ind w:hanging="480" w:left="437" w:right="0"/>
              <w:rPr>
                <w:color w:val="000000"/>
              </w:rPr>
            </w:pPr>
            <w:r>
              <w:rPr>
                <w:color w:val="000000"/>
              </w:rPr>
              <w:t>註：限螢光眼底血管攝影術</w:t>
            </w:r>
            <w:r>
              <w:rPr>
                <w:color w:val="000000"/>
              </w:rPr>
              <w:t>(23505C)</w:t>
            </w:r>
            <w:r>
              <w:rPr>
                <w:color w:val="000000"/>
              </w:rPr>
              <w:t>檢查法所無法表現之脈絡膜新生血管</w:t>
            </w:r>
            <w:r>
              <w:rPr>
                <w:color w:val="000000"/>
              </w:rPr>
              <w:t>(CNB)</w:t>
            </w:r>
            <w:r>
              <w:rPr>
                <w:color w:val="000000"/>
              </w:rPr>
              <w:t>患者申報。</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1277</w:t>
            </w:r>
          </w:p>
        </w:tc>
      </w:tr>
    </w:tbl>
    <w:p>
      <w:pPr>
        <w:pStyle w:val="Normal"/>
        <w:rPr>
          <w:color w:val="000000"/>
        </w:rPr>
      </w:pPr>
      <w:r>
        <w:rPr>
          <w:color w:val="000000"/>
        </w:rPr>
      </w:r>
      <w:r>
        <w:br w:type="page"/>
      </w:r>
    </w:p>
    <w:p>
      <w:pPr>
        <w:pStyle w:val="Normal"/>
        <w:numPr>
          <w:ilvl w:val="0"/>
          <w:numId w:val="0"/>
        </w:numPr>
        <w:outlineLvl w:val="2"/>
        <w:rPr/>
      </w:pPr>
      <w:r>
        <w:rPr>
          <w:color w:val="000000"/>
        </w:rPr>
        <w:t>第十八項</w:t>
      </w:r>
      <w:r>
        <w:rPr>
          <w:rFonts w:eastAsia="Times New Roman"/>
          <w:color w:val="000000"/>
        </w:rPr>
        <w:t xml:space="preserve"> </w:t>
      </w:r>
      <w:r>
        <w:rPr>
          <w:color w:val="000000"/>
        </w:rPr>
        <w:t>負荷試驗</w:t>
      </w:r>
      <w:r>
        <w:rPr>
          <w:color w:val="000000"/>
        </w:rPr>
        <w:t>Loading Test (24001-24029)</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24003B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血漿體抑制素</w:t>
            </w:r>
            <w:r>
              <w:rPr>
                <w:rFonts w:eastAsia="Times New Roman"/>
                <w:color w:val="000000"/>
              </w:rPr>
              <w:t xml:space="preserve"> </w:t>
            </w:r>
            <w:r>
              <w:rPr>
                <w:color w:val="000000"/>
              </w:rPr>
              <w:t>Plasma somatostatin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160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24007B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血漿游離鈣測定</w:t>
            </w:r>
            <w:r>
              <w:rPr>
                <w:rFonts w:eastAsia="Times New Roman"/>
                <w:color w:val="000000"/>
              </w:rPr>
              <w:t xml:space="preserve"> </w:t>
            </w:r>
            <w:r>
              <w:rPr>
                <w:color w:val="000000"/>
              </w:rPr>
              <w:t>Plasma free Ca++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24008B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胰島素降血糖刺激試驗</w:t>
            </w:r>
          </w:p>
          <w:p>
            <w:pPr>
              <w:pStyle w:val="Normal"/>
              <w:autoSpaceDE w:val="false"/>
              <w:spacing w:lineRule="atLeast" w:line="240"/>
              <w:rPr>
                <w:color w:val="000000"/>
              </w:rPr>
            </w:pPr>
            <w:r>
              <w:rPr>
                <w:color w:val="000000"/>
              </w:rPr>
              <w:t>Insulin hypoglycemic stimulation test</w:t>
            </w:r>
          </w:p>
          <w:p>
            <w:pPr>
              <w:pStyle w:val="Normal"/>
              <w:autoSpaceDE w:val="false"/>
              <w:spacing w:lineRule="atLeast" w:line="240"/>
              <w:ind w:hanging="672" w:left="67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09005C*5</w:t>
            </w:r>
            <w:r>
              <w:rPr>
                <w:color w:val="000000"/>
              </w:rPr>
              <w:t>次，</w:t>
            </w:r>
            <w:r>
              <w:rPr>
                <w:color w:val="000000"/>
              </w:rPr>
              <w:t>27008B*5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1800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pPr>
            <w:r>
              <w:rPr>
                <w:color w:val="000000"/>
              </w:rPr>
              <w:t>口服葡萄糖耐量試驗</w:t>
            </w:r>
            <w:r>
              <w:rPr>
                <w:color w:val="000000"/>
                <w:szCs w:val="24"/>
              </w:rPr>
              <w:t>(</w:t>
            </w:r>
            <w:r>
              <w:rPr>
                <w:color w:val="000000"/>
                <w:szCs w:val="24"/>
              </w:rPr>
              <w:t>五次血糖測定</w:t>
            </w:r>
            <w:r>
              <w:rPr>
                <w:color w:val="000000"/>
                <w:szCs w:val="24"/>
              </w:rPr>
              <w:t>)</w:t>
            </w:r>
          </w:p>
          <w:p>
            <w:pPr>
              <w:pStyle w:val="Normal"/>
              <w:autoSpaceDE w:val="false"/>
              <w:spacing w:lineRule="atLeast" w:line="240"/>
              <w:rPr/>
            </w:pPr>
            <w:r>
              <w:rPr>
                <w:color w:val="000000"/>
              </w:rPr>
              <w:t>Oral glucose tolerance test</w:t>
            </w:r>
            <w:r>
              <w:rPr>
                <w:color w:val="000000"/>
                <w:szCs w:val="24"/>
              </w:rPr>
              <w:t>(5 blood glucose measurements)</w:t>
            </w:r>
          </w:p>
          <w:p>
            <w:pPr>
              <w:pStyle w:val="Normal"/>
              <w:autoSpaceDE w:val="false"/>
              <w:spacing w:lineRule="atLeast" w:line="240"/>
              <w:ind w:hanging="432" w:left="432" w:right="0"/>
              <w:rPr>
                <w:color w:val="000000"/>
              </w:rPr>
            </w:pPr>
            <w:r>
              <w:rPr>
                <w:color w:val="000000"/>
              </w:rPr>
              <w:t>註：本項試驗點數除包含通則所述之各項費用外，另包含下列檢驗費：</w:t>
            </w:r>
            <w:r>
              <w:rPr>
                <w:color w:val="000000"/>
              </w:rPr>
              <w:t>09005C*5</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313</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24010B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靜脈注射葡萄糖耐量試驗</w:t>
            </w:r>
          </w:p>
          <w:p>
            <w:pPr>
              <w:pStyle w:val="Normal"/>
              <w:autoSpaceDE w:val="false"/>
              <w:spacing w:lineRule="atLeast" w:line="240"/>
              <w:rPr>
                <w:color w:val="000000"/>
              </w:rPr>
            </w:pPr>
            <w:r>
              <w:rPr>
                <w:color w:val="000000"/>
              </w:rPr>
              <w:t>Intravenous glucose stimulation test</w:t>
            </w:r>
          </w:p>
          <w:p>
            <w:pPr>
              <w:pStyle w:val="Normal"/>
              <w:autoSpaceDE w:val="false"/>
              <w:spacing w:lineRule="atLeast" w:line="240"/>
              <w:ind w:hanging="432" w:left="432" w:right="0"/>
              <w:rPr/>
            </w:pPr>
            <w:r>
              <w:rPr>
                <w:color w:val="000000"/>
              </w:rPr>
              <w:t>註：本項試驗點數除包含通則所述之各項費用外，另包含下列檢驗費：</w:t>
            </w:r>
            <w:r>
              <w:rPr>
                <w:color w:val="000000"/>
              </w:rPr>
              <w:t>09005C*5</w:t>
            </w:r>
            <w:r>
              <w:rPr>
                <w:color w:val="000000"/>
              </w:rPr>
              <w:t>次及</w:t>
            </w:r>
            <w:r>
              <w:rPr>
                <w:color w:val="000000"/>
              </w:rPr>
              <w:t>27015C*7</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1257</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靜脈點滴鈣試驗</w:t>
            </w:r>
            <w:r>
              <w:rPr>
                <w:rFonts w:eastAsia="Times New Roman"/>
                <w:color w:val="000000"/>
              </w:rPr>
              <w:t xml:space="preserve"> </w:t>
            </w:r>
          </w:p>
          <w:p>
            <w:pPr>
              <w:pStyle w:val="Normal"/>
              <w:autoSpaceDE w:val="false"/>
              <w:spacing w:lineRule="atLeast" w:line="240"/>
              <w:jc w:val="both"/>
              <w:rPr>
                <w:color w:val="000000"/>
              </w:rPr>
            </w:pPr>
            <w:r>
              <w:rPr>
                <w:color w:val="000000"/>
              </w:rPr>
              <w:t>Calcium infusion test</w:t>
            </w:r>
          </w:p>
          <w:p>
            <w:pPr>
              <w:pStyle w:val="Normal"/>
              <w:autoSpaceDE w:val="false"/>
              <w:spacing w:lineRule="atLeast" w:line="240"/>
              <w:ind w:hanging="672" w:left="672" w:right="0"/>
              <w:rPr>
                <w:color w:val="000000"/>
              </w:rPr>
            </w:pPr>
            <w:r>
              <w:rPr>
                <w:color w:val="000000"/>
              </w:rPr>
              <w:t>註：</w:t>
            </w:r>
          </w:p>
          <w:p>
            <w:pPr>
              <w:pStyle w:val="Normal"/>
              <w:autoSpaceDE w:val="false"/>
              <w:spacing w:lineRule="atLeast" w:line="240"/>
              <w:ind w:hanging="192" w:left="192" w:right="0"/>
              <w:rPr/>
            </w:pPr>
            <w:r>
              <w:rPr>
                <w:color w:val="000000"/>
              </w:rPr>
              <w:t>1.</w:t>
            </w:r>
            <w:r>
              <w:rPr>
                <w:color w:val="000000"/>
              </w:rPr>
              <w:t>本項試驗點數除包含通則所述之各項費用外，另包含下列檢驗費：</w:t>
            </w:r>
            <w:r>
              <w:rPr>
                <w:color w:val="000000"/>
              </w:rPr>
              <w:t>09005C*5</w:t>
            </w:r>
            <w:r>
              <w:rPr>
                <w:color w:val="000000"/>
              </w:rPr>
              <w:t>次、</w:t>
            </w:r>
            <w:r>
              <w:rPr>
                <w:color w:val="000000"/>
              </w:rPr>
              <w:t>09011C*5</w:t>
            </w:r>
            <w:r>
              <w:rPr>
                <w:color w:val="000000"/>
              </w:rPr>
              <w:t>次及</w:t>
            </w:r>
            <w:r>
              <w:rPr>
                <w:color w:val="000000"/>
              </w:rPr>
              <w:t>27015C *5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1191</w:t>
            </w:r>
          </w:p>
        </w:tc>
      </w:tr>
      <w:tr>
        <w:trPr>
          <w:trHeight w:val="425"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24012B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水負荷試驗</w:t>
            </w:r>
            <w:r>
              <w:rPr>
                <w:rFonts w:eastAsia="Times New Roman"/>
                <w:color w:val="000000"/>
              </w:rPr>
              <w:t xml:space="preserve"> </w:t>
            </w:r>
            <w:r>
              <w:rPr>
                <w:color w:val="000000"/>
              </w:rPr>
              <w:t>Water loading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180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鹽水負荷試驗</w:t>
            </w:r>
            <w:r>
              <w:rPr>
                <w:rFonts w:eastAsia="Times New Roman"/>
                <w:color w:val="000000"/>
              </w:rPr>
              <w:t xml:space="preserve"> </w:t>
            </w:r>
          </w:p>
          <w:p>
            <w:pPr>
              <w:pStyle w:val="Normal"/>
              <w:autoSpaceDE w:val="false"/>
              <w:spacing w:lineRule="atLeast" w:line="240"/>
              <w:jc w:val="both"/>
              <w:rPr>
                <w:color w:val="000000"/>
              </w:rPr>
            </w:pPr>
            <w:r>
              <w:rPr>
                <w:color w:val="000000"/>
              </w:rPr>
              <w:t>Saline loading test</w:t>
            </w:r>
          </w:p>
          <w:p>
            <w:pPr>
              <w:pStyle w:val="Normal"/>
              <w:autoSpaceDE w:val="false"/>
              <w:spacing w:lineRule="atLeast" w:line="240"/>
              <w:ind w:hanging="432" w:left="432" w:right="0"/>
              <w:rPr>
                <w:color w:val="000000"/>
              </w:rPr>
            </w:pPr>
            <w:r>
              <w:rPr>
                <w:color w:val="000000"/>
              </w:rPr>
              <w:t>註：本項試驗點數除包含通則所述之各項費用外，另包含下列檢驗費：</w:t>
            </w:r>
            <w:r>
              <w:rPr>
                <w:color w:val="000000"/>
              </w:rPr>
              <w:t>27032B*2</w:t>
            </w:r>
            <w:r>
              <w:rPr>
                <w:color w:val="000000"/>
              </w:rPr>
              <w:t>次，</w:t>
            </w:r>
            <w:r>
              <w:rPr>
                <w:color w:val="000000"/>
              </w:rPr>
              <w:t>27031B*2</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1235</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24014B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高張性鹽水負荷試驗</w:t>
            </w:r>
          </w:p>
          <w:p>
            <w:pPr>
              <w:pStyle w:val="Normal"/>
              <w:autoSpaceDE w:val="false"/>
              <w:rPr>
                <w:color w:val="000000"/>
              </w:rPr>
            </w:pPr>
            <w:r>
              <w:rPr>
                <w:color w:val="000000"/>
              </w:rPr>
              <w:t>Hypertonic saline loading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300</w:t>
            </w:r>
          </w:p>
        </w:tc>
      </w:tr>
      <w:tr>
        <w:trPr>
          <w:trHeight w:val="12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脫水試驗</w:t>
            </w:r>
          </w:p>
          <w:p>
            <w:pPr>
              <w:pStyle w:val="Normal"/>
              <w:autoSpaceDE w:val="false"/>
              <w:spacing w:lineRule="atLeast" w:line="240"/>
              <w:jc w:val="both"/>
              <w:rPr>
                <w:color w:val="000000"/>
              </w:rPr>
            </w:pPr>
            <w:r>
              <w:rPr>
                <w:color w:val="000000"/>
              </w:rPr>
              <w:t>Water deprivation test</w:t>
            </w:r>
          </w:p>
          <w:p>
            <w:pPr>
              <w:pStyle w:val="Normal"/>
              <w:autoSpaceDE w:val="false"/>
              <w:spacing w:lineRule="atLeast" w:line="240"/>
              <w:ind w:hanging="432" w:left="432" w:right="0"/>
              <w:rPr>
                <w:color w:val="000000"/>
              </w:rPr>
            </w:pPr>
            <w:r>
              <w:rPr>
                <w:color w:val="000000"/>
              </w:rPr>
              <w:t>註：本項試驗點數除包含通則所述之各項費用外，另包含下列檢驗費：</w:t>
            </w:r>
            <w:r>
              <w:rPr>
                <w:color w:val="000000"/>
              </w:rPr>
              <w:t>06503B*8</w:t>
            </w:r>
            <w:r>
              <w:rPr>
                <w:color w:val="000000"/>
              </w:rPr>
              <w:t>次及</w:t>
            </w:r>
            <w:r>
              <w:rPr>
                <w:color w:val="000000"/>
              </w:rPr>
              <w:t>08075C*8</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2060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24016B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脫水與抗利尿激素試驗</w:t>
            </w:r>
          </w:p>
          <w:p>
            <w:pPr>
              <w:pStyle w:val="Normal"/>
              <w:autoSpaceDE w:val="false"/>
              <w:spacing w:lineRule="exact" w:line="300"/>
              <w:rPr>
                <w:color w:val="000000"/>
              </w:rPr>
            </w:pPr>
            <w:r>
              <w:rPr>
                <w:color w:val="000000"/>
              </w:rPr>
              <w:t xml:space="preserve">Water deprivation + </w:t>
            </w:r>
            <w:r>
              <w:rPr>
                <w:color w:val="000000"/>
                <w:szCs w:val="24"/>
              </w:rPr>
              <w:t>DDAVP test</w:t>
            </w:r>
          </w:p>
          <w:p>
            <w:pPr>
              <w:pStyle w:val="Normal"/>
              <w:autoSpaceDE w:val="false"/>
              <w:spacing w:lineRule="exact" w:line="300"/>
              <w:ind w:hanging="674" w:left="674"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06503B*8</w:t>
            </w:r>
            <w:r>
              <w:rPr>
                <w:color w:val="000000"/>
              </w:rPr>
              <w:t>次及</w:t>
            </w:r>
            <w:r>
              <w:rPr>
                <w:color w:val="000000"/>
              </w:rPr>
              <w:t>08075C*8</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2060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rPr>
                <w:color w:val="000000"/>
              </w:rPr>
            </w:pPr>
            <w:r>
              <w:rPr>
                <w:color w:val="000000"/>
              </w:rPr>
              <w:t>24017B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脫水與口服</w:t>
            </w:r>
            <w:r>
              <w:rPr>
                <w:rFonts w:eastAsia="Times New Roman"/>
                <w:color w:val="000000"/>
              </w:rPr>
              <w:t xml:space="preserve"> </w:t>
            </w:r>
            <w:r>
              <w:rPr>
                <w:color w:val="000000"/>
              </w:rPr>
              <w:t xml:space="preserve">Tegretol </w:t>
            </w:r>
            <w:r>
              <w:rPr>
                <w:color w:val="000000"/>
              </w:rPr>
              <w:t>試驗</w:t>
            </w:r>
          </w:p>
          <w:p>
            <w:pPr>
              <w:pStyle w:val="Normal"/>
              <w:autoSpaceDE w:val="false"/>
              <w:spacing w:lineRule="exact" w:line="300"/>
              <w:rPr>
                <w:color w:val="000000"/>
              </w:rPr>
            </w:pPr>
            <w:r>
              <w:rPr>
                <w:color w:val="000000"/>
              </w:rPr>
              <w:t>Water deprivation + tegretol test</w:t>
            </w:r>
          </w:p>
          <w:p>
            <w:pPr>
              <w:pStyle w:val="Normal"/>
              <w:autoSpaceDE w:val="false"/>
              <w:spacing w:lineRule="atLeast" w:line="240"/>
              <w:ind w:hanging="432" w:left="432" w:right="0"/>
              <w:rPr>
                <w:color w:val="000000"/>
              </w:rPr>
            </w:pPr>
            <w:r>
              <w:rPr>
                <w:color w:val="000000"/>
              </w:rPr>
              <w:t>註：本項試驗點數除包含通則所述之各項費用外，另包含下列檢驗費：</w:t>
            </w:r>
            <w:r>
              <w:rPr>
                <w:color w:val="000000"/>
              </w:rPr>
              <w:t>06503B*8</w:t>
            </w:r>
            <w:r>
              <w:rPr>
                <w:color w:val="000000"/>
              </w:rPr>
              <w:t>次及</w:t>
            </w:r>
            <w:r>
              <w:rPr>
                <w:color w:val="000000"/>
              </w:rPr>
              <w:t>08075C*8</w:t>
            </w:r>
            <w:r>
              <w:rPr>
                <w:color w:val="000000"/>
              </w:rPr>
              <w:t>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2060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促腎上腺皮質素刺激試驗</w:t>
            </w:r>
          </w:p>
          <w:p>
            <w:pPr>
              <w:pStyle w:val="Normal"/>
              <w:autoSpaceDE w:val="false"/>
              <w:spacing w:lineRule="exact" w:line="300"/>
              <w:jc w:val="both"/>
              <w:rPr>
                <w:color w:val="000000"/>
              </w:rPr>
            </w:pPr>
            <w:r>
              <w:rPr>
                <w:color w:val="000000"/>
              </w:rPr>
              <w:t>ACTH stimulation test</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27006B*5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1145</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黃體激素釋放素刺激試驗</w:t>
            </w:r>
          </w:p>
          <w:p>
            <w:pPr>
              <w:pStyle w:val="Normal"/>
              <w:autoSpaceDE w:val="false"/>
              <w:spacing w:lineRule="exact" w:line="300"/>
              <w:jc w:val="both"/>
              <w:rPr>
                <w:color w:val="000000"/>
              </w:rPr>
            </w:pPr>
            <w:r>
              <w:rPr>
                <w:color w:val="000000"/>
              </w:rPr>
              <w:t>LHRH Test</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27014B*6</w:t>
            </w:r>
            <w:r>
              <w:rPr>
                <w:color w:val="000000"/>
              </w:rPr>
              <w:t>次及</w:t>
            </w:r>
            <w:r>
              <w:rPr>
                <w:color w:val="000000"/>
              </w:rPr>
              <w:t>27013B*6</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1834</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運動試驗與生長激素測定</w:t>
            </w:r>
            <w:r>
              <w:rPr>
                <w:rFonts w:eastAsia="Times New Roman"/>
                <w:color w:val="000000"/>
              </w:rPr>
              <w:t xml:space="preserve"> </w:t>
            </w:r>
          </w:p>
          <w:p>
            <w:pPr>
              <w:pStyle w:val="Normal"/>
              <w:autoSpaceDE w:val="false"/>
              <w:spacing w:lineRule="exact" w:line="300"/>
              <w:jc w:val="both"/>
              <w:rPr>
                <w:color w:val="000000"/>
              </w:rPr>
            </w:pPr>
            <w:r>
              <w:rPr>
                <w:color w:val="000000"/>
              </w:rPr>
              <w:t>Exercise test for GH</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27008B*2</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567</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口服</w:t>
            </w:r>
            <w:r>
              <w:rPr>
                <w:rFonts w:eastAsia="Times New Roman"/>
                <w:color w:val="000000"/>
              </w:rPr>
              <w:t xml:space="preserve"> </w:t>
            </w:r>
            <w:r>
              <w:rPr>
                <w:color w:val="000000"/>
              </w:rPr>
              <w:t xml:space="preserve">L-dopa </w:t>
            </w:r>
            <w:r>
              <w:rPr>
                <w:color w:val="000000"/>
              </w:rPr>
              <w:t>與生長激素測定</w:t>
            </w:r>
            <w:r>
              <w:rPr>
                <w:rFonts w:eastAsia="Times New Roman"/>
                <w:color w:val="000000"/>
              </w:rPr>
              <w:t xml:space="preserve"> </w:t>
            </w:r>
          </w:p>
          <w:p>
            <w:pPr>
              <w:pStyle w:val="Normal"/>
              <w:autoSpaceDE w:val="false"/>
              <w:spacing w:lineRule="exact" w:line="300"/>
              <w:jc w:val="both"/>
              <w:rPr>
                <w:color w:val="000000"/>
              </w:rPr>
            </w:pPr>
            <w:r>
              <w:rPr>
                <w:color w:val="000000"/>
              </w:rPr>
              <w:t>L-dopa test for GH</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27008B*5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1265</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小腸內泌素試驗</w:t>
            </w:r>
            <w:r>
              <w:rPr>
                <w:rFonts w:eastAsia="Times New Roman"/>
                <w:color w:val="000000"/>
              </w:rPr>
              <w:t xml:space="preserve"> </w:t>
            </w:r>
          </w:p>
          <w:p>
            <w:pPr>
              <w:pStyle w:val="Normal"/>
              <w:autoSpaceDE w:val="false"/>
              <w:spacing w:lineRule="exact" w:line="300"/>
              <w:jc w:val="both"/>
              <w:rPr>
                <w:color w:val="000000"/>
              </w:rPr>
            </w:pPr>
            <w:r>
              <w:rPr>
                <w:color w:val="000000"/>
              </w:rPr>
              <w:t>Secretin test</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27016B*6</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895</w:t>
            </w:r>
          </w:p>
        </w:tc>
      </w:tr>
      <w:tr>
        <w:trPr>
          <w:trHeight w:val="29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六胃泌激素試驗</w:t>
            </w:r>
            <w:r>
              <w:rPr>
                <w:rFonts w:eastAsia="Times New Roman"/>
                <w:color w:val="000000"/>
              </w:rPr>
              <w:t xml:space="preserve"> </w:t>
            </w:r>
          </w:p>
          <w:p>
            <w:pPr>
              <w:pStyle w:val="Normal"/>
              <w:autoSpaceDE w:val="false"/>
              <w:spacing w:lineRule="exact" w:line="300"/>
              <w:jc w:val="both"/>
              <w:rPr>
                <w:color w:val="000000"/>
              </w:rPr>
            </w:pPr>
            <w:r>
              <w:rPr>
                <w:color w:val="000000"/>
              </w:rPr>
              <w:t>Pentagastrin test</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27068B*4</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p>
            <w:pPr>
              <w:pStyle w:val="Normal"/>
              <w:autoSpaceDE w:val="false"/>
              <w:spacing w:lineRule="atLeast" w:line="24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720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24023B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類胰島素成長因子</w:t>
            </w:r>
          </w:p>
          <w:p>
            <w:pPr>
              <w:pStyle w:val="Normal"/>
              <w:autoSpaceDE w:val="false"/>
              <w:spacing w:lineRule="auto" w:line="240"/>
              <w:rPr>
                <w:color w:val="000000"/>
              </w:rPr>
            </w:pPr>
            <w:r>
              <w:rPr>
                <w:color w:val="000000"/>
              </w:rPr>
              <w:t xml:space="preserve">Somatomedine C </w:t>
            </w:r>
          </w:p>
          <w:p>
            <w:pPr>
              <w:pStyle w:val="Normal"/>
              <w:autoSpaceDE w:val="false"/>
              <w:spacing w:lineRule="auto" w:line="240"/>
              <w:rPr>
                <w:color w:val="000000"/>
              </w:rPr>
            </w:pPr>
            <w:r>
              <w:rPr>
                <w:color w:val="000000"/>
              </w:rPr>
              <w:t>(insulin-like growth factor 1)</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480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Clonidine</w:t>
            </w:r>
            <w:r>
              <w:rPr>
                <w:color w:val="000000"/>
              </w:rPr>
              <w:t>刺激試驗與生長激素測定</w:t>
            </w:r>
          </w:p>
          <w:p>
            <w:pPr>
              <w:pStyle w:val="Normal"/>
              <w:autoSpaceDE w:val="false"/>
              <w:spacing w:lineRule="atLeast" w:line="240"/>
              <w:jc w:val="both"/>
              <w:rPr>
                <w:color w:val="000000"/>
              </w:rPr>
            </w:pPr>
            <w:r>
              <w:rPr>
                <w:color w:val="000000"/>
              </w:rPr>
              <w:t>Clonidine stimulation test for HGH</w:t>
            </w:r>
          </w:p>
          <w:p>
            <w:pPr>
              <w:pStyle w:val="Normal"/>
              <w:autoSpaceDE w:val="false"/>
              <w:spacing w:lineRule="atLeast" w:line="240"/>
              <w:ind w:hanging="192" w:left="192" w:right="0"/>
              <w:rPr>
                <w:color w:val="000000"/>
              </w:rPr>
            </w:pPr>
            <w:r>
              <w:rPr>
                <w:color w:val="000000"/>
              </w:rPr>
              <w:t>註：</w:t>
            </w:r>
            <w:r>
              <w:rPr>
                <w:color w:val="000000"/>
              </w:rPr>
              <w:t>1.</w:t>
            </w:r>
            <w:r>
              <w:rPr>
                <w:color w:val="000000"/>
              </w:rPr>
              <w:t>本項試驗點數除包含通則所述之各項費用外，另包含下列檢驗費：</w:t>
            </w:r>
            <w:r>
              <w:rPr>
                <w:color w:val="000000"/>
              </w:rPr>
              <w:t>27008B*5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1307</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升糖素刺激試驗與生長激素測定</w:t>
            </w:r>
          </w:p>
          <w:p>
            <w:pPr>
              <w:pStyle w:val="Normal"/>
              <w:rPr>
                <w:color w:val="000000"/>
              </w:rPr>
            </w:pPr>
            <w:r>
              <w:rPr>
                <w:color w:val="000000"/>
              </w:rPr>
              <w:t>Glucagon Test for HGH</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本項試驗點數除包含通則所述之各項費用外，另包含下列檢驗費：</w:t>
            </w:r>
            <w:r>
              <w:rPr>
                <w:color w:val="000000"/>
              </w:rPr>
              <w:t>27008B*8</w:t>
            </w:r>
            <w:r>
              <w:rPr>
                <w:color w:val="000000"/>
              </w:rPr>
              <w:t>次及</w:t>
            </w:r>
            <w:r>
              <w:rPr>
                <w:color w:val="000000"/>
              </w:rPr>
              <w:t>09005C*5</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2110</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24028B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升糖素刺激試驗與胰臟</w:t>
            </w:r>
            <w:r>
              <w:rPr>
                <w:color w:val="000000"/>
              </w:rPr>
              <w:t>β-</w:t>
            </w:r>
            <w:r>
              <w:rPr>
                <w:color w:val="000000"/>
              </w:rPr>
              <w:t>細胞功能測定</w:t>
            </w:r>
            <w:r>
              <w:rPr>
                <w:color w:val="000000"/>
              </w:rPr>
              <w:t>Glucagon Test for β-cell function</w:t>
            </w:r>
          </w:p>
          <w:p>
            <w:pPr>
              <w:pStyle w:val="Normal"/>
              <w:autoSpaceDE w:val="false"/>
              <w:spacing w:lineRule="atLeast" w:line="240"/>
              <w:ind w:hanging="192" w:left="192" w:right="0"/>
              <w:rPr>
                <w:color w:val="000000"/>
              </w:rPr>
            </w:pPr>
            <w:r>
              <w:rPr>
                <w:color w:val="000000"/>
              </w:rPr>
              <w:t>註：</w:t>
            </w:r>
          </w:p>
          <w:p>
            <w:pPr>
              <w:pStyle w:val="Normal"/>
              <w:autoSpaceDE w:val="false"/>
              <w:spacing w:lineRule="atLeast" w:line="240"/>
              <w:ind w:hanging="192" w:left="192" w:right="0"/>
              <w:rPr/>
            </w:pPr>
            <w:r>
              <w:rPr>
                <w:color w:val="000000"/>
              </w:rPr>
              <w:t>1.</w:t>
            </w:r>
            <w:r>
              <w:rPr>
                <w:color w:val="000000"/>
              </w:rPr>
              <w:t>本項試驗點數除包含通則所述之各項費用外，另包含下列檢驗費：</w:t>
            </w:r>
            <w:r>
              <w:rPr>
                <w:color w:val="000000"/>
              </w:rPr>
              <w:t>09005C*6</w:t>
            </w:r>
            <w:r>
              <w:rPr>
                <w:color w:val="000000"/>
              </w:rPr>
              <w:t>次及</w:t>
            </w:r>
            <w:r>
              <w:rPr>
                <w:color w:val="000000"/>
              </w:rPr>
              <w:t>27022B*6</w:t>
            </w:r>
            <w:r>
              <w:rPr>
                <w:color w:val="000000"/>
              </w:rPr>
              <w:t>次。</w:t>
            </w:r>
          </w:p>
          <w:p>
            <w:pPr>
              <w:pStyle w:val="Normal"/>
              <w:autoSpaceDE w:val="false"/>
              <w:spacing w:lineRule="atLeast" w:line="240"/>
              <w:ind w:hanging="192" w:left="192" w:right="0"/>
              <w:rPr>
                <w:color w:val="000000"/>
              </w:rPr>
            </w:pPr>
            <w:r>
              <w:rPr>
                <w:color w:val="000000"/>
              </w:rPr>
              <w:t>2.</w:t>
            </w:r>
            <w:r>
              <w:rPr>
                <w:color w:val="000000"/>
              </w:rPr>
              <w:t>針劑藥費另計。</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1049</w:t>
            </w:r>
          </w:p>
        </w:tc>
      </w:tr>
      <w:tr>
        <w:trPr>
          <w:trHeight w:val="4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24026B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胰島素刺激生長激素測定</w:t>
            </w:r>
          </w:p>
          <w:p>
            <w:pPr>
              <w:pStyle w:val="Normal"/>
              <w:autoSpaceDE w:val="false"/>
              <w:spacing w:lineRule="auto" w:line="240"/>
              <w:rPr>
                <w:color w:val="000000"/>
              </w:rPr>
            </w:pPr>
            <w:r>
              <w:rPr>
                <w:color w:val="000000"/>
              </w:rPr>
              <w:t>Insulin stimulation test for G. 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540</w:t>
            </w:r>
          </w:p>
        </w:tc>
      </w:tr>
      <w:tr>
        <w:trPr>
          <w:trHeight w:val="440" w:hRule="atLeast"/>
        </w:trPr>
        <w:tc>
          <w:tcPr>
            <w:tcW w:w="918" w:type="dxa"/>
            <w:tcBorders>
              <w:top w:val="single" w:sz="6" w:space="0" w:color="000000"/>
              <w:left w:val="single" w:sz="6" w:space="0" w:color="000000"/>
              <w:right w:val="single" w:sz="6" w:space="0" w:color="000000"/>
            </w:tcBorders>
          </w:tcPr>
          <w:p>
            <w:pPr>
              <w:pStyle w:val="Normal"/>
              <w:autoSpaceDE w:val="false"/>
              <w:spacing w:lineRule="atLeast" w:line="280"/>
              <w:rPr>
                <w:color w:val="000000"/>
              </w:rPr>
            </w:pPr>
            <w:r>
              <w:rPr>
                <w:color w:val="000000"/>
              </w:rPr>
              <w:t>24029B</w:t>
            </w:r>
          </w:p>
        </w:tc>
        <w:tc>
          <w:tcPr>
            <w:tcW w:w="6236" w:type="dxa"/>
            <w:tcBorders>
              <w:top w:val="single" w:sz="6" w:space="0" w:color="000000"/>
              <w:left w:val="single" w:sz="6" w:space="0" w:color="000000"/>
              <w:right w:val="single" w:sz="6" w:space="0" w:color="000000"/>
            </w:tcBorders>
          </w:tcPr>
          <w:p>
            <w:pPr>
              <w:pStyle w:val="Normal"/>
              <w:spacing w:lineRule="exact" w:line="340"/>
              <w:rPr>
                <w:color w:val="000000"/>
              </w:rPr>
            </w:pPr>
            <w:r>
              <w:rPr>
                <w:color w:val="000000"/>
              </w:rPr>
              <w:t>空腹及口服</w:t>
            </w:r>
            <w:r>
              <w:rPr>
                <w:color w:val="000000"/>
              </w:rPr>
              <w:t>75</w:t>
            </w:r>
            <w:r>
              <w:rPr>
                <w:color w:val="000000"/>
              </w:rPr>
              <w:t>公克葡萄糖兩小時後血漿葡萄糖測定</w:t>
            </w:r>
            <w:r>
              <w:rPr>
                <w:color w:val="000000"/>
              </w:rPr>
              <w:br/>
              <w:t>Plasma glucose(fasting and 2 hours post 75 gm oral glucose loading)</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atLeast" w:line="28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atLeas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tLeast" w:line="28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tLeast" w:line="28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atLeast" w:line="280"/>
              <w:jc w:val="right"/>
              <w:rPr>
                <w:color w:val="000000"/>
              </w:rPr>
            </w:pPr>
            <w:r>
              <w:rPr>
                <w:color w:val="000000"/>
              </w:rPr>
              <w:t>144</w:t>
            </w:r>
          </w:p>
        </w:tc>
      </w:tr>
      <w:tr>
        <w:trPr>
          <w:trHeight w:val="440" w:hRule="atLeast"/>
        </w:trPr>
        <w:tc>
          <w:tcPr>
            <w:tcW w:w="918" w:type="dxa"/>
            <w:tcBorders>
              <w:left w:val="single" w:sz="6" w:space="0" w:color="000000"/>
              <w:bottom w:val="single" w:sz="6" w:space="0" w:color="000000"/>
              <w:right w:val="single" w:sz="6" w:space="0" w:color="000000"/>
            </w:tcBorders>
          </w:tcPr>
          <w:p>
            <w:pPr>
              <w:pStyle w:val="Normal"/>
              <w:snapToGrid w:val="false"/>
              <w:rPr>
                <w:color w:val="000000"/>
                <w:szCs w:val="18"/>
              </w:rPr>
            </w:pPr>
            <w:r>
              <w:rPr>
                <w:color w:val="000000"/>
                <w:szCs w:val="18"/>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註：</w:t>
            </w:r>
          </w:p>
          <w:p>
            <w:pPr>
              <w:pStyle w:val="Normal"/>
              <w:autoSpaceDE w:val="false"/>
              <w:spacing w:lineRule="atLeast" w:line="240"/>
              <w:ind w:hanging="192" w:left="192" w:right="0"/>
              <w:rPr>
                <w:color w:val="000000"/>
              </w:rPr>
            </w:pPr>
            <w:r>
              <w:rPr>
                <w:color w:val="000000"/>
              </w:rPr>
              <w:t>1.</w:t>
            </w:r>
            <w:r>
              <w:rPr>
                <w:color w:val="000000"/>
              </w:rPr>
              <w:t>本項試驗點數除包括通則所述之各項費用外，另包括下列檢驗費：</w:t>
            </w:r>
            <w:r>
              <w:rPr>
                <w:color w:val="000000"/>
              </w:rPr>
              <w:t>09005C*2</w:t>
            </w:r>
            <w:r>
              <w:rPr>
                <w:color w:val="000000"/>
              </w:rPr>
              <w:t>次。</w:t>
            </w:r>
          </w:p>
          <w:p>
            <w:pPr>
              <w:pStyle w:val="Normal"/>
              <w:autoSpaceDE w:val="false"/>
              <w:spacing w:lineRule="atLeast" w:line="240"/>
              <w:ind w:hanging="192" w:left="192" w:right="0"/>
              <w:rPr>
                <w:color w:val="000000"/>
              </w:rPr>
            </w:pPr>
            <w:r>
              <w:rPr>
                <w:color w:val="000000"/>
              </w:rPr>
              <w:t>2.</w:t>
            </w:r>
            <w:r>
              <w:rPr>
                <w:color w:val="000000"/>
              </w:rPr>
              <w:t>不得與</w:t>
            </w:r>
            <w:r>
              <w:rPr>
                <w:color w:val="000000"/>
              </w:rPr>
              <w:t>24009C</w:t>
            </w:r>
            <w:r>
              <w:rPr>
                <w:color w:val="000000"/>
              </w:rPr>
              <w:t>同時併報。</w:t>
            </w:r>
          </w:p>
          <w:p>
            <w:pPr>
              <w:pStyle w:val="Normal"/>
              <w:autoSpaceDE w:val="false"/>
              <w:spacing w:lineRule="atLeast" w:line="240"/>
              <w:ind w:hanging="192" w:left="192" w:right="0"/>
              <w:rPr>
                <w:color w:val="000000"/>
                <w:szCs w:val="18"/>
              </w:rPr>
            </w:pPr>
            <w:r>
              <w:rPr>
                <w:color w:val="000000"/>
              </w:rPr>
              <w:t>3.</w:t>
            </w:r>
            <w:r>
              <w:rPr>
                <w:color w:val="000000"/>
              </w:rPr>
              <w:t>適應症：限於空腹或餐後血糖異常但未達診斷糖尿病標準者實施。</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szCs w:val="18"/>
              </w:rPr>
            </w:pPr>
            <w:r>
              <w:rPr>
                <w:color w:val="000000"/>
                <w:szCs w:val="18"/>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atLeast" w:line="240"/>
              <w:jc w:val="right"/>
              <w:rPr>
                <w:color w:val="000000"/>
              </w:rPr>
            </w:pPr>
            <w:r>
              <w:rPr>
                <w:color w:val="000000"/>
              </w:rPr>
            </w:r>
          </w:p>
        </w:tc>
      </w:tr>
    </w:tbl>
    <w:p>
      <w:pPr>
        <w:pStyle w:val="Normal"/>
        <w:numPr>
          <w:ilvl w:val="0"/>
          <w:numId w:val="0"/>
        </w:numPr>
        <w:outlineLvl w:val="2"/>
        <w:rPr>
          <w:color w:val="000000"/>
        </w:rPr>
      </w:pPr>
      <w:r>
        <w:br w:type="page"/>
      </w:r>
      <w:r>
        <w:rPr>
          <w:color w:val="000000"/>
        </w:rPr>
        <w:t>第十九項</w:t>
      </w:r>
      <w:r>
        <w:rPr>
          <w:rFonts w:eastAsia="Times New Roman"/>
          <w:color w:val="000000"/>
        </w:rPr>
        <w:t xml:space="preserve"> </w:t>
      </w:r>
      <w:r>
        <w:rPr>
          <w:color w:val="000000"/>
        </w:rPr>
        <w:t>病理組織檢查</w:t>
      </w:r>
      <w:r>
        <w:rPr>
          <w:color w:val="000000"/>
        </w:rPr>
        <w:t>Specimen Examination (25001-25026)</w:t>
      </w:r>
    </w:p>
    <w:p>
      <w:pPr>
        <w:pStyle w:val="Normal"/>
        <w:numPr>
          <w:ilvl w:val="0"/>
          <w:numId w:val="0"/>
        </w:numPr>
        <w:outlineLvl w:val="2"/>
        <w:rPr>
          <w:color w:val="000000"/>
        </w:rPr>
      </w:pPr>
      <w:r>
        <w:rPr>
          <w:color w:val="000000"/>
        </w:rPr>
      </w:r>
    </w:p>
    <w:p>
      <w:pPr>
        <w:pStyle w:val="Normal"/>
        <w:autoSpaceDE w:val="false"/>
        <w:spacing w:lineRule="auto" w:line="240"/>
        <w:ind w:hanging="1200" w:left="1200" w:right="0"/>
        <w:rPr>
          <w:color w:val="000000"/>
        </w:rPr>
      </w:pPr>
      <w:r>
        <w:rPr>
          <w:color w:val="000000"/>
        </w:rPr>
        <w:t>通則：</w:t>
      </w:r>
    </w:p>
    <w:p>
      <w:pPr>
        <w:pStyle w:val="Normal"/>
        <w:autoSpaceDE w:val="false"/>
        <w:spacing w:lineRule="auto" w:line="240"/>
        <w:ind w:hanging="432" w:left="432" w:right="0"/>
        <w:rPr>
          <w:color w:val="000000"/>
        </w:rPr>
      </w:pPr>
      <w:r>
        <w:rPr>
          <w:color w:val="000000"/>
        </w:rPr>
        <w:t>一、申報費用時，應檢附經解剖病理或口腔病理專科醫師簽名與加註專科醫師證書字號之病理報告。</w:t>
      </w:r>
    </w:p>
    <w:p>
      <w:pPr>
        <w:pStyle w:val="Normal"/>
        <w:autoSpaceDE w:val="false"/>
        <w:spacing w:lineRule="auto" w:line="240"/>
        <w:ind w:hanging="432" w:left="432" w:right="0"/>
        <w:rPr>
          <w:color w:val="000000"/>
        </w:rPr>
      </w:pPr>
      <w:r>
        <w:rPr>
          <w:color w:val="000000"/>
        </w:rPr>
        <w:t>二、活體切片檢查如為委託他處檢查時，按表定點數申報。編號為</w:t>
      </w:r>
      <w:r>
        <w:rPr>
          <w:color w:val="000000"/>
        </w:rPr>
        <w:t>25001C</w:t>
      </w:r>
      <w:r>
        <w:rPr>
          <w:color w:val="000000"/>
        </w:rPr>
        <w:t>至</w:t>
      </w:r>
      <w:r>
        <w:rPr>
          <w:color w:val="000000"/>
        </w:rPr>
        <w:t>25004C</w:t>
      </w:r>
      <w:r>
        <w:rPr>
          <w:color w:val="000000"/>
        </w:rPr>
        <w:t>、</w:t>
      </w:r>
      <w:r>
        <w:rPr>
          <w:color w:val="000000"/>
        </w:rPr>
        <w:t>25024C</w:t>
      </w:r>
      <w:r>
        <w:rPr>
          <w:color w:val="000000"/>
        </w:rPr>
        <w:t>至</w:t>
      </w:r>
      <w:r>
        <w:rPr>
          <w:color w:val="000000"/>
        </w:rPr>
        <w:t>25025C</w:t>
      </w:r>
      <w:r>
        <w:rPr>
          <w:color w:val="000000"/>
        </w:rPr>
        <w:t>者，包裝及郵寄費用得依表訂點數加計百分之十。</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153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25001C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第一級外科病理，眼觀檢查</w:t>
            </w:r>
          </w:p>
          <w:p>
            <w:pPr>
              <w:pStyle w:val="Normal"/>
              <w:autoSpaceDE w:val="false"/>
              <w:spacing w:lineRule="exact" w:line="360"/>
              <w:rPr>
                <w:color w:val="000000"/>
              </w:rPr>
            </w:pPr>
            <w:r>
              <w:rPr>
                <w:color w:val="000000"/>
              </w:rPr>
              <w:t>Surgical pathology Level Ⅰ</w:t>
            </w:r>
            <w:r>
              <w:rPr>
                <w:color w:val="000000"/>
                <w:szCs w:val="24"/>
              </w:rPr>
              <w:t>, Gross examination only</w:t>
            </w:r>
          </w:p>
          <w:p>
            <w:pPr>
              <w:pStyle w:val="Normal"/>
              <w:autoSpaceDE w:val="false"/>
              <w:spacing w:lineRule="exact" w:line="360"/>
              <w:rPr>
                <w:color w:val="000000"/>
              </w:rPr>
            </w:pPr>
            <w:r>
              <w:rPr>
                <w:color w:val="000000"/>
              </w:rPr>
              <w:t>註：如異物</w:t>
            </w:r>
            <w:r>
              <w:rPr>
                <w:color w:val="000000"/>
              </w:rPr>
              <w:t>(</w:t>
            </w:r>
            <w:r>
              <w:rPr>
                <w:color w:val="000000"/>
              </w:rPr>
              <w:t>金屬、玻璃、結石、寄生蟲等</w:t>
            </w:r>
            <w:r>
              <w:rPr>
                <w:color w:val="000000"/>
              </w:rPr>
              <w:t>)</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266</w:t>
            </w:r>
          </w:p>
        </w:tc>
      </w:tr>
      <w:tr>
        <w:trPr>
          <w:trHeight w:val="260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25002C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第二級外科病理，組織鏡檢確認</w:t>
            </w:r>
          </w:p>
          <w:p>
            <w:pPr>
              <w:pStyle w:val="Normal"/>
              <w:autoSpaceDE w:val="false"/>
              <w:spacing w:lineRule="exact" w:line="360"/>
              <w:rPr>
                <w:color w:val="000000"/>
              </w:rPr>
            </w:pPr>
            <w:r>
              <w:rPr>
                <w:color w:val="000000"/>
              </w:rPr>
              <w:t>Surgical pathology Level Ⅱ</w:t>
            </w:r>
          </w:p>
          <w:p>
            <w:pPr>
              <w:pStyle w:val="Normal"/>
              <w:autoSpaceDE w:val="false"/>
              <w:spacing w:lineRule="exact" w:line="360"/>
              <w:ind w:hanging="480" w:left="478" w:right="0"/>
              <w:rPr>
                <w:color w:val="000000"/>
              </w:rPr>
            </w:pPr>
            <w:r>
              <w:rPr>
                <w:color w:val="000000"/>
              </w:rPr>
              <w:t>註：附帶切除之闌尾、包皮</w:t>
            </w:r>
            <w:r>
              <w:rPr>
                <w:color w:val="000000"/>
              </w:rPr>
              <w:t>(</w:t>
            </w:r>
            <w:r>
              <w:rPr>
                <w:color w:val="000000"/>
              </w:rPr>
              <w:t>包莖</w:t>
            </w:r>
            <w:r>
              <w:rPr>
                <w:color w:val="000000"/>
              </w:rPr>
              <w:t>)</w:t>
            </w:r>
            <w:r>
              <w:rPr>
                <w:color w:val="000000"/>
              </w:rPr>
              <w:t>、疝氣囊、陰囊水腫、胃迷走神經切除、皮膚</w:t>
            </w:r>
            <w:r>
              <w:rPr>
                <w:color w:val="000000"/>
              </w:rPr>
              <w:t>(</w:t>
            </w:r>
            <w:r>
              <w:rPr>
                <w:color w:val="000000"/>
              </w:rPr>
              <w:t>整形修復</w:t>
            </w:r>
            <w:r>
              <w:rPr>
                <w:color w:val="000000"/>
              </w:rPr>
              <w:t>)</w:t>
            </w:r>
            <w:r>
              <w:rPr>
                <w:color w:val="000000"/>
              </w:rPr>
              <w:t>、交感神經結、睪丸</w:t>
            </w:r>
            <w:r>
              <w:rPr>
                <w:color w:val="000000"/>
              </w:rPr>
              <w:t>(</w:t>
            </w:r>
            <w:r>
              <w:rPr>
                <w:color w:val="000000"/>
              </w:rPr>
              <w:t>閹割性睪丸切除</w:t>
            </w:r>
            <w:r>
              <w:rPr>
                <w:color w:val="000000"/>
              </w:rPr>
              <w:t>)</w:t>
            </w:r>
            <w:r>
              <w:rPr>
                <w:color w:val="000000"/>
              </w:rPr>
              <w:t>、創傷性之指頭截肢、結紮之輸卵管、附帶切除之陰道壁、輸精管結紮。</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816</w:t>
            </w:r>
          </w:p>
        </w:tc>
      </w:tr>
      <w:tr>
        <w:trPr>
          <w:trHeight w:val="629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25003C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第三級外科病理</w:t>
            </w:r>
          </w:p>
          <w:p>
            <w:pPr>
              <w:pStyle w:val="Normal"/>
              <w:autoSpaceDE w:val="false"/>
              <w:spacing w:lineRule="exact" w:line="360"/>
              <w:rPr>
                <w:color w:val="000000"/>
              </w:rPr>
            </w:pPr>
            <w:r>
              <w:rPr>
                <w:color w:val="000000"/>
              </w:rPr>
              <w:t>Surgical pathology Level III</w:t>
            </w:r>
          </w:p>
          <w:p>
            <w:pPr>
              <w:pStyle w:val="Normal"/>
              <w:spacing w:lineRule="exact" w:line="360"/>
              <w:ind w:hanging="480" w:left="482" w:right="0"/>
              <w:rPr>
                <w:color w:val="000000"/>
              </w:rPr>
            </w:pPr>
            <w:r>
              <w:rPr>
                <w:color w:val="000000"/>
              </w:rPr>
              <w:t>註：人工流產、膿瘍、動脈瘤、肛門息肉、闌尾炎、粥狀動脈硬化、</w:t>
            </w:r>
            <w:r>
              <w:rPr>
                <w:color w:val="000000"/>
              </w:rPr>
              <w:t>Bartholin</w:t>
            </w:r>
            <w:r>
              <w:rPr>
                <w:color w:val="000000"/>
              </w:rPr>
              <w:t>氏囊腫、非病理性骨折之骨碎片、關節囊腫、腕部隧道症、軟骨刮削、膽脂瘤、結腸造口術、結膜切片</w:t>
            </w:r>
            <w:r>
              <w:rPr>
                <w:color w:val="000000"/>
              </w:rPr>
              <w:t>/</w:t>
            </w:r>
            <w:r>
              <w:rPr>
                <w:color w:val="000000"/>
              </w:rPr>
              <w:t>翼狀胔肉、雞眼、角膜、食道及小腸憩室病、</w:t>
            </w:r>
            <w:r>
              <w:rPr>
                <w:color w:val="000000"/>
              </w:rPr>
              <w:t>Dupuytren's contracture</w:t>
            </w:r>
            <w:r>
              <w:rPr>
                <w:color w:val="000000"/>
              </w:rPr>
              <w:t>、股骨頭</w:t>
            </w:r>
            <w:r>
              <w:rPr>
                <w:color w:val="000000"/>
              </w:rPr>
              <w:t>(</w:t>
            </w:r>
            <w:r>
              <w:rPr>
                <w:color w:val="000000"/>
              </w:rPr>
              <w:t>非骨折性</w:t>
            </w:r>
            <w:r>
              <w:rPr>
                <w:color w:val="000000"/>
              </w:rPr>
              <w:t>)</w:t>
            </w:r>
            <w:r>
              <w:rPr>
                <w:color w:val="000000"/>
              </w:rPr>
              <w:t>、纖維脂肪瘤、瘻管、包皮</w:t>
            </w:r>
            <w:r>
              <w:rPr>
                <w:color w:val="000000"/>
              </w:rPr>
              <w:t>(</w:t>
            </w:r>
            <w:r>
              <w:rPr>
                <w:color w:val="000000"/>
              </w:rPr>
              <w:t>包皮炎，尖狀濕疣</w:t>
            </w:r>
            <w:r>
              <w:rPr>
                <w:color w:val="000000"/>
              </w:rPr>
              <w:t>)</w:t>
            </w:r>
            <w:r>
              <w:rPr>
                <w:color w:val="000000"/>
              </w:rPr>
              <w:t>、膽囊、腱鞘囊腫、血腫、痔瘡、</w:t>
            </w:r>
            <w:r>
              <w:rPr>
                <w:color w:val="000000"/>
              </w:rPr>
              <w:t>Morgagni</w:t>
            </w:r>
            <w:r>
              <w:rPr>
                <w:color w:val="000000"/>
              </w:rPr>
              <w:t>囊、椎間盤突出、關節游離體、關節半月板、黏液囊腫、外傷性神經瘤、藏毛瘻管、鼻腔及鼻竇發炎性息肉、皮膚囊腫</w:t>
            </w:r>
            <w:r>
              <w:rPr>
                <w:color w:val="000000"/>
              </w:rPr>
              <w:t>/</w:t>
            </w:r>
            <w:r>
              <w:rPr>
                <w:color w:val="000000"/>
              </w:rPr>
              <w:t>皮膚息肉</w:t>
            </w:r>
            <w:r>
              <w:rPr>
                <w:color w:val="000000"/>
              </w:rPr>
              <w:t>/</w:t>
            </w:r>
            <w:r>
              <w:rPr>
                <w:color w:val="000000"/>
              </w:rPr>
              <w:t>皮膚清創術、軟組織清創術、脂肪瘤、精液囊腫、肌腱、睪丸附屬器官、血栓、口腔及鼻咽扁桃腺或腺樣組織、精索靜脈曲張、靜脈曲張、輸精管</w:t>
            </w:r>
            <w:r>
              <w:rPr>
                <w:color w:val="000000"/>
              </w:rPr>
              <w:t>(</w:t>
            </w:r>
            <w:r>
              <w:rPr>
                <w:color w:val="000000"/>
              </w:rPr>
              <w:t>非結紮</w:t>
            </w:r>
            <w:r>
              <w:rPr>
                <w:color w:val="000000"/>
              </w:rPr>
              <w:t>)</w:t>
            </w:r>
            <w:r>
              <w:rPr>
                <w:color w:val="000000"/>
              </w:rPr>
              <w:t>。</w:t>
            </w:r>
          </w:p>
          <w:p>
            <w:pPr>
              <w:pStyle w:val="Normal"/>
              <w:spacing w:lineRule="exact" w:line="360"/>
              <w:ind w:hanging="329" w:left="331" w:right="0"/>
              <w:rPr>
                <w:color w:val="000000"/>
              </w:rPr>
            </w:pPr>
            <w:r>
              <w:rPr>
                <w:color w:val="000000"/>
              </w:rPr>
            </w:r>
          </w:p>
          <w:p>
            <w:pPr>
              <w:pStyle w:val="Normal"/>
              <w:spacing w:lineRule="exact" w:line="360"/>
              <w:ind w:hanging="329" w:left="331" w:right="0"/>
              <w:rPr>
                <w:color w:val="000000"/>
              </w:rPr>
            </w:pPr>
            <w:r>
              <w:rPr>
                <w:color w:val="000000"/>
              </w:rPr>
            </w:r>
          </w:p>
          <w:p>
            <w:pPr>
              <w:pStyle w:val="Normal"/>
              <w:spacing w:lineRule="exact" w:line="360"/>
              <w:ind w:hanging="329" w:left="331" w:right="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1014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25004C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第四級外科病理</w:t>
            </w:r>
          </w:p>
          <w:p>
            <w:pPr>
              <w:pStyle w:val="Normal"/>
              <w:autoSpaceDE w:val="false"/>
              <w:spacing w:lineRule="exact" w:line="320"/>
              <w:rPr>
                <w:color w:val="000000"/>
              </w:rPr>
            </w:pPr>
            <w:r>
              <w:rPr>
                <w:color w:val="000000"/>
              </w:rPr>
              <w:t>Surgical pathology Level IV</w:t>
            </w:r>
          </w:p>
          <w:p>
            <w:pPr>
              <w:pStyle w:val="Normal"/>
              <w:spacing w:lineRule="exact" w:line="320"/>
              <w:ind w:hanging="480" w:left="482" w:right="0"/>
              <w:rPr>
                <w:color w:val="000000"/>
              </w:rPr>
            </w:pPr>
            <w:r>
              <w:rPr>
                <w:color w:val="000000"/>
              </w:rPr>
              <w:t>註：自然流產、動脈切片、骨髓切片、外生骨疣、腦</w:t>
            </w:r>
            <w:r>
              <w:rPr>
                <w:color w:val="000000"/>
              </w:rPr>
              <w:t>/</w:t>
            </w:r>
            <w:r>
              <w:rPr>
                <w:color w:val="000000"/>
              </w:rPr>
              <w:t>腦膜</w:t>
            </w:r>
            <w:r>
              <w:rPr>
                <w:color w:val="000000"/>
              </w:rPr>
              <w:t>(</w:t>
            </w:r>
            <w:r>
              <w:rPr>
                <w:color w:val="000000"/>
              </w:rPr>
              <w:t>非腫瘤</w:t>
            </w:r>
            <w:r>
              <w:rPr>
                <w:color w:val="000000"/>
              </w:rPr>
              <w:t>)</w:t>
            </w:r>
            <w:r>
              <w:rPr>
                <w:color w:val="000000"/>
              </w:rPr>
              <w:t>、乳房切片</w:t>
            </w:r>
            <w:r>
              <w:rPr>
                <w:color w:val="000000"/>
              </w:rPr>
              <w:t>(</w:t>
            </w:r>
            <w:r>
              <w:rPr>
                <w:color w:val="000000"/>
              </w:rPr>
              <w:t>不需</w:t>
            </w:r>
            <w:r>
              <w:rPr>
                <w:color w:val="000000"/>
              </w:rPr>
              <w:t>margin)</w:t>
            </w:r>
            <w:r>
              <w:rPr>
                <w:color w:val="000000"/>
              </w:rPr>
              <w:t>如</w:t>
            </w:r>
            <w:r>
              <w:rPr>
                <w:color w:val="000000"/>
              </w:rPr>
              <w:t>fibrocystic change</w:t>
            </w:r>
            <w:r>
              <w:rPr>
                <w:color w:val="000000"/>
              </w:rPr>
              <w:t>、乳房縮小整形術、支氣管切片、子宮頸切片、結腸切片、十二指腸切片、子宮頸</w:t>
            </w:r>
            <w:r>
              <w:rPr>
                <w:color w:val="000000"/>
              </w:rPr>
              <w:t>/</w:t>
            </w:r>
            <w:r>
              <w:rPr>
                <w:color w:val="000000"/>
              </w:rPr>
              <w:t>子宮內膜息肉、結腸直腸息肉切除、尖性濕疣、皮纖維瘤、子宮內頸刮除術</w:t>
            </w:r>
            <w:r>
              <w:rPr>
                <w:color w:val="000000"/>
              </w:rPr>
              <w:t>/</w:t>
            </w:r>
            <w:r>
              <w:rPr>
                <w:color w:val="000000"/>
              </w:rPr>
              <w:t>切片、子宮內膜刮除術</w:t>
            </w:r>
            <w:r>
              <w:rPr>
                <w:color w:val="000000"/>
              </w:rPr>
              <w:t>/</w:t>
            </w:r>
            <w:r>
              <w:rPr>
                <w:color w:val="000000"/>
              </w:rPr>
              <w:t>切片、食道切片、創傷性之肢體截肢、輸卵管切片、股骨頭骨折、非創傷性之指頭截肢、牙齦</w:t>
            </w:r>
            <w:r>
              <w:rPr>
                <w:color w:val="000000"/>
              </w:rPr>
              <w:t>/</w:t>
            </w:r>
            <w:r>
              <w:rPr>
                <w:color w:val="000000"/>
              </w:rPr>
              <w:t>口腔黏膜切片、心臟瓣膜、血管瘤、皮內痣、關節切除置換、瘢瘤、腎臟切片、喉部切片、子宮肌瘤切除術、唇切片、經支氣管肺切片、淋巴結切片、肌肉切片、鼻黏膜切片、鼻咽或口咽切片、神經切片、牙源性囊腫、網膜切片、卵巢切除</w:t>
            </w:r>
            <w:r>
              <w:rPr>
                <w:color w:val="000000"/>
              </w:rPr>
              <w:t>(</w:t>
            </w:r>
            <w:r>
              <w:rPr>
                <w:color w:val="000000"/>
              </w:rPr>
              <w:t>非腫瘤</w:t>
            </w:r>
            <w:r>
              <w:rPr>
                <w:color w:val="000000"/>
              </w:rPr>
              <w:t>)</w:t>
            </w:r>
            <w:r>
              <w:rPr>
                <w:color w:val="000000"/>
              </w:rPr>
              <w:t>、卵巢切片、鼻竇切片、副甲狀腺切除、腹膜切片、腦下垂體腫瘤、胎盤</w:t>
            </w:r>
            <w:r>
              <w:rPr>
                <w:color w:val="000000"/>
              </w:rPr>
              <w:t>(</w:t>
            </w:r>
            <w:r>
              <w:rPr>
                <w:color w:val="000000"/>
              </w:rPr>
              <w:t>非懷孕後三個月</w:t>
            </w:r>
            <w:r>
              <w:rPr>
                <w:color w:val="000000"/>
              </w:rPr>
              <w:t>)</w:t>
            </w:r>
            <w:r>
              <w:rPr>
                <w:color w:val="000000"/>
              </w:rPr>
              <w:t>、肋膜</w:t>
            </w:r>
            <w:r>
              <w:rPr>
                <w:color w:val="000000"/>
              </w:rPr>
              <w:t>/</w:t>
            </w:r>
            <w:r>
              <w:rPr>
                <w:color w:val="000000"/>
              </w:rPr>
              <w:t>心包膜切片、子宮脫垂</w:t>
            </w:r>
            <w:r>
              <w:rPr>
                <w:color w:val="000000"/>
              </w:rPr>
              <w:t>(</w:t>
            </w:r>
            <w:r>
              <w:rPr>
                <w:color w:val="000000"/>
              </w:rPr>
              <w:t>有或無輸卵管及卵巢</w:t>
            </w:r>
            <w:r>
              <w:rPr>
                <w:color w:val="000000"/>
              </w:rPr>
              <w:t>)</w:t>
            </w:r>
            <w:r>
              <w:rPr>
                <w:color w:val="000000"/>
              </w:rPr>
              <w:t>、前列腺細針切片、攝護腺刮除、唾液腺切片、皮脂漏性角化病、皮膚</w:t>
            </w:r>
            <w:r>
              <w:rPr>
                <w:color w:val="000000"/>
              </w:rPr>
              <w:t>-(</w:t>
            </w:r>
            <w:r>
              <w:rPr>
                <w:color w:val="000000"/>
              </w:rPr>
              <w:t>非囊腫</w:t>
            </w:r>
            <w:r>
              <w:rPr>
                <w:color w:val="000000"/>
              </w:rPr>
              <w:t>/</w:t>
            </w:r>
            <w:r>
              <w:rPr>
                <w:color w:val="000000"/>
              </w:rPr>
              <w:t>非息肉</w:t>
            </w:r>
            <w:r>
              <w:rPr>
                <w:color w:val="000000"/>
              </w:rPr>
              <w:t>/</w:t>
            </w:r>
            <w:r>
              <w:rPr>
                <w:color w:val="000000"/>
              </w:rPr>
              <w:t>非清創</w:t>
            </w:r>
            <w:r>
              <w:rPr>
                <w:color w:val="000000"/>
              </w:rPr>
              <w:t>/</w:t>
            </w:r>
            <w:r>
              <w:rPr>
                <w:color w:val="000000"/>
              </w:rPr>
              <w:t>非整形標本</w:t>
            </w:r>
            <w:r>
              <w:rPr>
                <w:color w:val="000000"/>
              </w:rPr>
              <w:t>)</w:t>
            </w:r>
            <w:r>
              <w:rPr>
                <w:color w:val="000000"/>
              </w:rPr>
              <w:t>、小腸切片、軟組織</w:t>
            </w:r>
            <w:r>
              <w:rPr>
                <w:color w:val="000000"/>
              </w:rPr>
              <w:t>-(</w:t>
            </w:r>
            <w:r>
              <w:rPr>
                <w:color w:val="000000"/>
              </w:rPr>
              <w:t>非腫瘤</w:t>
            </w:r>
            <w:r>
              <w:rPr>
                <w:color w:val="000000"/>
              </w:rPr>
              <w:t>/</w:t>
            </w:r>
            <w:r>
              <w:rPr>
                <w:color w:val="000000"/>
              </w:rPr>
              <w:t>非脂肪瘤</w:t>
            </w:r>
            <w:r>
              <w:rPr>
                <w:color w:val="000000"/>
              </w:rPr>
              <w:t>/</w:t>
            </w:r>
            <w:r>
              <w:rPr>
                <w:color w:val="000000"/>
              </w:rPr>
              <w:t>非清創標本</w:t>
            </w:r>
            <w:r>
              <w:rPr>
                <w:color w:val="000000"/>
              </w:rPr>
              <w:t>)</w:t>
            </w:r>
            <w:r>
              <w:rPr>
                <w:color w:val="000000"/>
              </w:rPr>
              <w:t>、脾臟、胃切片、胃</w:t>
            </w:r>
            <w:r>
              <w:rPr>
                <w:color w:val="000000"/>
              </w:rPr>
              <w:t>/</w:t>
            </w:r>
            <w:r>
              <w:rPr>
                <w:color w:val="000000"/>
              </w:rPr>
              <w:t>小腸息肉切除、滑液膜、睪丸</w:t>
            </w:r>
            <w:r>
              <w:rPr>
                <w:color w:val="000000"/>
              </w:rPr>
              <w:t>-(</w:t>
            </w:r>
            <w:r>
              <w:rPr>
                <w:color w:val="000000"/>
              </w:rPr>
              <w:t>非腫瘤</w:t>
            </w:r>
            <w:r>
              <w:rPr>
                <w:color w:val="000000"/>
              </w:rPr>
              <w:t>/</w:t>
            </w:r>
            <w:r>
              <w:rPr>
                <w:color w:val="000000"/>
              </w:rPr>
              <w:t>非切片</w:t>
            </w:r>
            <w:r>
              <w:rPr>
                <w:color w:val="000000"/>
              </w:rPr>
              <w:t>/</w:t>
            </w:r>
            <w:r>
              <w:rPr>
                <w:color w:val="000000"/>
              </w:rPr>
              <w:t>非閹割</w:t>
            </w:r>
            <w:r>
              <w:rPr>
                <w:color w:val="000000"/>
              </w:rPr>
              <w:t>)</w:t>
            </w:r>
            <w:r>
              <w:rPr>
                <w:color w:val="000000"/>
              </w:rPr>
              <w:t>、甲狀腺舌管鰓裂囊腫、舌切片、扁桃腺切片、氣管切片、毛髮上皮瘤、輸卵管異位懷孕、輸尿管切片、尿道切片、膀胱切片、陰道切片、尋常疣、會陰切片。</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1741</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25024C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第五級外科病理</w:t>
            </w:r>
          </w:p>
          <w:p>
            <w:pPr>
              <w:pStyle w:val="Normal"/>
              <w:spacing w:lineRule="exact" w:line="320"/>
              <w:rPr>
                <w:color w:val="000000"/>
                <w:szCs w:val="18"/>
              </w:rPr>
            </w:pPr>
            <w:r>
              <w:rPr>
                <w:color w:val="000000"/>
                <w:szCs w:val="18"/>
              </w:rPr>
              <w:t>Surgical pathology Level V</w:t>
            </w:r>
          </w:p>
          <w:p>
            <w:pPr>
              <w:pStyle w:val="Normal"/>
              <w:spacing w:lineRule="exact" w:line="320"/>
              <w:ind w:hanging="480" w:left="482" w:right="0"/>
              <w:rPr>
                <w:color w:val="000000"/>
                <w:szCs w:val="18"/>
              </w:rPr>
            </w:pPr>
            <w:r>
              <w:rPr>
                <w:color w:val="000000"/>
                <w:szCs w:val="18"/>
              </w:rPr>
              <w:t>註：</w:t>
            </w:r>
            <w:r>
              <w:rPr>
                <w:color w:val="000000"/>
              </w:rPr>
              <w:t>腎上腺切除、骨切片、病理性骨折之骨碎片、乳房腫瘤切除</w:t>
            </w:r>
            <w:r>
              <w:rPr>
                <w:color w:val="000000"/>
              </w:rPr>
              <w:t>(</w:t>
            </w:r>
            <w:r>
              <w:rPr>
                <w:color w:val="000000"/>
              </w:rPr>
              <w:t>需要檢查</w:t>
            </w:r>
            <w:r>
              <w:rPr>
                <w:color w:val="000000"/>
              </w:rPr>
              <w:t>margin)</w:t>
            </w:r>
            <w:r>
              <w:rPr>
                <w:color w:val="000000"/>
              </w:rPr>
              <w:t>、乳房切除</w:t>
            </w:r>
            <w:r>
              <w:rPr>
                <w:color w:val="000000"/>
              </w:rPr>
              <w:t>(</w:t>
            </w:r>
            <w:r>
              <w:rPr>
                <w:color w:val="000000"/>
              </w:rPr>
              <w:t>不含淋巴結</w:t>
            </w:r>
            <w:r>
              <w:rPr>
                <w:color w:val="000000"/>
              </w:rPr>
              <w:t>)</w:t>
            </w:r>
            <w:r>
              <w:rPr>
                <w:color w:val="000000"/>
              </w:rPr>
              <w:t>、腦切片、腦</w:t>
            </w:r>
            <w:r>
              <w:rPr>
                <w:color w:val="000000"/>
              </w:rPr>
              <w:t>/</w:t>
            </w:r>
            <w:r>
              <w:rPr>
                <w:color w:val="000000"/>
              </w:rPr>
              <w:t>腦膜</w:t>
            </w:r>
            <w:r>
              <w:rPr>
                <w:color w:val="000000"/>
              </w:rPr>
              <w:t>(</w:t>
            </w:r>
            <w:r>
              <w:rPr>
                <w:color w:val="000000"/>
              </w:rPr>
              <w:t>腫瘤</w:t>
            </w:r>
            <w:r>
              <w:rPr>
                <w:color w:val="000000"/>
              </w:rPr>
              <w:t>)</w:t>
            </w:r>
            <w:r>
              <w:rPr>
                <w:color w:val="000000"/>
              </w:rPr>
              <w:t>、子宮頸圓錐狀切除、膽囊癌膽囊切除、非腫瘤的結腸切除、非創傷性之肢體截肢、眼摘除、腎臟部份或全部切除、喉部分及全部切除</w:t>
            </w:r>
            <w:r>
              <w:rPr>
                <w:color w:val="000000"/>
              </w:rPr>
              <w:t>(</w:t>
            </w:r>
            <w:r>
              <w:rPr>
                <w:color w:val="000000"/>
              </w:rPr>
              <w:t>不含淋巴結</w:t>
            </w:r>
            <w:r>
              <w:rPr>
                <w:color w:val="000000"/>
              </w:rPr>
              <w:t>)</w:t>
            </w:r>
            <w:r>
              <w:rPr>
                <w:color w:val="000000"/>
              </w:rPr>
              <w:t>、肝臟切片、肝臟部分切除、肺臟楔形切片、淋巴腺摘除、縱隔腔腫瘤、心肌切片、牙源性腫瘤、器官移植</w:t>
            </w:r>
            <w:r>
              <w:rPr>
                <w:color w:val="000000"/>
              </w:rPr>
              <w:t>(</w:t>
            </w:r>
            <w:r>
              <w:rPr>
                <w:color w:val="000000"/>
              </w:rPr>
              <w:t>角膜除外</w:t>
            </w:r>
            <w:r>
              <w:rPr>
                <w:color w:val="000000"/>
              </w:rPr>
              <w:t>)</w:t>
            </w:r>
            <w:r>
              <w:rPr>
                <w:color w:val="000000"/>
              </w:rPr>
              <w:t>、卵巢腫瘤、胰臟切片、胎盤</w:t>
            </w:r>
            <w:r>
              <w:rPr>
                <w:color w:val="000000"/>
              </w:rPr>
              <w:t>(</w:t>
            </w:r>
            <w:r>
              <w:rPr>
                <w:color w:val="000000"/>
              </w:rPr>
              <w:t>懷孕後三個月</w:t>
            </w:r>
            <w:r>
              <w:rPr>
                <w:color w:val="000000"/>
              </w:rPr>
              <w:t>)</w:t>
            </w:r>
            <w:r>
              <w:rPr>
                <w:color w:val="000000"/>
              </w:rPr>
              <w:t>、前列腺非根除性切除、唾液腺切除、前哨淋巴結切除、非腫瘤的小腸切除、軟組織切片或簡單切除</w:t>
            </w:r>
            <w:r>
              <w:rPr>
                <w:color w:val="000000"/>
              </w:rPr>
              <w:t>(</w:t>
            </w:r>
            <w:r>
              <w:rPr>
                <w:color w:val="000000"/>
              </w:rPr>
              <w:t>非脂肪瘤</w:t>
            </w:r>
            <w:r>
              <w:rPr>
                <w:color w:val="000000"/>
              </w:rPr>
              <w:t>)</w:t>
            </w:r>
            <w:r>
              <w:rPr>
                <w:color w:val="000000"/>
              </w:rPr>
              <w:t>、非腫瘤的胃切除、睪丸切片、胸腺腫瘤、甲狀腺切除、輸尿管切除、經尿道膀胱腫瘤切除、子宮切除</w:t>
            </w:r>
            <w:r>
              <w:rPr>
                <w:color w:val="000000"/>
              </w:rPr>
              <w:t>/</w:t>
            </w:r>
            <w:r>
              <w:rPr>
                <w:color w:val="000000"/>
              </w:rPr>
              <w:t>子宮肌瘤及非脫垂</w:t>
            </w:r>
            <w:r>
              <w:rPr>
                <w:color w:val="000000"/>
              </w:rPr>
              <w:t>(</w:t>
            </w:r>
            <w:r>
              <w:rPr>
                <w:color w:val="000000"/>
              </w:rPr>
              <w:t>有或無輸卵管及卵巢</w:t>
            </w:r>
            <w:r>
              <w:rPr>
                <w:color w:val="000000"/>
              </w:rPr>
              <w:t>)</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2778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25025C</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第六級外科病理</w:t>
            </w:r>
          </w:p>
          <w:p>
            <w:pPr>
              <w:pStyle w:val="Normal"/>
              <w:spacing w:lineRule="exact" w:line="320"/>
              <w:rPr>
                <w:color w:val="000000"/>
                <w:szCs w:val="18"/>
              </w:rPr>
            </w:pPr>
            <w:r>
              <w:rPr>
                <w:color w:val="000000"/>
                <w:szCs w:val="18"/>
              </w:rPr>
              <w:t>Surgical pathology Level VI</w:t>
            </w:r>
          </w:p>
          <w:p>
            <w:pPr>
              <w:pStyle w:val="Normal"/>
              <w:spacing w:lineRule="exact" w:line="360"/>
              <w:ind w:hanging="480" w:left="482" w:right="0"/>
              <w:rPr>
                <w:color w:val="000000"/>
                <w:szCs w:val="18"/>
              </w:rPr>
            </w:pPr>
            <w:r>
              <w:rPr>
                <w:color w:val="000000"/>
                <w:szCs w:val="18"/>
              </w:rPr>
              <w:t>註：</w:t>
            </w:r>
            <w:r>
              <w:rPr>
                <w:color w:val="000000"/>
              </w:rPr>
              <w:t>骨切除</w:t>
            </w:r>
            <w:r>
              <w:rPr>
                <w:color w:val="000000"/>
              </w:rPr>
              <w:t>(</w:t>
            </w:r>
            <w:r>
              <w:rPr>
                <w:color w:val="000000"/>
              </w:rPr>
              <w:t>腫瘤</w:t>
            </w:r>
            <w:r>
              <w:rPr>
                <w:color w:val="000000"/>
              </w:rPr>
              <w:t>)</w:t>
            </w:r>
            <w:r>
              <w:rPr>
                <w:color w:val="000000"/>
              </w:rPr>
              <w:t>、乳房切除</w:t>
            </w:r>
            <w:r>
              <w:rPr>
                <w:color w:val="000000"/>
              </w:rPr>
              <w:t>(</w:t>
            </w:r>
            <w:r>
              <w:rPr>
                <w:color w:val="000000"/>
              </w:rPr>
              <w:t>含淋巴結</w:t>
            </w:r>
            <w:r>
              <w:rPr>
                <w:color w:val="000000"/>
              </w:rPr>
              <w:t>)</w:t>
            </w:r>
            <w:r>
              <w:rPr>
                <w:color w:val="000000"/>
              </w:rPr>
              <w:t>、結腸切除</w:t>
            </w:r>
            <w:r>
              <w:rPr>
                <w:color w:val="000000"/>
              </w:rPr>
              <w:t>(</w:t>
            </w:r>
            <w:r>
              <w:rPr>
                <w:color w:val="000000"/>
              </w:rPr>
              <w:t>腫瘤</w:t>
            </w:r>
            <w:r>
              <w:rPr>
                <w:color w:val="000000"/>
              </w:rPr>
              <w:t>)</w:t>
            </w:r>
            <w:r>
              <w:rPr>
                <w:color w:val="000000"/>
              </w:rPr>
              <w:t>、食道部分及全部切除、截肢</w:t>
            </w:r>
            <w:r>
              <w:rPr>
                <w:color w:val="000000"/>
              </w:rPr>
              <w:t>(</w:t>
            </w:r>
            <w:r>
              <w:rPr>
                <w:color w:val="000000"/>
              </w:rPr>
              <w:t>關節截斷</w:t>
            </w:r>
            <w:r>
              <w:rPr>
                <w:color w:val="000000"/>
              </w:rPr>
              <w:t>)</w:t>
            </w:r>
            <w:r>
              <w:rPr>
                <w:color w:val="000000"/>
              </w:rPr>
              <w:t>、胎兒、喉部分及全部切除</w:t>
            </w:r>
            <w:r>
              <w:rPr>
                <w:color w:val="000000"/>
              </w:rPr>
              <w:t>(</w:t>
            </w:r>
            <w:r>
              <w:rPr>
                <w:color w:val="000000"/>
              </w:rPr>
              <w:t>含淋巴結</w:t>
            </w:r>
            <w:r>
              <w:rPr>
                <w:color w:val="000000"/>
              </w:rPr>
              <w:t>)</w:t>
            </w:r>
            <w:r>
              <w:rPr>
                <w:color w:val="000000"/>
              </w:rPr>
              <w:t>、肺葉切除、胰臟部份或全切除、前列腺根除性切除、小腸切除</w:t>
            </w:r>
            <w:r>
              <w:rPr>
                <w:color w:val="000000"/>
              </w:rPr>
              <w:t>(</w:t>
            </w:r>
            <w:r>
              <w:rPr>
                <w:color w:val="000000"/>
              </w:rPr>
              <w:t>腫瘤</w:t>
            </w:r>
            <w:r>
              <w:rPr>
                <w:color w:val="000000"/>
              </w:rPr>
              <w:t>)</w:t>
            </w:r>
            <w:r>
              <w:rPr>
                <w:color w:val="000000"/>
              </w:rPr>
              <w:t>、軟組織腫瘤廣泛性切除、胃部份或全部切除</w:t>
            </w:r>
            <w:r>
              <w:rPr>
                <w:color w:val="000000"/>
              </w:rPr>
              <w:t>(</w:t>
            </w:r>
            <w:r>
              <w:rPr>
                <w:color w:val="000000"/>
              </w:rPr>
              <w:t>腫瘤</w:t>
            </w:r>
            <w:r>
              <w:rPr>
                <w:color w:val="000000"/>
              </w:rPr>
              <w:t>)</w:t>
            </w:r>
            <w:r>
              <w:rPr>
                <w:color w:val="000000"/>
              </w:rPr>
              <w:t>、睪丸腫瘤、舌</w:t>
            </w:r>
            <w:r>
              <w:rPr>
                <w:color w:val="000000"/>
              </w:rPr>
              <w:t>/</w:t>
            </w:r>
            <w:r>
              <w:rPr>
                <w:color w:val="000000"/>
              </w:rPr>
              <w:t>扁桃腺腫瘤根除性切除、膀胱部分或全部切除、子宮切除</w:t>
            </w:r>
            <w:r>
              <w:rPr>
                <w:color w:val="000000"/>
              </w:rPr>
              <w:t>/</w:t>
            </w:r>
            <w:r>
              <w:rPr>
                <w:color w:val="000000"/>
              </w:rPr>
              <w:t>腫瘤性</w:t>
            </w:r>
            <w:r>
              <w:rPr>
                <w:color w:val="000000"/>
              </w:rPr>
              <w:t>(</w:t>
            </w:r>
            <w:r>
              <w:rPr>
                <w:color w:val="000000"/>
              </w:rPr>
              <w:t>有或無輸卵管及卵巢</w:t>
            </w:r>
            <w:r>
              <w:rPr>
                <w:color w:val="000000"/>
              </w:rPr>
              <w:t>)</w:t>
            </w:r>
            <w:r>
              <w:rPr>
                <w:color w:val="000000"/>
              </w:rPr>
              <w:t>、會陰全部或部分切除。</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4302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25006B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rPr>
                <w:color w:val="000000"/>
              </w:rPr>
            </w:pPr>
            <w:r>
              <w:rPr>
                <w:color w:val="000000"/>
              </w:rPr>
              <w:t>冰凍切片檢查</w:t>
            </w:r>
            <w:r>
              <w:rPr>
                <w:rFonts w:eastAsia="Times New Roman"/>
                <w:color w:val="000000"/>
              </w:rPr>
              <w:t xml:space="preserve"> </w:t>
            </w:r>
            <w:r>
              <w:rPr>
                <w:color w:val="000000"/>
              </w:rPr>
              <w:t>Frozen section</w:t>
            </w:r>
          </w:p>
          <w:p>
            <w:pPr>
              <w:pStyle w:val="Normal"/>
              <w:autoSpaceDE w:val="false"/>
              <w:spacing w:lineRule="exact" w:line="310"/>
              <w:rPr>
                <w:color w:val="000000"/>
              </w:rPr>
            </w:pPr>
            <w:r>
              <w:rPr>
                <w:color w:val="000000"/>
              </w:rPr>
              <w:t>註：</w:t>
            </w:r>
          </w:p>
          <w:p>
            <w:pPr>
              <w:pStyle w:val="Normal"/>
              <w:autoSpaceDE w:val="false"/>
              <w:spacing w:lineRule="exact" w:line="310"/>
              <w:rPr>
                <w:color w:val="000000"/>
              </w:rPr>
            </w:pPr>
            <w:r>
              <w:rPr>
                <w:color w:val="000000"/>
              </w:rPr>
              <w:t>1.</w:t>
            </w:r>
            <w:r>
              <w:rPr>
                <w:color w:val="000000"/>
              </w:rPr>
              <w:t>含該一冷凍切片製成之石蠟切片。</w:t>
            </w:r>
          </w:p>
          <w:p>
            <w:pPr>
              <w:pStyle w:val="Normal"/>
              <w:autoSpaceDE w:val="false"/>
              <w:spacing w:lineRule="exact" w:line="310"/>
              <w:rPr>
                <w:color w:val="000000"/>
              </w:rPr>
            </w:pPr>
            <w:r>
              <w:rPr>
                <w:color w:val="000000"/>
              </w:rPr>
              <w:t>2.</w:t>
            </w:r>
            <w:r>
              <w:rPr>
                <w:color w:val="000000"/>
              </w:rPr>
              <w:t>同一病例限申報一次。</w:t>
            </w:r>
          </w:p>
          <w:p>
            <w:pPr>
              <w:pStyle w:val="Normal"/>
              <w:autoSpaceDE w:val="false"/>
              <w:spacing w:lineRule="exact" w:line="300"/>
              <w:ind w:hanging="192" w:left="192" w:right="0"/>
              <w:jc w:val="both"/>
              <w:rPr>
                <w:color w:val="000000"/>
              </w:rPr>
            </w:pPr>
            <w:r>
              <w:rPr>
                <w:color w:val="000000"/>
              </w:rPr>
              <w:t>3.</w:t>
            </w:r>
            <w:r>
              <w:rPr>
                <w:color w:val="000000"/>
              </w:rPr>
              <w:t>同一病例冷凍切片後之剩餘標本</w:t>
            </w:r>
            <w:r>
              <w:rPr>
                <w:color w:val="000000"/>
              </w:rPr>
              <w:t>(</w:t>
            </w:r>
            <w:r>
              <w:rPr>
                <w:color w:val="000000"/>
              </w:rPr>
              <w:t>含後送標本</w:t>
            </w:r>
            <w:r>
              <w:rPr>
                <w:color w:val="000000"/>
              </w:rPr>
              <w:t>)</w:t>
            </w:r>
            <w:r>
              <w:rPr>
                <w:color w:val="000000"/>
              </w:rPr>
              <w:t>，得依上述外科病理第一級至第六級之標準另行申報。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1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10"/>
              <w:jc w:val="right"/>
              <w:rPr>
                <w:color w:val="000000"/>
              </w:rPr>
            </w:pPr>
            <w:r>
              <w:rPr>
                <w:color w:val="000000"/>
              </w:rPr>
              <w:t>5618</w:t>
            </w:r>
          </w:p>
        </w:tc>
      </w:tr>
      <w:tr>
        <w:trPr>
          <w:trHeight w:val="2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25007B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細胞遺傳學檢查</w:t>
            </w:r>
            <w:r>
              <w:rPr>
                <w:rFonts w:eastAsia="Times New Roman"/>
                <w:color w:val="000000"/>
              </w:rPr>
              <w:t xml:space="preserve"> </w:t>
            </w:r>
            <w:r>
              <w:rPr>
                <w:color w:val="000000"/>
              </w:rPr>
              <w:t>Cytogenetics</w:t>
            </w:r>
          </w:p>
          <w:p>
            <w:pPr>
              <w:pStyle w:val="Normal"/>
              <w:autoSpaceDE w:val="false"/>
              <w:spacing w:lineRule="exact" w:line="360"/>
              <w:rPr>
                <w:color w:val="000000"/>
              </w:rPr>
            </w:pPr>
            <w:r>
              <w:rPr>
                <w:color w:val="000000"/>
              </w:rPr>
              <w:t>註：</w:t>
            </w:r>
          </w:p>
          <w:p>
            <w:pPr>
              <w:pStyle w:val="Normal"/>
              <w:autoSpaceDE w:val="false"/>
              <w:spacing w:lineRule="exact" w:line="360"/>
              <w:rPr>
                <w:color w:val="000000"/>
              </w:rPr>
            </w:pPr>
            <w:r>
              <w:rPr>
                <w:color w:val="000000"/>
              </w:rPr>
              <w:t>1.</w:t>
            </w:r>
            <w:r>
              <w:rPr>
                <w:color w:val="000000"/>
              </w:rPr>
              <w:t>含染色體檢查。</w:t>
            </w:r>
          </w:p>
          <w:p>
            <w:pPr>
              <w:pStyle w:val="Normal"/>
              <w:autoSpaceDE w:val="false"/>
              <w:spacing w:lineRule="exact" w:line="360"/>
              <w:rPr>
                <w:color w:val="000000"/>
              </w:rPr>
            </w:pPr>
            <w:r>
              <w:rPr>
                <w:color w:val="000000"/>
              </w:rPr>
              <w:t>2.</w:t>
            </w:r>
            <w:r>
              <w:rPr>
                <w:color w:val="000000"/>
              </w:rPr>
              <w:t>主要適用於下列疾病之治療：</w:t>
            </w:r>
          </w:p>
          <w:p>
            <w:pPr>
              <w:pStyle w:val="Normal"/>
              <w:autoSpaceDE w:val="false"/>
              <w:spacing w:lineRule="exact" w:line="360"/>
              <w:ind w:hanging="192" w:left="432" w:right="0"/>
              <w:rPr>
                <w:color w:val="000000"/>
              </w:rPr>
            </w:pPr>
            <w:r>
              <w:rPr>
                <w:color w:val="000000"/>
              </w:rPr>
              <w:t>(1)</w:t>
            </w:r>
            <w:r>
              <w:rPr>
                <w:color w:val="000000"/>
              </w:rPr>
              <w:t>血液惡性腫瘤的診斷與治療。</w:t>
            </w:r>
          </w:p>
          <w:p>
            <w:pPr>
              <w:pStyle w:val="Normal"/>
              <w:autoSpaceDE w:val="false"/>
              <w:spacing w:lineRule="exact" w:line="360"/>
              <w:ind w:hanging="192" w:left="432" w:right="0"/>
              <w:rPr>
                <w:color w:val="000000"/>
              </w:rPr>
            </w:pPr>
            <w:r>
              <w:rPr>
                <w:color w:val="000000"/>
              </w:rPr>
              <w:t>(2)</w:t>
            </w:r>
            <w:r>
              <w:rPr>
                <w:color w:val="000000"/>
              </w:rPr>
              <w:t>骨髓移植病人的治療及追蹤。</w:t>
            </w:r>
          </w:p>
          <w:p>
            <w:pPr>
              <w:pStyle w:val="Normal"/>
              <w:autoSpaceDE w:val="false"/>
              <w:spacing w:lineRule="exact" w:line="360"/>
              <w:ind w:hanging="192" w:left="432" w:right="0"/>
              <w:rPr>
                <w:color w:val="000000"/>
              </w:rPr>
            </w:pPr>
            <w:r>
              <w:rPr>
                <w:color w:val="000000"/>
              </w:rPr>
              <w:t>(3)</w:t>
            </w:r>
            <w:r>
              <w:rPr>
                <w:color w:val="000000"/>
              </w:rPr>
              <w:t>泛骨髓移植低下症</w:t>
            </w:r>
            <w:r>
              <w:rPr>
                <w:color w:val="000000"/>
                <w:sz w:val="22"/>
              </w:rPr>
              <w:t>(pancytopenia)</w:t>
            </w:r>
            <w:r>
              <w:rPr>
                <w:color w:val="000000"/>
                <w:sz w:val="22"/>
              </w:rPr>
              <w:t>。</w:t>
            </w:r>
          </w:p>
          <w:p>
            <w:pPr>
              <w:pStyle w:val="Normal"/>
              <w:autoSpaceDE w:val="false"/>
              <w:spacing w:lineRule="exact" w:line="360"/>
              <w:ind w:hanging="192" w:left="432" w:right="0"/>
              <w:rPr>
                <w:color w:val="000000"/>
              </w:rPr>
            </w:pPr>
            <w:r>
              <w:rPr>
                <w:color w:val="000000"/>
              </w:rPr>
              <w:t>(4)</w:t>
            </w:r>
            <w:r>
              <w:rPr>
                <w:color w:val="000000"/>
              </w:rPr>
              <w:t>骨髓增生病變的診斷及治療追蹤。</w:t>
            </w:r>
          </w:p>
          <w:p>
            <w:pPr>
              <w:pStyle w:val="Normal"/>
              <w:autoSpaceDE w:val="false"/>
              <w:spacing w:lineRule="exact" w:line="360"/>
              <w:ind w:hanging="192" w:left="432" w:right="0"/>
              <w:rPr>
                <w:color w:val="000000"/>
              </w:rPr>
            </w:pPr>
            <w:r>
              <w:rPr>
                <w:color w:val="000000"/>
              </w:rPr>
              <w:t>(5)</w:t>
            </w:r>
            <w:r>
              <w:rPr>
                <w:color w:val="000000"/>
              </w:rPr>
              <w:t>骨髓造血機能異常病人診斷及治療追蹤。</w:t>
            </w:r>
          </w:p>
          <w:p>
            <w:pPr>
              <w:pStyle w:val="Normal"/>
              <w:autoSpaceDE w:val="false"/>
              <w:spacing w:lineRule="exact" w:line="300"/>
              <w:ind w:hanging="192" w:left="192" w:right="0"/>
              <w:jc w:val="both"/>
              <w:rPr>
                <w:color w:val="000000"/>
              </w:rPr>
            </w:pPr>
            <w:r>
              <w:rPr>
                <w:color w:val="000000"/>
              </w:rPr>
              <w:t>3.</w:t>
            </w:r>
            <w:r>
              <w:rPr>
                <w:color w:val="000000"/>
              </w:rPr>
              <w:t>除通則一所列兩種專科醫師外，亦得檢附遺傳專科醫師簽名與加註專科醫師證書字號之細胞遺傳學檢查報告，另血液疾病患者之檢查亦得檢附血液病專科醫師簽名與加註專科醫師證書字號之細胞遺傳學檢查報告。</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11871</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肌肉病理切片檢查（冷凍特殊染色）</w:t>
            </w:r>
          </w:p>
          <w:p>
            <w:pPr>
              <w:pStyle w:val="Normal"/>
              <w:autoSpaceDE w:val="false"/>
              <w:spacing w:lineRule="exact" w:line="320"/>
              <w:jc w:val="both"/>
              <w:rPr>
                <w:color w:val="000000"/>
              </w:rPr>
            </w:pPr>
            <w:r>
              <w:rPr>
                <w:color w:val="000000"/>
              </w:rPr>
              <w:t>Muscle biopsy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2182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組織化學染色第一類</w:t>
            </w:r>
          </w:p>
          <w:p>
            <w:pPr>
              <w:pStyle w:val="Normal"/>
              <w:autoSpaceDE w:val="false"/>
              <w:spacing w:lineRule="exact" w:line="320"/>
              <w:jc w:val="both"/>
              <w:rPr>
                <w:color w:val="000000"/>
              </w:rPr>
            </w:pPr>
            <w:r>
              <w:rPr>
                <w:color w:val="000000"/>
              </w:rPr>
              <w:t>Histochemical stain group Ⅰ</w:t>
            </w:r>
          </w:p>
          <w:p>
            <w:pPr>
              <w:pStyle w:val="Normal"/>
              <w:autoSpaceDE w:val="false"/>
              <w:spacing w:lineRule="exact" w:line="320"/>
              <w:jc w:val="both"/>
              <w:rPr>
                <w:color w:val="000000"/>
              </w:rPr>
            </w:pPr>
            <w:r>
              <w:rPr>
                <w:color w:val="000000"/>
              </w:rPr>
              <w:t>註：除第二類以外之其他。</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450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組織化學染色第二類</w:t>
            </w:r>
          </w:p>
          <w:p>
            <w:pPr>
              <w:pStyle w:val="Normal"/>
              <w:autoSpaceDE w:val="false"/>
              <w:spacing w:lineRule="exact" w:line="320"/>
              <w:jc w:val="both"/>
              <w:rPr>
                <w:color w:val="000000"/>
              </w:rPr>
            </w:pPr>
            <w:r>
              <w:rPr>
                <w:color w:val="000000"/>
              </w:rPr>
              <w:t>Histochemical stain group Ⅱ</w:t>
            </w:r>
          </w:p>
          <w:p>
            <w:pPr>
              <w:pStyle w:val="Normal"/>
              <w:autoSpaceDE w:val="false"/>
              <w:spacing w:lineRule="exact" w:line="320"/>
              <w:jc w:val="both"/>
              <w:rPr>
                <w:color w:val="000000"/>
              </w:rPr>
            </w:pPr>
            <w:r>
              <w:rPr>
                <w:color w:val="000000"/>
              </w:rPr>
              <w:t>註：結核桿菌鑑定及酵素化學染色。</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1200</w:t>
            </w:r>
          </w:p>
        </w:tc>
      </w:tr>
      <w:tr>
        <w:trPr>
          <w:trHeight w:val="1036" w:hRule="atLeast"/>
        </w:trPr>
        <w:tc>
          <w:tcPr>
            <w:tcW w:w="918"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25012B</w:t>
            </w:r>
          </w:p>
        </w:tc>
        <w:tc>
          <w:tcPr>
            <w:tcW w:w="6236" w:type="dxa"/>
            <w:tcBorders>
              <w:top w:val="single" w:sz="6" w:space="0" w:color="000000"/>
              <w:left w:val="single" w:sz="6" w:space="0" w:color="000000"/>
              <w:bottom w:val="single" w:sz="6" w:space="0" w:color="000000"/>
              <w:right w:val="single" w:sz="6" w:space="0" w:color="000000"/>
            </w:tcBorders>
          </w:tcPr>
          <w:p>
            <w:pPr>
              <w:pStyle w:val="Standard"/>
              <w:spacing w:lineRule="exact" w:line="320"/>
              <w:jc w:val="both"/>
              <w:rPr>
                <w:color w:val="000000"/>
              </w:rPr>
            </w:pPr>
            <w:r>
              <w:rPr>
                <w:color w:val="000000"/>
              </w:rPr>
              <w:t>免疫組織化學染色</w:t>
            </w:r>
            <w:r>
              <w:rPr>
                <w:color w:val="000000"/>
              </w:rPr>
              <w:t>(</w:t>
            </w:r>
            <w:r>
              <w:rPr>
                <w:color w:val="000000"/>
              </w:rPr>
              <w:t>每一抗體</w:t>
            </w:r>
            <w:r>
              <w:rPr>
                <w:color w:val="000000"/>
              </w:rPr>
              <w:t>)</w:t>
            </w:r>
          </w:p>
          <w:p>
            <w:pPr>
              <w:pStyle w:val="Standard"/>
              <w:spacing w:lineRule="exact" w:line="320"/>
              <w:rPr>
                <w:color w:val="000000"/>
              </w:rPr>
            </w:pPr>
            <w:r>
              <w:rPr>
                <w:color w:val="000000"/>
              </w:rPr>
              <w:t>Immunohistochemical stains, each antibody</w:t>
            </w:r>
          </w:p>
          <w:p>
            <w:pPr>
              <w:pStyle w:val="Standard"/>
              <w:spacing w:lineRule="exact" w:line="320"/>
              <w:jc w:val="both"/>
              <w:rPr>
                <w:color w:val="000000"/>
              </w:rPr>
            </w:pPr>
            <w:r>
              <w:rPr>
                <w:color w:val="000000"/>
              </w:rPr>
              <w:t>註：</w:t>
            </w:r>
          </w:p>
          <w:p>
            <w:pPr>
              <w:pStyle w:val="Standard"/>
              <w:spacing w:lineRule="exact" w:line="320"/>
              <w:ind w:hanging="192" w:left="192" w:right="0"/>
              <w:jc w:val="both"/>
              <w:rPr>
                <w:color w:val="000000"/>
              </w:rPr>
            </w:pPr>
            <w:r>
              <w:rPr>
                <w:color w:val="000000"/>
              </w:rPr>
              <w:t>1.</w:t>
            </w:r>
            <w:r>
              <w:rPr>
                <w:color w:val="000000"/>
              </w:rPr>
              <w:t>每例</w:t>
            </w:r>
            <w:r>
              <w:rPr>
                <w:color w:val="000000"/>
              </w:rPr>
              <w:t>(</w:t>
            </w:r>
            <w:r>
              <w:rPr>
                <w:color w:val="000000"/>
              </w:rPr>
              <w:t>同次門診或同次住院</w:t>
            </w:r>
            <w:r>
              <w:rPr>
                <w:color w:val="000000"/>
              </w:rPr>
              <w:t>)</w:t>
            </w:r>
            <w:r>
              <w:rPr>
                <w:color w:val="000000"/>
              </w:rPr>
              <w:t>以申報五種抗體為限。</w:t>
            </w:r>
          </w:p>
          <w:p>
            <w:pPr>
              <w:pStyle w:val="Standard"/>
              <w:spacing w:lineRule="exact" w:line="320"/>
              <w:ind w:hanging="192" w:left="192" w:right="0"/>
              <w:jc w:val="both"/>
              <w:rPr>
                <w:color w:val="000000"/>
              </w:rPr>
            </w:pPr>
            <w:r>
              <w:rPr>
                <w:color w:val="000000"/>
              </w:rPr>
              <w:t>2.</w:t>
            </w:r>
            <w:r>
              <w:rPr>
                <w:color w:val="000000"/>
              </w:rPr>
              <w:t>若屬下列特殊診斷種類，則申報以十種抗體為限。</w:t>
            </w:r>
          </w:p>
          <w:p>
            <w:pPr>
              <w:pStyle w:val="Standard"/>
              <w:spacing w:lineRule="exact" w:line="320"/>
              <w:ind w:hanging="240" w:left="432" w:right="0"/>
              <w:rPr>
                <w:color w:val="000000"/>
              </w:rPr>
            </w:pPr>
            <w:r>
              <w:rPr>
                <w:color w:val="000000"/>
              </w:rPr>
              <w:t>(1)</w:t>
            </w:r>
            <w:r>
              <w:rPr>
                <w:color w:val="000000"/>
              </w:rPr>
              <w:t>淋巴瘤</w:t>
            </w:r>
            <w:r>
              <w:rPr>
                <w:color w:val="000000"/>
              </w:rPr>
              <w:t>(lymphoma)</w:t>
            </w:r>
          </w:p>
          <w:p>
            <w:pPr>
              <w:pStyle w:val="Standard"/>
              <w:spacing w:lineRule="exact" w:line="320"/>
              <w:ind w:hanging="240" w:left="432" w:right="0"/>
              <w:rPr>
                <w:color w:val="000000"/>
              </w:rPr>
            </w:pPr>
            <w:r>
              <w:rPr>
                <w:color w:val="000000"/>
              </w:rPr>
              <w:t>(2)</w:t>
            </w:r>
            <w:r>
              <w:rPr>
                <w:color w:val="000000"/>
              </w:rPr>
              <w:t>雙側乳癌病理檢體</w:t>
            </w:r>
            <w:r>
              <w:rPr>
                <w:color w:val="000000"/>
              </w:rPr>
              <w:t>(bilateral breast cancer specimens)</w:t>
            </w:r>
          </w:p>
          <w:p>
            <w:pPr>
              <w:pStyle w:val="Standard"/>
              <w:spacing w:lineRule="exact" w:line="320"/>
              <w:ind w:hanging="240" w:left="432" w:right="0"/>
              <w:rPr>
                <w:color w:val="000000"/>
              </w:rPr>
            </w:pPr>
            <w:r>
              <w:rPr>
                <w:color w:val="000000"/>
              </w:rPr>
              <w:t>(3)</w:t>
            </w:r>
            <w:r>
              <w:rPr>
                <w:color w:val="000000"/>
              </w:rPr>
              <w:t>不明原發部位惡性腫瘤</w:t>
            </w:r>
            <w:r>
              <w:rPr>
                <w:color w:val="000000"/>
              </w:rPr>
              <w:t>(cancer of unknown primary)</w:t>
            </w:r>
          </w:p>
          <w:p>
            <w:pPr>
              <w:pStyle w:val="Standard"/>
              <w:spacing w:lineRule="exact" w:line="320"/>
              <w:ind w:hanging="240" w:left="432" w:right="0"/>
              <w:rPr>
                <w:color w:val="000000"/>
              </w:rPr>
            </w:pPr>
            <w:r>
              <w:rPr>
                <w:color w:val="000000"/>
              </w:rPr>
              <w:t>(4)</w:t>
            </w:r>
            <w:r>
              <w:rPr>
                <w:color w:val="000000"/>
              </w:rPr>
              <w:t>惡性及來源行為不明性骨及軟組織腫瘤</w:t>
            </w:r>
            <w:r>
              <w:rPr>
                <w:color w:val="000000"/>
              </w:rPr>
              <w:t>(malignant tumors of soft tissue, bone, and tumors of uncertain differentiation)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1354</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螢光切片檢查第一類</w:t>
            </w:r>
            <w:r>
              <w:rPr>
                <w:color w:val="000000"/>
              </w:rPr>
              <w:t>(</w:t>
            </w:r>
            <w:r>
              <w:rPr>
                <w:color w:val="000000"/>
              </w:rPr>
              <w:t>每一抗體</w:t>
            </w:r>
            <w:r>
              <w:rPr>
                <w:color w:val="000000"/>
              </w:rPr>
              <w:t>)</w:t>
            </w:r>
          </w:p>
          <w:p>
            <w:pPr>
              <w:pStyle w:val="Normal"/>
              <w:autoSpaceDE w:val="false"/>
              <w:spacing w:lineRule="exact" w:line="320"/>
              <w:jc w:val="both"/>
              <w:rPr>
                <w:color w:val="000000"/>
              </w:rPr>
            </w:pPr>
            <w:r>
              <w:rPr>
                <w:color w:val="000000"/>
              </w:rPr>
              <w:t>Immunofluorescence group I, each antibody</w:t>
            </w:r>
          </w:p>
          <w:p>
            <w:pPr>
              <w:pStyle w:val="Normal"/>
              <w:autoSpaceDE w:val="false"/>
              <w:spacing w:lineRule="exact" w:line="320"/>
              <w:ind w:hanging="480" w:left="480" w:right="0"/>
              <w:rPr>
                <w:color w:val="000000"/>
              </w:rPr>
            </w:pPr>
            <w:r>
              <w:rPr>
                <w:color w:val="000000"/>
              </w:rPr>
              <w:t>註：直接性螢光切片檢查</w:t>
            </w:r>
            <w:r>
              <w:rPr>
                <w:color w:val="000000"/>
              </w:rPr>
              <w:t>(direct immunofluorescence)</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4217</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25026B</w:t>
            </w:r>
          </w:p>
        </w:tc>
        <w:tc>
          <w:tcPr>
            <w:tcW w:w="6236"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18"/>
              </w:rPr>
            </w:pPr>
            <w:r>
              <w:rPr>
                <w:color w:val="000000"/>
                <w:szCs w:val="18"/>
              </w:rPr>
              <w:t>螢光切片檢查第二類</w:t>
            </w:r>
          </w:p>
          <w:p>
            <w:pPr>
              <w:pStyle w:val="Normal"/>
              <w:spacing w:lineRule="exact" w:line="320"/>
              <w:rPr>
                <w:color w:val="000000"/>
                <w:szCs w:val="18"/>
              </w:rPr>
            </w:pPr>
            <w:r>
              <w:rPr>
                <w:color w:val="000000"/>
                <w:szCs w:val="18"/>
              </w:rPr>
              <w:t>Immunofluorescence group II</w:t>
            </w:r>
          </w:p>
          <w:p>
            <w:pPr>
              <w:pStyle w:val="Normal"/>
              <w:spacing w:lineRule="exact" w:line="320"/>
              <w:rPr>
                <w:color w:val="000000"/>
                <w:szCs w:val="18"/>
              </w:rPr>
            </w:pPr>
            <w:r>
              <w:rPr>
                <w:color w:val="000000"/>
                <w:szCs w:val="18"/>
              </w:rPr>
              <w:t>註：間接性螢光切片檢查</w:t>
            </w:r>
            <w:r>
              <w:rPr>
                <w:color w:val="000000"/>
                <w:szCs w:val="18"/>
              </w:rPr>
              <w:t>(indirect immunofluorescence)</w:t>
            </w:r>
            <w:r>
              <w:rPr>
                <w:color w:val="000000"/>
                <w:szCs w:val="18"/>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szCs w:val="18"/>
              </w:rPr>
            </w:pPr>
            <w:r>
              <w:rPr>
                <w:color w:val="000000"/>
                <w:szCs w:val="18"/>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5010</w:t>
            </w:r>
          </w:p>
        </w:tc>
      </w:tr>
      <w:tr>
        <w:trPr>
          <w:trHeight w:val="315"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電子顯微鏡切片檢查</w:t>
            </w:r>
          </w:p>
          <w:p>
            <w:pPr>
              <w:pStyle w:val="Normal"/>
              <w:autoSpaceDE w:val="false"/>
              <w:spacing w:lineRule="exact" w:line="320"/>
              <w:jc w:val="both"/>
              <w:rPr>
                <w:color w:val="000000"/>
              </w:rPr>
            </w:pPr>
            <w:r>
              <w:rPr>
                <w:color w:val="000000"/>
              </w:rPr>
              <w:t>Electron microscopy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12391</w:t>
            </w:r>
          </w:p>
        </w:tc>
      </w:tr>
      <w:tr>
        <w:trPr>
          <w:trHeight w:val="2585" w:hRule="atLeast"/>
          <w:cantSplit w:val="true"/>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25021B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染色體檢查</w:t>
            </w:r>
            <w:r>
              <w:rPr>
                <w:color w:val="000000"/>
              </w:rPr>
              <w:t>(</w:t>
            </w:r>
            <w:r>
              <w:rPr>
                <w:color w:val="000000"/>
              </w:rPr>
              <w:t>特殊</w:t>
            </w:r>
            <w:r>
              <w:rPr>
                <w:color w:val="000000"/>
              </w:rPr>
              <w:t>)</w:t>
            </w:r>
          </w:p>
          <w:p>
            <w:pPr>
              <w:pStyle w:val="Normal"/>
              <w:autoSpaceDE w:val="false"/>
              <w:spacing w:lineRule="exact" w:line="320"/>
              <w:rPr>
                <w:color w:val="000000"/>
              </w:rPr>
            </w:pPr>
            <w:r>
              <w:rPr>
                <w:color w:val="000000"/>
              </w:rPr>
              <w:t>Chromosomal analysis , special</w:t>
            </w:r>
          </w:p>
          <w:p>
            <w:pPr>
              <w:pStyle w:val="Normal"/>
              <w:autoSpaceDE w:val="false"/>
              <w:spacing w:lineRule="exact" w:line="320"/>
              <w:ind w:hanging="720" w:left="720" w:right="0"/>
              <w:rPr>
                <w:color w:val="000000"/>
              </w:rPr>
            </w:pPr>
            <w:r>
              <w:rPr>
                <w:color w:val="000000"/>
              </w:rPr>
              <w:t>註：</w:t>
            </w:r>
          </w:p>
          <w:p>
            <w:pPr>
              <w:pStyle w:val="Normal"/>
              <w:autoSpaceDE w:val="false"/>
              <w:spacing w:lineRule="exact" w:line="300"/>
              <w:ind w:hanging="192" w:left="192" w:right="0"/>
              <w:jc w:val="both"/>
              <w:rPr/>
            </w:pPr>
            <w:r>
              <w:rPr>
                <w:color w:val="000000"/>
              </w:rPr>
              <w:t>1.</w:t>
            </w:r>
            <w:r>
              <w:rPr>
                <w:color w:val="000000"/>
              </w:rPr>
              <w:t>限衛生福利部認證之遺傳諮詢中心申請實施。</w:t>
            </w:r>
          </w:p>
          <w:p>
            <w:pPr>
              <w:pStyle w:val="Normal"/>
              <w:autoSpaceDE w:val="false"/>
              <w:spacing w:lineRule="exact" w:line="300"/>
              <w:ind w:hanging="192" w:left="192" w:right="0"/>
              <w:jc w:val="both"/>
              <w:rPr>
                <w:color w:val="000000"/>
              </w:rPr>
            </w:pPr>
            <w:r>
              <w:rPr>
                <w:color w:val="000000"/>
              </w:rPr>
              <w:t>2.</w:t>
            </w:r>
            <w:r>
              <w:rPr>
                <w:color w:val="000000"/>
              </w:rPr>
              <w:t>人員資格依遺傳諮詢中心相關規定辦理。</w:t>
            </w:r>
          </w:p>
          <w:p>
            <w:pPr>
              <w:pStyle w:val="Normal"/>
              <w:autoSpaceDE w:val="false"/>
              <w:spacing w:lineRule="exact" w:line="300"/>
              <w:ind w:hanging="192" w:left="192" w:right="0"/>
              <w:jc w:val="both"/>
              <w:rPr/>
            </w:pPr>
            <w:r>
              <w:rPr>
                <w:color w:val="000000"/>
              </w:rPr>
              <w:t>3.</w:t>
            </w:r>
            <w:r>
              <w:rPr>
                <w:color w:val="000000"/>
              </w:rPr>
              <w:t>本項目如已申請衛生福利部補助者，本保險不另支付該次檢查費用。</w:t>
            </w:r>
          </w:p>
          <w:p>
            <w:pPr>
              <w:pStyle w:val="Normal"/>
              <w:autoSpaceDE w:val="false"/>
              <w:spacing w:lineRule="exact" w:line="300"/>
              <w:ind w:hanging="192" w:left="192" w:right="0"/>
              <w:jc w:val="both"/>
              <w:rPr>
                <w:color w:val="000000"/>
              </w:rPr>
            </w:pPr>
            <w:r>
              <w:rPr>
                <w:color w:val="000000"/>
              </w:rPr>
              <w:t>4.</w:t>
            </w:r>
            <w:r>
              <w:rPr>
                <w:color w:val="000000"/>
              </w:rPr>
              <w:t>如做為一般性篩檢者，非屬本保險給付範圍。</w:t>
            </w:r>
          </w:p>
          <w:p>
            <w:pPr>
              <w:pStyle w:val="Normal"/>
              <w:autoSpaceDE w:val="false"/>
              <w:spacing w:lineRule="exact" w:line="300"/>
              <w:ind w:hanging="192" w:left="192" w:right="0"/>
              <w:jc w:val="both"/>
              <w:rPr>
                <w:color w:val="000000"/>
              </w:rPr>
            </w:pPr>
            <w:r>
              <w:rPr>
                <w:color w:val="000000"/>
              </w:rPr>
              <w:t>5.</w:t>
            </w:r>
            <w:r>
              <w:rPr>
                <w:color w:val="000000"/>
              </w:rPr>
              <w:t>每一個案限給付一次。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4067</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25022B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 xml:space="preserve">DOPA </w:t>
            </w:r>
            <w:r>
              <w:rPr>
                <w:color w:val="000000"/>
              </w:rPr>
              <w:t>反應</w:t>
            </w:r>
          </w:p>
          <w:p>
            <w:pPr>
              <w:pStyle w:val="Normal"/>
              <w:autoSpaceDE w:val="false"/>
              <w:spacing w:lineRule="exact" w:line="320"/>
              <w:rPr>
                <w:color w:val="000000"/>
              </w:rPr>
            </w:pPr>
            <w:r>
              <w:rPr>
                <w:color w:val="000000"/>
              </w:rPr>
              <w:t>DOPA reaction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450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25023B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非直接免疫螢光檢查</w:t>
            </w:r>
            <w:r>
              <w:rPr>
                <w:rFonts w:eastAsia="Times New Roman"/>
                <w:color w:val="000000"/>
              </w:rPr>
              <w:t xml:space="preserve"> </w:t>
            </w:r>
          </w:p>
          <w:p>
            <w:pPr>
              <w:pStyle w:val="Normal"/>
              <w:autoSpaceDE w:val="false"/>
              <w:spacing w:lineRule="exact" w:line="320"/>
              <w:rPr>
                <w:color w:val="000000"/>
              </w:rPr>
            </w:pPr>
            <w:r>
              <w:rPr>
                <w:color w:val="000000"/>
              </w:rPr>
              <w:t>Indirect immunofluorescence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614</w:t>
            </w:r>
          </w:p>
        </w:tc>
      </w:tr>
    </w:tbl>
    <w:p>
      <w:pPr>
        <w:pStyle w:val="Normal"/>
        <w:numPr>
          <w:ilvl w:val="0"/>
          <w:numId w:val="0"/>
        </w:numPr>
        <w:outlineLvl w:val="2"/>
        <w:rPr>
          <w:color w:val="000000"/>
        </w:rPr>
      </w:pPr>
      <w:r>
        <w:br w:type="page"/>
      </w:r>
      <w:r>
        <w:rPr>
          <w:color w:val="000000"/>
        </w:rPr>
        <w:t>第二十項</w:t>
      </w:r>
      <w:r>
        <w:rPr>
          <w:rFonts w:eastAsia="Times New Roman"/>
          <w:color w:val="000000"/>
        </w:rPr>
        <w:t xml:space="preserve"> </w:t>
      </w:r>
      <w:r>
        <w:rPr>
          <w:color w:val="000000"/>
        </w:rPr>
        <w:t>核子醫學檢查</w:t>
      </w:r>
      <w:r>
        <w:rPr>
          <w:color w:val="000000"/>
        </w:rPr>
        <w:t>Radioisotope Scanning</w:t>
      </w:r>
    </w:p>
    <w:p>
      <w:pPr>
        <w:pStyle w:val="Normal"/>
        <w:autoSpaceDE w:val="false"/>
        <w:spacing w:lineRule="auto" w:line="240"/>
        <w:rPr>
          <w:color w:val="000000"/>
        </w:rPr>
      </w:pPr>
      <w:r>
        <w:rPr>
          <w:color w:val="000000"/>
        </w:rPr>
      </w:r>
    </w:p>
    <w:p>
      <w:pPr>
        <w:pStyle w:val="Normal"/>
        <w:numPr>
          <w:ilvl w:val="0"/>
          <w:numId w:val="0"/>
        </w:numPr>
        <w:outlineLvl w:val="3"/>
        <w:rPr>
          <w:color w:val="000000"/>
        </w:rPr>
      </w:pPr>
      <w:r>
        <w:rPr>
          <w:color w:val="000000"/>
        </w:rPr>
        <w:t>一、造影</w:t>
      </w:r>
      <w:r>
        <w:rPr>
          <w:rFonts w:eastAsia="Times New Roman"/>
          <w:color w:val="000000"/>
        </w:rPr>
        <w:t xml:space="preserve"> </w:t>
      </w:r>
      <w:r>
        <w:rPr>
          <w:color w:val="000000"/>
        </w:rPr>
        <w:t>Scanning (26001-26078</w:t>
      </w:r>
      <w:r>
        <w:rPr>
          <w:color w:val="000000"/>
        </w:rPr>
        <w:t>、</w:t>
      </w:r>
      <w:r>
        <w:rPr>
          <w:color w:val="000000"/>
        </w:rPr>
        <w:t>P2105-P2108)</w:t>
      </w:r>
    </w:p>
    <w:p>
      <w:pPr>
        <w:pStyle w:val="Normal"/>
        <w:ind w:left="480" w:right="0"/>
        <w:rPr>
          <w:color w:val="000000"/>
        </w:rPr>
      </w:pPr>
      <w:r>
        <w:rPr>
          <w:color w:val="000000"/>
        </w:rPr>
        <w:t>通則：</w:t>
      </w:r>
    </w:p>
    <w:p>
      <w:pPr>
        <w:pStyle w:val="Normal"/>
        <w:autoSpaceDE w:val="false"/>
        <w:ind w:hanging="408" w:left="1008" w:right="0"/>
        <w:jc w:val="both"/>
        <w:rPr/>
      </w:pPr>
      <w:r>
        <w:rPr>
          <w:color w:val="000000"/>
        </w:rPr>
        <w:t>(</w:t>
      </w:r>
      <w:r>
        <w:rPr>
          <w:color w:val="000000"/>
        </w:rPr>
        <w:t>一</w:t>
      </w:r>
      <w:r>
        <w:rPr>
          <w:color w:val="000000"/>
        </w:rPr>
        <w:t>)</w:t>
      </w:r>
      <w:r>
        <w:rPr>
          <w:color w:val="000000"/>
        </w:rPr>
        <w:t>本項所定點數包括放射性藥物、注射、技術費、底片費及診斷費在內。</w:t>
      </w:r>
    </w:p>
    <w:p>
      <w:pPr>
        <w:pStyle w:val="Normal"/>
        <w:autoSpaceDE w:val="false"/>
        <w:ind w:hanging="408" w:left="1008" w:right="0"/>
        <w:jc w:val="both"/>
        <w:rPr>
          <w:color w:val="000000"/>
        </w:rPr>
      </w:pPr>
      <w:r>
        <w:rPr>
          <w:color w:val="000000"/>
        </w:rPr>
        <w:t>(</w:t>
      </w:r>
      <w:r>
        <w:rPr>
          <w:color w:val="000000"/>
        </w:rPr>
        <w:t>二</w:t>
      </w:r>
      <w:r>
        <w:rPr>
          <w:color w:val="000000"/>
        </w:rPr>
        <w:t>)</w:t>
      </w:r>
      <w:r>
        <w:rPr>
          <w:color w:val="000000"/>
        </w:rPr>
        <w:t>本項各檢查項目，除編號</w:t>
      </w:r>
      <w:r>
        <w:rPr>
          <w:color w:val="000000"/>
        </w:rPr>
        <w:t>P2105C</w:t>
      </w:r>
      <w:r>
        <w:rPr>
          <w:color w:val="000000"/>
        </w:rPr>
        <w:t>、</w:t>
      </w:r>
      <w:r>
        <w:rPr>
          <w:color w:val="000000"/>
        </w:rPr>
        <w:t>P2106C</w:t>
      </w:r>
      <w:r>
        <w:rPr>
          <w:color w:val="000000"/>
        </w:rPr>
        <w:t>、</w:t>
      </w:r>
      <w:r>
        <w:rPr>
          <w:color w:val="000000"/>
        </w:rPr>
        <w:t>P2107C</w:t>
      </w:r>
      <w:r>
        <w:rPr>
          <w:color w:val="000000"/>
        </w:rPr>
        <w:t>及</w:t>
      </w:r>
      <w:r>
        <w:rPr>
          <w:color w:val="000000"/>
        </w:rPr>
        <w:t>P2108C</w:t>
      </w:r>
      <w:r>
        <w:rPr>
          <w:color w:val="000000"/>
        </w:rPr>
        <w:t>外，其餘皆為兒童加成項目，意指病人年齡未滿六個月者，依表定點數加計百分之六十；年齡在六個月以上至未滿二歲者，依表定點數加計百分之三十；年齡在二歲以上至未滿七歲者，依表定點數加計百分之二十；但所有特材一律不加計。</w:t>
      </w:r>
    </w:p>
    <w:p>
      <w:pPr>
        <w:pStyle w:val="Normal"/>
        <w:autoSpaceDE w:val="false"/>
        <w:ind w:hanging="408" w:left="1008" w:right="0"/>
        <w:jc w:val="both"/>
        <w:rPr/>
      </w:pPr>
      <w:r>
        <w:rPr>
          <w:color w:val="000000"/>
        </w:rPr>
        <w:t>(</w:t>
      </w:r>
      <w:r>
        <w:rPr>
          <w:color w:val="000000"/>
        </w:rPr>
        <w:t>三</w:t>
      </w:r>
      <w:r>
        <w:rPr>
          <w:color w:val="000000"/>
        </w:rPr>
        <w:t>)</w:t>
      </w:r>
      <w:r>
        <w:rPr>
          <w:color w:val="000000"/>
        </w:rPr>
        <w:t>編號</w:t>
      </w:r>
      <w:r>
        <w:rPr>
          <w:color w:val="000000"/>
        </w:rPr>
        <w:t>P2105C</w:t>
      </w:r>
      <w:r>
        <w:rPr>
          <w:color w:val="000000"/>
        </w:rPr>
        <w:t>至</w:t>
      </w:r>
      <w:r>
        <w:rPr>
          <w:color w:val="000000"/>
        </w:rPr>
        <w:t>P2108C</w:t>
      </w:r>
      <w:r>
        <w:rPr>
          <w:color w:val="000000"/>
        </w:rPr>
        <w:t>適用下列規定：</w:t>
      </w:r>
    </w:p>
    <w:p>
      <w:pPr>
        <w:pStyle w:val="Normal"/>
        <w:autoSpaceDE w:val="false"/>
        <w:ind w:hanging="192" w:left="1008" w:right="0"/>
        <w:jc w:val="both"/>
        <w:rPr>
          <w:color w:val="000000"/>
        </w:rPr>
      </w:pPr>
      <w:r>
        <w:rPr>
          <w:color w:val="000000"/>
        </w:rPr>
        <w:t>1.</w:t>
      </w:r>
      <w:r>
        <w:rPr>
          <w:color w:val="000000"/>
        </w:rPr>
        <w:t>保險對象經醫師診治因病情需要，得由第二次處方院所檢具「全民健康保險特殊造影檢查影像及報告申請同意書」向原檢查醫院申請特殊造影檢查影像報告，以供診斷疾病之參考，若參考後仍重新施行檢查，則不得申報本項費用。本項申請程序、同意書格式、受理與回饋及作業流程圖等全民健康保險特殊造影檢查影像及報告作業說明，請至保險人全球資訊網</w:t>
      </w:r>
      <w:r>
        <w:rPr>
          <w:color w:val="000000"/>
        </w:rPr>
        <w:t>(</w:t>
      </w:r>
      <w:r>
        <w:rPr>
          <w:color w:val="000000"/>
        </w:rPr>
        <w:t>網址</w:t>
      </w:r>
      <w:r>
        <w:rPr>
          <w:color w:val="000000"/>
        </w:rPr>
        <w:t>http://www.nhi.gov.tw)</w:t>
      </w:r>
      <w:r>
        <w:rPr>
          <w:color w:val="000000"/>
        </w:rPr>
        <w:t>下載，資料路徑如下：</w:t>
      </w:r>
      <w:r>
        <w:rPr>
          <w:color w:val="000000"/>
          <w:szCs w:val="24"/>
        </w:rPr>
        <w:t>首頁</w:t>
      </w:r>
      <w:r>
        <w:rPr>
          <w:rFonts w:eastAsia="Times New Roman"/>
          <w:color w:val="000000"/>
          <w:szCs w:val="24"/>
        </w:rPr>
        <w:t xml:space="preserve"> </w:t>
      </w:r>
      <w:r>
        <w:rPr>
          <w:color w:val="000000"/>
          <w:szCs w:val="24"/>
        </w:rPr>
        <w:t xml:space="preserve">&gt; </w:t>
      </w:r>
      <w:r>
        <w:rPr>
          <w:color w:val="000000"/>
          <w:szCs w:val="24"/>
        </w:rPr>
        <w:t>健保表單下載</w:t>
      </w:r>
      <w:r>
        <w:rPr>
          <w:rFonts w:eastAsia="Times New Roman"/>
          <w:color w:val="000000"/>
          <w:szCs w:val="24"/>
        </w:rPr>
        <w:t xml:space="preserve"> </w:t>
      </w:r>
      <w:r>
        <w:rPr>
          <w:color w:val="000000"/>
          <w:szCs w:val="24"/>
        </w:rPr>
        <w:t xml:space="preserve">&gt; </w:t>
      </w:r>
      <w:r>
        <w:rPr>
          <w:color w:val="000000"/>
          <w:szCs w:val="24"/>
        </w:rPr>
        <w:t>醫療相關表單</w:t>
      </w:r>
      <w:r>
        <w:rPr>
          <w:rFonts w:eastAsia="Times New Roman"/>
          <w:color w:val="000000"/>
          <w:szCs w:val="24"/>
        </w:rPr>
        <w:t xml:space="preserve"> </w:t>
      </w:r>
      <w:r>
        <w:rPr>
          <w:color w:val="000000"/>
          <w:szCs w:val="24"/>
        </w:rPr>
        <w:t xml:space="preserve">&gt; </w:t>
      </w:r>
      <w:r>
        <w:rPr>
          <w:color w:val="000000"/>
          <w:szCs w:val="24"/>
        </w:rPr>
        <w:t>特殊造影檢查影像及報告申請</w:t>
      </w:r>
      <w:r>
        <w:rPr>
          <w:color w:val="000000"/>
          <w:szCs w:val="24"/>
        </w:rPr>
        <w:t>(</w:t>
      </w:r>
      <w:r>
        <w:rPr>
          <w:color w:val="000000"/>
          <w:szCs w:val="24"/>
        </w:rPr>
        <w:t>原特定檢查資源共享試辦計畫</w:t>
      </w:r>
      <w:r>
        <w:rPr>
          <w:color w:val="000000"/>
          <w:szCs w:val="24"/>
        </w:rPr>
        <w:t>)</w:t>
      </w:r>
      <w:r>
        <w:rPr>
          <w:color w:val="000000"/>
          <w:szCs w:val="24"/>
        </w:rPr>
        <w:t>。</w:t>
      </w:r>
    </w:p>
    <w:p>
      <w:pPr>
        <w:pStyle w:val="Normal"/>
        <w:autoSpaceDE w:val="false"/>
        <w:ind w:hanging="192" w:left="1008" w:right="0"/>
        <w:jc w:val="both"/>
        <w:rPr/>
      </w:pPr>
      <w:r>
        <w:rPr>
          <w:color w:val="000000"/>
        </w:rPr>
        <w:t>2.</w:t>
      </w:r>
      <w:r>
        <w:rPr>
          <w:color w:val="000000"/>
        </w:rPr>
        <w:t>原檢查醫院提供特殊造影檢查影像及報告費，所訂點數包含檢查報告、製作影像、傳輸影像、造影複製片、</w:t>
      </w:r>
      <w:r>
        <w:rPr>
          <w:color w:val="000000"/>
        </w:rPr>
        <w:t>X</w:t>
      </w:r>
      <w:r>
        <w:rPr>
          <w:color w:val="000000"/>
        </w:rPr>
        <w:t>光底片、行政管理及郵寄等費用在內；第二次處方院所申請特殊造影檢查影像及報告費，所訂點數除鼓勵資源共享外，並包含影像下載、診斷判定費、底片整理及相關行政等費用在內。</w:t>
      </w:r>
    </w:p>
    <w:p>
      <w:pPr>
        <w:pStyle w:val="Normal"/>
        <w:autoSpaceDE w:val="false"/>
        <w:ind w:hanging="192" w:left="1008" w:right="0"/>
        <w:jc w:val="both"/>
        <w:rPr/>
      </w:pPr>
      <w:r>
        <w:rPr>
          <w:color w:val="000000"/>
        </w:rPr>
        <w:t>3.</w:t>
      </w:r>
      <w:r>
        <w:rPr>
          <w:color w:val="000000"/>
        </w:rPr>
        <w:t>保險對象特殊造影檢查影像及報告於原檢查醫院及第二次處方院所間之提供與申請，以乙次為限；病人自行攜帶複製片，經第二次處方院所使用並作成診斷報告，給予第二次處方院所申請特殊造影檢查影像及報告費。</w:t>
      </w:r>
    </w:p>
    <w:p>
      <w:pPr>
        <w:pStyle w:val="Normal"/>
        <w:autoSpaceDE w:val="false"/>
        <w:ind w:hanging="192" w:left="1008" w:right="0"/>
        <w:jc w:val="both"/>
        <w:rPr>
          <w:color w:val="000000"/>
          <w:sz w:val="32"/>
        </w:rPr>
      </w:pPr>
      <w:r>
        <w:rPr>
          <w:color w:val="000000"/>
          <w:sz w:val="32"/>
        </w:rPr>
        <w:t>4.</w:t>
      </w:r>
      <w:r>
        <w:rPr>
          <w:color w:val="000000"/>
          <w:sz w:val="32"/>
        </w:rPr>
        <w:t>影像之提供得以</w:t>
      </w:r>
      <w:r>
        <w:rPr>
          <w:color w:val="000000"/>
          <w:sz w:val="32"/>
        </w:rPr>
        <w:t>PACS(Picture Archiving and Communication System</w:t>
      </w:r>
      <w:r>
        <w:rPr>
          <w:color w:val="000000"/>
          <w:sz w:val="32"/>
        </w:rPr>
        <w:t>，影像儲存及傳輸管理系統</w:t>
      </w:r>
      <w:r>
        <w:rPr>
          <w:color w:val="000000"/>
          <w:sz w:val="32"/>
        </w:rPr>
        <w:t>)</w:t>
      </w:r>
      <w:r>
        <w:rPr>
          <w:color w:val="000000"/>
          <w:sz w:val="32"/>
        </w:rPr>
        <w:t>、中央主管機關之全國醫療影像交換中心或複製片等方式提供。</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腦掃描</w:t>
            </w:r>
            <w:r>
              <w:rPr>
                <w:rFonts w:eastAsia="Times New Roman"/>
                <w:color w:val="000000"/>
              </w:rPr>
              <w:t xml:space="preserve"> </w:t>
            </w:r>
            <w:r>
              <w:rPr>
                <w:color w:val="000000"/>
              </w:rPr>
              <w:t>Brain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2160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淚囊閃爍攝影檢查</w:t>
            </w:r>
            <w:r>
              <w:rPr>
                <w:rFonts w:eastAsia="Times New Roman"/>
                <w:color w:val="000000"/>
              </w:rPr>
              <w:t xml:space="preserve">  </w:t>
            </w:r>
          </w:p>
          <w:p>
            <w:pPr>
              <w:pStyle w:val="Normal"/>
              <w:autoSpaceDE w:val="false"/>
              <w:spacing w:lineRule="exact" w:line="320"/>
              <w:jc w:val="both"/>
              <w:rPr>
                <w:color w:val="000000"/>
              </w:rPr>
            </w:pPr>
            <w:r>
              <w:rPr>
                <w:color w:val="000000"/>
              </w:rPr>
              <w:t>Dacryoscintigraphy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1502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腦脊髓液動態檢查</w:t>
            </w:r>
          </w:p>
          <w:p>
            <w:pPr>
              <w:pStyle w:val="Normal"/>
              <w:autoSpaceDE w:val="false"/>
              <w:spacing w:lineRule="exact" w:line="320"/>
              <w:jc w:val="both"/>
              <w:rPr>
                <w:color w:val="000000"/>
              </w:rPr>
            </w:pPr>
            <w:r>
              <w:rPr>
                <w:color w:val="000000"/>
              </w:rPr>
              <w:t>CSF dynamic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2466</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鎝</w:t>
            </w:r>
            <w:r>
              <w:rPr>
                <w:color w:val="000000"/>
              </w:rPr>
              <w:t>-99m</w:t>
            </w:r>
            <w:r>
              <w:rPr>
                <w:color w:val="000000"/>
              </w:rPr>
              <w:t>甲狀腺掃描</w:t>
            </w:r>
            <w:r>
              <w:rPr>
                <w:rFonts w:eastAsia="Times New Roman"/>
                <w:color w:val="000000"/>
              </w:rPr>
              <w:t xml:space="preserve"> </w:t>
            </w:r>
            <w:r>
              <w:rPr>
                <w:color w:val="000000"/>
              </w:rPr>
              <w:t>Tc99m thyroid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1346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碘</w:t>
            </w:r>
            <w:r>
              <w:rPr>
                <w:color w:val="000000"/>
              </w:rPr>
              <w:t>-131</w:t>
            </w:r>
            <w:r>
              <w:rPr>
                <w:color w:val="000000"/>
              </w:rPr>
              <w:t>甲狀腺掃描及</w:t>
            </w:r>
            <w:r>
              <w:rPr>
                <w:color w:val="000000"/>
              </w:rPr>
              <w:t>24</w:t>
            </w:r>
            <w:r>
              <w:rPr>
                <w:color w:val="000000"/>
              </w:rPr>
              <w:t>小時攝取量測定</w:t>
            </w:r>
          </w:p>
          <w:p>
            <w:pPr>
              <w:pStyle w:val="Normal"/>
              <w:autoSpaceDE w:val="false"/>
              <w:spacing w:lineRule="exact" w:line="320"/>
              <w:rPr>
                <w:color w:val="000000"/>
              </w:rPr>
            </w:pPr>
            <w:r>
              <w:rPr>
                <w:color w:val="000000"/>
              </w:rPr>
              <w:t>I-131 thyroid scan and 24 hrs uptake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1332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碘</w:t>
            </w:r>
            <w:r>
              <w:rPr>
                <w:color w:val="000000"/>
              </w:rPr>
              <w:t>-131</w:t>
            </w:r>
            <w:r>
              <w:rPr>
                <w:color w:val="000000"/>
              </w:rPr>
              <w:t>單一攝取量測定</w:t>
            </w:r>
          </w:p>
          <w:p>
            <w:pPr>
              <w:pStyle w:val="Normal"/>
              <w:autoSpaceDE w:val="false"/>
              <w:spacing w:lineRule="exact" w:line="320"/>
              <w:rPr>
                <w:color w:val="000000"/>
              </w:rPr>
            </w:pPr>
            <w:r>
              <w:rPr>
                <w:color w:val="000000"/>
              </w:rPr>
              <w:t>I-131-uptake (1,3,6 or 24hrs)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801</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三碘甲狀腺素抑制試驗</w:t>
            </w:r>
          </w:p>
          <w:p>
            <w:pPr>
              <w:pStyle w:val="Normal"/>
              <w:autoSpaceDE w:val="false"/>
              <w:spacing w:lineRule="exact" w:line="320"/>
              <w:rPr>
                <w:color w:val="000000"/>
              </w:rPr>
            </w:pPr>
            <w:r>
              <w:rPr>
                <w:color w:val="000000"/>
              </w:rPr>
              <w:t>T3 suppression test with uptake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878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三碘甲狀腺素抑制試驗甲狀腺掃描</w:t>
            </w:r>
          </w:p>
          <w:p>
            <w:pPr>
              <w:pStyle w:val="Normal"/>
              <w:autoSpaceDE w:val="false"/>
              <w:spacing w:lineRule="exact" w:line="320"/>
              <w:rPr>
                <w:color w:val="000000"/>
              </w:rPr>
            </w:pPr>
            <w:r>
              <w:rPr>
                <w:color w:val="000000"/>
              </w:rPr>
              <w:t>T3 suppression with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836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甲狀腺刺激素試驗</w:t>
            </w:r>
            <w:r>
              <w:rPr>
                <w:rFonts w:eastAsia="Times New Roman"/>
                <w:color w:val="000000"/>
              </w:rPr>
              <w:t xml:space="preserve"> </w:t>
            </w:r>
            <w:r>
              <w:rPr>
                <w:color w:val="000000"/>
              </w:rPr>
              <w:t>TSH stimulation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893</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甲狀腺刺激素試驗及甲狀腺掃描</w:t>
            </w:r>
          </w:p>
          <w:p>
            <w:pPr>
              <w:pStyle w:val="Normal"/>
              <w:autoSpaceDE w:val="false"/>
              <w:spacing w:lineRule="exact" w:line="320"/>
              <w:rPr>
                <w:color w:val="000000"/>
              </w:rPr>
            </w:pPr>
            <w:r>
              <w:rPr>
                <w:color w:val="000000"/>
              </w:rPr>
              <w:t>TSH stimulation test with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1658</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碘</w:t>
            </w:r>
            <w:r>
              <w:rPr>
                <w:color w:val="000000"/>
              </w:rPr>
              <w:t>-131</w:t>
            </w:r>
            <w:r>
              <w:rPr>
                <w:color w:val="000000"/>
              </w:rPr>
              <w:t>頸及胸部掃描</w:t>
            </w:r>
            <w:r>
              <w:rPr>
                <w:rFonts w:eastAsia="Times New Roman"/>
                <w:color w:val="000000"/>
              </w:rPr>
              <w:t xml:space="preserve"> </w:t>
            </w:r>
            <w:r>
              <w:rPr>
                <w:color w:val="000000"/>
              </w:rPr>
              <w:t>I-131 neck &amp; chest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1766</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碘</w:t>
            </w:r>
            <w:r>
              <w:rPr>
                <w:color w:val="000000"/>
              </w:rPr>
              <w:t>-131</w:t>
            </w:r>
            <w:r>
              <w:rPr>
                <w:color w:val="000000"/>
              </w:rPr>
              <w:t>癌症追蹤檢查</w:t>
            </w:r>
            <w:r>
              <w:rPr>
                <w:rFonts w:eastAsia="Times New Roman"/>
                <w:color w:val="000000"/>
              </w:rPr>
              <w:t xml:space="preserve"> </w:t>
            </w:r>
            <w:r>
              <w:rPr>
                <w:color w:val="000000"/>
              </w:rPr>
              <w:t>I-131 cancer work-up</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2693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鉈</w:t>
            </w:r>
            <w:r>
              <w:rPr>
                <w:color w:val="000000"/>
              </w:rPr>
              <w:t>-201</w:t>
            </w:r>
            <w:r>
              <w:rPr>
                <w:color w:val="000000"/>
              </w:rPr>
              <w:t>癌症追蹤檢查</w:t>
            </w:r>
            <w:r>
              <w:rPr>
                <w:rFonts w:eastAsia="Times New Roman"/>
                <w:color w:val="000000"/>
              </w:rPr>
              <w:t xml:space="preserve"> </w:t>
            </w:r>
            <w:r>
              <w:rPr>
                <w:color w:val="000000"/>
              </w:rPr>
              <w:t>Tl-201 cancer work-up</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4868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肺灌注檢查</w:t>
            </w:r>
          </w:p>
          <w:p>
            <w:pPr>
              <w:pStyle w:val="Normal"/>
              <w:autoSpaceDE w:val="false"/>
              <w:spacing w:lineRule="exact" w:line="320"/>
              <w:rPr>
                <w:color w:val="000000"/>
              </w:rPr>
            </w:pPr>
            <w:r>
              <w:rPr>
                <w:color w:val="000000"/>
              </w:rPr>
              <w:t>Lung perfusion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2250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肺通氣檢查</w:t>
            </w:r>
            <w:r>
              <w:rPr>
                <w:rFonts w:eastAsia="Times New Roman"/>
                <w:color w:val="000000"/>
              </w:rPr>
              <w:t xml:space="preserve"> </w:t>
            </w:r>
            <w:r>
              <w:rPr>
                <w:color w:val="000000"/>
              </w:rPr>
              <w:t>Lung ventilation study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2694</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肝脾臟掃描</w:t>
            </w:r>
            <w:r>
              <w:rPr>
                <w:rFonts w:eastAsia="Times New Roman"/>
                <w:color w:val="000000"/>
              </w:rPr>
              <w:t xml:space="preserve"> </w:t>
            </w:r>
            <w:r>
              <w:rPr>
                <w:color w:val="000000"/>
              </w:rPr>
              <w:t>Liver and spleen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2035</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全身骨髓檢查</w:t>
            </w:r>
          </w:p>
          <w:p>
            <w:pPr>
              <w:pStyle w:val="Normal"/>
              <w:autoSpaceDE w:val="false"/>
              <w:spacing w:lineRule="exact" w:line="320"/>
              <w:jc w:val="both"/>
              <w:rPr>
                <w:color w:val="000000"/>
              </w:rPr>
            </w:pPr>
            <w:r>
              <w:rPr>
                <w:color w:val="000000"/>
              </w:rPr>
              <w:t>whole body Bone marrow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4000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26018B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異位胃黏膜掃描</w:t>
            </w:r>
          </w:p>
          <w:p>
            <w:pPr>
              <w:pStyle w:val="Normal"/>
              <w:autoSpaceDE w:val="false"/>
              <w:spacing w:lineRule="exact" w:line="320"/>
              <w:jc w:val="both"/>
              <w:rPr>
                <w:color w:val="000000"/>
              </w:rPr>
            </w:pPr>
            <w:r>
              <w:rPr>
                <w:color w:val="000000"/>
              </w:rPr>
              <w:t>Ectopic gastric mucosa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2024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陰囊攝影</w:t>
            </w:r>
            <w:r>
              <w:rPr>
                <w:rFonts w:eastAsia="Times New Roman"/>
                <w:color w:val="000000"/>
              </w:rPr>
              <w:t xml:space="preserve"> </w:t>
            </w:r>
            <w:r>
              <w:rPr>
                <w:color w:val="000000"/>
              </w:rPr>
              <w:t>Scrotal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1952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腎臟掃描</w:t>
            </w:r>
            <w:r>
              <w:rPr>
                <w:rFonts w:eastAsia="Times New Roman"/>
                <w:color w:val="000000"/>
              </w:rPr>
              <w:t xml:space="preserve">  </w:t>
            </w:r>
            <w:r>
              <w:rPr>
                <w:color w:val="000000"/>
              </w:rPr>
              <w:t>Renal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1899</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腎上腺掃描</w:t>
            </w:r>
            <w:r>
              <w:rPr>
                <w:rFonts w:eastAsia="Times New Roman"/>
                <w:color w:val="000000"/>
              </w:rPr>
              <w:t xml:space="preserve"> </w:t>
            </w:r>
            <w:r>
              <w:rPr>
                <w:color w:val="000000"/>
              </w:rPr>
              <w:t>Adrenal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12337</w:t>
            </w:r>
          </w:p>
        </w:tc>
      </w:tr>
      <w:tr>
        <w:trPr>
          <w:trHeight w:val="397"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26023B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心肌梗塞攝影</w:t>
            </w:r>
            <w:r>
              <w:rPr>
                <w:rFonts w:eastAsia="Times New Roman"/>
                <w:color w:val="000000"/>
              </w:rPr>
              <w:t xml:space="preserve">  </w:t>
            </w:r>
            <w:r>
              <w:rPr>
                <w:color w:val="000000"/>
              </w:rPr>
              <w:t>Myocardial infarct study</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1997</w:t>
            </w:r>
          </w:p>
        </w:tc>
      </w:tr>
      <w:tr>
        <w:trPr>
          <w:trHeight w:val="48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26024B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靜態心肌斷層灌注掃描</w:t>
            </w:r>
          </w:p>
          <w:p>
            <w:pPr>
              <w:pStyle w:val="Normal"/>
              <w:autoSpaceDE w:val="false"/>
              <w:spacing w:lineRule="exact" w:line="320"/>
              <w:rPr>
                <w:color w:val="000000"/>
              </w:rPr>
            </w:pPr>
            <w:r>
              <w:rPr>
                <w:color w:val="000000"/>
              </w:rPr>
              <w:t>Resting myocardial perfusion study with SPECT</w:t>
            </w:r>
          </w:p>
          <w:p>
            <w:pPr>
              <w:pStyle w:val="Normal"/>
              <w:autoSpaceDE w:val="false"/>
              <w:spacing w:lineRule="exact" w:line="320"/>
              <w:rPr>
                <w:color w:val="000000"/>
              </w:rPr>
            </w:pPr>
            <w:r>
              <w:rPr>
                <w:color w:val="000000"/>
              </w:rPr>
              <w:t>註：含</w:t>
            </w:r>
            <w:r>
              <w:rPr>
                <w:color w:val="000000"/>
              </w:rPr>
              <w:t>SPECT(26049B)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4959</w:t>
            </w:r>
          </w:p>
        </w:tc>
      </w:tr>
      <w:tr>
        <w:trPr>
          <w:trHeight w:val="48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26025B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壓力與重分佈心肌斷層灌注掃描</w:t>
            </w:r>
          </w:p>
          <w:p>
            <w:pPr>
              <w:pStyle w:val="Normal"/>
              <w:autoSpaceDE w:val="false"/>
              <w:spacing w:lineRule="exact" w:line="320"/>
              <w:rPr>
                <w:color w:val="000000"/>
              </w:rPr>
            </w:pPr>
            <w:r>
              <w:rPr>
                <w:color w:val="000000"/>
              </w:rPr>
              <w:t>Stress &amp; redistribution myocardial perfusion study with SPECT</w:t>
            </w:r>
          </w:p>
          <w:p>
            <w:pPr>
              <w:pStyle w:val="Normal"/>
              <w:autoSpaceDE w:val="false"/>
              <w:spacing w:lineRule="exact" w:line="320"/>
              <w:ind w:hanging="672" w:left="672" w:right="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壓力掃描包括使用藥物如</w:t>
            </w:r>
            <w:r>
              <w:rPr>
                <w:color w:val="000000"/>
              </w:rPr>
              <w:t>Persantin</w:t>
            </w:r>
            <w:r>
              <w:rPr>
                <w:color w:val="000000"/>
              </w:rPr>
              <w:t>等之刺激或是運動如跑步機、腳踏車等之刺激後再進行掃描。</w:t>
            </w:r>
          </w:p>
          <w:p>
            <w:pPr>
              <w:pStyle w:val="Normal"/>
              <w:autoSpaceDE w:val="false"/>
              <w:spacing w:lineRule="exact" w:line="320"/>
              <w:ind w:hanging="192" w:left="192" w:right="0"/>
              <w:rPr>
                <w:color w:val="000000"/>
              </w:rPr>
            </w:pPr>
            <w:r>
              <w:rPr>
                <w:color w:val="000000"/>
              </w:rPr>
              <w:t>2.</w:t>
            </w:r>
            <w:r>
              <w:rPr>
                <w:color w:val="000000"/>
              </w:rPr>
              <w:t>含</w:t>
            </w:r>
            <w:r>
              <w:rPr>
                <w:color w:val="000000"/>
              </w:rPr>
              <w:t>26024B</w:t>
            </w:r>
            <w:r>
              <w:rPr>
                <w:color w:val="000000"/>
              </w:rPr>
              <w:t>及</w:t>
            </w:r>
            <w:r>
              <w:rPr>
                <w:color w:val="000000"/>
              </w:rPr>
              <w:t>26049B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6328</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邁克氏憩室掃描</w:t>
            </w:r>
            <w:r>
              <w:rPr>
                <w:rFonts w:eastAsia="Times New Roman"/>
                <w:color w:val="000000"/>
              </w:rPr>
              <w:t xml:space="preserve"> </w:t>
            </w:r>
            <w:r>
              <w:rPr>
                <w:color w:val="000000"/>
              </w:rPr>
              <w:t>Meckle's diverticulum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2051</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靜脈檢查</w:t>
            </w:r>
            <w:r>
              <w:rPr>
                <w:rFonts w:eastAsia="Times New Roman"/>
                <w:color w:val="000000"/>
              </w:rPr>
              <w:t xml:space="preserve"> </w:t>
            </w:r>
            <w:r>
              <w:rPr>
                <w:color w:val="000000"/>
              </w:rPr>
              <w:t>Venography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1833</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動脈檢查</w:t>
            </w:r>
            <w:r>
              <w:rPr>
                <w:rFonts w:eastAsia="Times New Roman"/>
                <w:color w:val="000000"/>
              </w:rPr>
              <w:t xml:space="preserve"> </w:t>
            </w:r>
            <w:r>
              <w:rPr>
                <w:color w:val="000000"/>
              </w:rPr>
              <w:t>Arteriography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1852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全身骨骼掃描</w:t>
            </w:r>
            <w:r>
              <w:rPr>
                <w:rFonts w:eastAsia="Times New Roman"/>
                <w:color w:val="000000"/>
              </w:rPr>
              <w:t xml:space="preserve"> </w:t>
            </w:r>
            <w:r>
              <w:rPr>
                <w:color w:val="000000"/>
              </w:rPr>
              <w:t>Whole body bone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2352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全身腫瘤掃描</w:t>
            </w:r>
            <w:r>
              <w:rPr>
                <w:rFonts w:eastAsia="Times New Roman"/>
                <w:color w:val="000000"/>
              </w:rPr>
              <w:t xml:space="preserve"> </w:t>
            </w:r>
            <w:r>
              <w:rPr>
                <w:color w:val="000000"/>
              </w:rPr>
              <w:t>Whole body tumor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6500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pPr>
            <w:r>
              <w:rPr>
                <w:color w:val="000000"/>
              </w:rPr>
              <w:t>全身炎症掃描</w:t>
            </w:r>
            <w:r>
              <w:rPr>
                <w:rFonts w:eastAsia="Times New Roman"/>
                <w:color w:val="000000"/>
              </w:rPr>
              <w:t xml:space="preserve"> </w:t>
            </w:r>
            <w:r>
              <w:rPr>
                <w:color w:val="000000"/>
              </w:rPr>
              <w:t>Whole body inflammation scan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5070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血漿量測定</w:t>
            </w:r>
          </w:p>
          <w:p>
            <w:pPr>
              <w:pStyle w:val="Normal"/>
              <w:autoSpaceDE w:val="false"/>
              <w:jc w:val="both"/>
              <w:rPr>
                <w:color w:val="000000"/>
              </w:rPr>
            </w:pPr>
            <w:r>
              <w:rPr>
                <w:color w:val="000000"/>
              </w:rPr>
              <w:t>Plasma volume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1374</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紅血球量測定</w:t>
            </w:r>
          </w:p>
          <w:p>
            <w:pPr>
              <w:pStyle w:val="Normal"/>
              <w:autoSpaceDE w:val="false"/>
              <w:jc w:val="both"/>
              <w:rPr>
                <w:color w:val="000000"/>
              </w:rPr>
            </w:pPr>
            <w:r>
              <w:rPr>
                <w:color w:val="000000"/>
              </w:rPr>
              <w:t>Red cell volume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1331</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紅血球壽命測定</w:t>
            </w:r>
          </w:p>
          <w:p>
            <w:pPr>
              <w:pStyle w:val="Normal"/>
              <w:autoSpaceDE w:val="false"/>
              <w:rPr>
                <w:color w:val="000000"/>
              </w:rPr>
            </w:pPr>
            <w:r>
              <w:rPr>
                <w:color w:val="000000"/>
              </w:rPr>
              <w:t>Red cell survival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2020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脾臟分隔檢查</w:t>
            </w:r>
          </w:p>
          <w:p>
            <w:pPr>
              <w:pStyle w:val="Normal"/>
              <w:autoSpaceDE w:val="false"/>
              <w:rPr>
                <w:color w:val="000000"/>
              </w:rPr>
            </w:pPr>
            <w:r>
              <w:rPr>
                <w:color w:val="000000"/>
              </w:rPr>
              <w:t>Spleen sequestration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2250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鎝</w:t>
            </w:r>
            <w:r>
              <w:rPr>
                <w:color w:val="000000"/>
              </w:rPr>
              <w:t xml:space="preserve">99m </w:t>
            </w:r>
            <w:r>
              <w:rPr>
                <w:color w:val="000000"/>
              </w:rPr>
              <w:t>紅血球肝脾臟攝影（用紅血球）</w:t>
            </w:r>
          </w:p>
          <w:p>
            <w:pPr>
              <w:pStyle w:val="Normal"/>
              <w:rPr>
                <w:color w:val="000000"/>
              </w:rPr>
            </w:pPr>
            <w:r>
              <w:rPr>
                <w:color w:val="000000"/>
              </w:rPr>
              <w:t>Tc-99m RBC liver/spleen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2268</w:t>
            </w:r>
          </w:p>
        </w:tc>
      </w:tr>
      <w:tr>
        <w:trPr>
          <w:trHeight w:val="320" w:hRule="atLeast"/>
        </w:trPr>
        <w:tc>
          <w:tcPr>
            <w:tcW w:w="918" w:type="dxa"/>
            <w:tcBorders>
              <w:top w:val="single" w:sz="6" w:space="0" w:color="000000"/>
              <w:left w:val="single" w:sz="6" w:space="0" w:color="000000"/>
              <w:right w:val="single" w:sz="6" w:space="0" w:color="000000"/>
            </w:tcBorders>
          </w:tcPr>
          <w:p>
            <w:pPr>
              <w:pStyle w:val="Normal"/>
              <w:autoSpaceDE w:val="false"/>
              <w:jc w:val="both"/>
              <w:rPr>
                <w:color w:val="000000"/>
              </w:rPr>
            </w:pPr>
            <w:r>
              <w:rPr>
                <w:color w:val="000000"/>
              </w:rPr>
              <w:t>26037B</w:t>
            </w:r>
          </w:p>
        </w:tc>
        <w:tc>
          <w:tcPr>
            <w:tcW w:w="6236" w:type="dxa"/>
            <w:tcBorders>
              <w:top w:val="single" w:sz="6" w:space="0" w:color="000000"/>
              <w:left w:val="single" w:sz="6" w:space="0" w:color="000000"/>
              <w:right w:val="single" w:sz="6" w:space="0" w:color="000000"/>
            </w:tcBorders>
          </w:tcPr>
          <w:p>
            <w:pPr>
              <w:pStyle w:val="Normal"/>
              <w:autoSpaceDE w:val="false"/>
              <w:jc w:val="both"/>
              <w:rPr>
                <w:color w:val="000000"/>
              </w:rPr>
            </w:pPr>
            <w:r>
              <w:rPr>
                <w:color w:val="000000"/>
              </w:rPr>
              <w:t>鐵</w:t>
            </w:r>
            <w:r>
              <w:rPr>
                <w:color w:val="000000"/>
              </w:rPr>
              <w:t xml:space="preserve">59 </w:t>
            </w:r>
            <w:r>
              <w:rPr>
                <w:color w:val="000000"/>
              </w:rPr>
              <w:t>鐵動力學檢查</w:t>
            </w:r>
          </w:p>
          <w:p>
            <w:pPr>
              <w:pStyle w:val="Normal"/>
              <w:autoSpaceDE w:val="false"/>
              <w:jc w:val="both"/>
              <w:rPr>
                <w:color w:val="000000"/>
              </w:rPr>
            </w:pPr>
            <w:r>
              <w:rPr>
                <w:color w:val="000000"/>
              </w:rPr>
              <w:t>Fe-59 ferrokinetics study</w:t>
            </w:r>
          </w:p>
          <w:p>
            <w:pPr>
              <w:pStyle w:val="Normal"/>
              <w:autoSpaceDE w:val="false"/>
              <w:jc w:val="both"/>
              <w:rPr>
                <w:color w:val="000000"/>
              </w:rPr>
            </w:pPr>
            <w:r>
              <w:rPr>
                <w:color w:val="000000"/>
              </w:rPr>
              <w:t>註：包括血清鐵測定。</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jc w:val="right"/>
              <w:rPr>
                <w:color w:val="000000"/>
              </w:rPr>
            </w:pPr>
            <w:r>
              <w:rPr>
                <w:color w:val="000000"/>
              </w:rPr>
              <w:t>5786</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碘</w:t>
            </w:r>
            <w:r>
              <w:rPr>
                <w:color w:val="000000"/>
              </w:rPr>
              <w:t>-131</w:t>
            </w:r>
            <w:r>
              <w:rPr>
                <w:color w:val="000000"/>
              </w:rPr>
              <w:t>治療</w:t>
            </w:r>
          </w:p>
          <w:p>
            <w:pPr>
              <w:pStyle w:val="Normal"/>
              <w:autoSpaceDE w:val="false"/>
              <w:jc w:val="both"/>
              <w:rPr>
                <w:color w:val="000000"/>
              </w:rPr>
            </w:pPr>
            <w:r>
              <w:rPr>
                <w:color w:val="000000"/>
              </w:rPr>
              <w:t xml:space="preserve">I-131I treatment </w:t>
            </w:r>
            <w:r>
              <w:rPr>
                <w:color w:val="000000"/>
              </w:rPr>
              <w:t>每</w:t>
            </w:r>
            <w:r>
              <w:rPr>
                <w:color w:val="000000"/>
              </w:rPr>
              <w:t>1 mci per 1 mci</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478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26039B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碘</w:t>
            </w:r>
            <w:r>
              <w:rPr>
                <w:color w:val="000000"/>
              </w:rPr>
              <w:t>-125</w:t>
            </w:r>
            <w:r>
              <w:rPr>
                <w:color w:val="000000"/>
              </w:rPr>
              <w:t>纖維蛋白原吸收試驗</w:t>
            </w:r>
          </w:p>
          <w:p>
            <w:pPr>
              <w:pStyle w:val="Normal"/>
              <w:autoSpaceDE w:val="false"/>
              <w:jc w:val="both"/>
              <w:rPr>
                <w:color w:val="000000"/>
              </w:rPr>
            </w:pPr>
            <w:r>
              <w:rPr>
                <w:color w:val="000000"/>
              </w:rPr>
              <w:t>I-125 fibrinogen uptake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1964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肝膽道閃爍攝影</w:t>
            </w:r>
          </w:p>
          <w:p>
            <w:pPr>
              <w:pStyle w:val="Normal"/>
              <w:autoSpaceDE w:val="false"/>
              <w:jc w:val="both"/>
              <w:rPr>
                <w:color w:val="000000"/>
              </w:rPr>
            </w:pPr>
            <w:r>
              <w:rPr>
                <w:color w:val="000000"/>
              </w:rPr>
              <w:t>Cholescintigraphy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2643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26041B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施靈氏試驗</w:t>
            </w:r>
            <w:r>
              <w:rPr>
                <w:rFonts w:eastAsia="Times New Roman"/>
                <w:color w:val="000000"/>
              </w:rPr>
              <w:t xml:space="preserve">  </w:t>
            </w:r>
            <w:r>
              <w:rPr>
                <w:color w:val="000000"/>
              </w:rPr>
              <w:t>Schilling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2168</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26042B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磷</w:t>
            </w:r>
            <w:r>
              <w:rPr>
                <w:color w:val="000000"/>
              </w:rPr>
              <w:t xml:space="preserve">-32 </w:t>
            </w:r>
            <w:r>
              <w:rPr>
                <w:color w:val="000000"/>
              </w:rPr>
              <w:t>真性位血球過多症治療</w:t>
            </w:r>
          </w:p>
          <w:p>
            <w:pPr>
              <w:pStyle w:val="Normal"/>
              <w:autoSpaceDE w:val="false"/>
              <w:spacing w:lineRule="exact" w:line="320"/>
              <w:rPr>
                <w:color w:val="000000"/>
              </w:rPr>
            </w:pPr>
            <w:r>
              <w:rPr>
                <w:color w:val="000000"/>
              </w:rPr>
              <w:t>32P treatment for polycythemia vera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1360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核醫肺功能檢查</w:t>
            </w:r>
          </w:p>
          <w:p>
            <w:pPr>
              <w:pStyle w:val="Normal"/>
              <w:autoSpaceDE w:val="false"/>
              <w:spacing w:lineRule="exact" w:line="320"/>
              <w:rPr>
                <w:color w:val="000000"/>
              </w:rPr>
            </w:pPr>
            <w:r>
              <w:rPr>
                <w:color w:val="000000"/>
              </w:rPr>
              <w:t>Pulmonary function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2800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心室搏出分率測定</w:t>
            </w:r>
          </w:p>
          <w:p>
            <w:pPr>
              <w:pStyle w:val="Normal"/>
              <w:autoSpaceDE w:val="false"/>
              <w:spacing w:lineRule="exact" w:line="320"/>
              <w:rPr>
                <w:color w:val="000000"/>
              </w:rPr>
            </w:pPr>
            <w:r>
              <w:rPr>
                <w:color w:val="000000"/>
              </w:rPr>
              <w:t>Ventricular ejection fraction measurements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1813</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心室搏出分率及心室壁活動測定</w:t>
            </w:r>
          </w:p>
          <w:p>
            <w:pPr>
              <w:pStyle w:val="Normal"/>
              <w:autoSpaceDE w:val="false"/>
              <w:spacing w:lineRule="exact" w:line="320"/>
              <w:rPr>
                <w:color w:val="000000"/>
              </w:rPr>
            </w:pPr>
            <w:r>
              <w:rPr>
                <w:color w:val="000000"/>
              </w:rPr>
              <w:t>Ventricular ejection fraction measurement &amp;  wall motion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2372</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甲狀腺素服用後碘</w:t>
            </w:r>
            <w:r>
              <w:rPr>
                <w:color w:val="000000"/>
              </w:rPr>
              <w:t>-131</w:t>
            </w:r>
            <w:r>
              <w:rPr>
                <w:color w:val="000000"/>
              </w:rPr>
              <w:t>之攝取測定</w:t>
            </w:r>
          </w:p>
          <w:p>
            <w:pPr>
              <w:pStyle w:val="Normal"/>
              <w:rPr>
                <w:color w:val="000000"/>
              </w:rPr>
            </w:pPr>
            <w:r>
              <w:rPr>
                <w:color w:val="000000"/>
              </w:rPr>
              <w:t>I-131 uptake after thyroxine intake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960</w:t>
            </w:r>
          </w:p>
        </w:tc>
      </w:tr>
      <w:tr>
        <w:trPr>
          <w:trHeight w:val="480"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26047B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靜態核醫心臟功能檢查</w:t>
            </w:r>
            <w:r>
              <w:rPr>
                <w:rFonts w:eastAsia="Times New Roman"/>
                <w:color w:val="000000"/>
              </w:rPr>
              <w:t xml:space="preserve"> </w:t>
            </w:r>
            <w:r>
              <w:rPr>
                <w:color w:val="000000"/>
              </w:rPr>
              <w:t>Resting cardiac function study</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2250</w:t>
            </w:r>
          </w:p>
        </w:tc>
      </w:tr>
      <w:tr>
        <w:trPr>
          <w:trHeight w:val="480"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26048B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壓力心臟功能檢查</w:t>
            </w:r>
            <w:r>
              <w:rPr>
                <w:rFonts w:eastAsia="Times New Roman"/>
                <w:color w:val="000000"/>
              </w:rPr>
              <w:t xml:space="preserve"> </w:t>
            </w:r>
          </w:p>
          <w:p>
            <w:pPr>
              <w:pStyle w:val="Normal"/>
              <w:autoSpaceDE w:val="false"/>
              <w:spacing w:lineRule="exact" w:line="320"/>
              <w:rPr>
                <w:color w:val="000000"/>
              </w:rPr>
            </w:pPr>
            <w:r>
              <w:rPr>
                <w:color w:val="000000"/>
              </w:rPr>
              <w:t>Stress cardiac function study</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20"/>
              <w:jc w:val="right"/>
              <w:rPr/>
            </w:pPr>
            <w:r>
              <w:rPr>
                <w:color w:val="000000"/>
              </w:rPr>
              <w:t>3150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26049B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核子斷層檢查術</w:t>
            </w:r>
            <w:r>
              <w:rPr>
                <w:rFonts w:eastAsia="Times New Roman"/>
                <w:color w:val="000000"/>
              </w:rPr>
              <w:t xml:space="preserve">  </w:t>
            </w:r>
            <w:r>
              <w:rPr>
                <w:color w:val="000000"/>
              </w:rPr>
              <w:t>SPECT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1200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動態腎</w:t>
            </w:r>
            <w:r>
              <w:rPr>
                <w:color w:val="000000"/>
              </w:rPr>
              <w:t>/</w:t>
            </w:r>
            <w:r>
              <w:rPr>
                <w:color w:val="000000"/>
              </w:rPr>
              <w:t>泌尿功能測定</w:t>
            </w:r>
            <w:r>
              <w:rPr>
                <w:rFonts w:eastAsia="Times New Roman"/>
                <w:color w:val="000000"/>
              </w:rPr>
              <w:t xml:space="preserve"> </w:t>
            </w:r>
          </w:p>
          <w:p>
            <w:pPr>
              <w:pStyle w:val="Normal"/>
              <w:autoSpaceDE w:val="false"/>
              <w:spacing w:lineRule="exact" w:line="340"/>
              <w:jc w:val="both"/>
              <w:rPr>
                <w:color w:val="000000"/>
              </w:rPr>
            </w:pPr>
            <w:r>
              <w:rPr>
                <w:color w:val="000000"/>
              </w:rPr>
              <w:t>Dynamic renal/urinary function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2370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26071B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介入性動態腎</w:t>
            </w:r>
            <w:r>
              <w:rPr>
                <w:color w:val="000000"/>
              </w:rPr>
              <w:t>/</w:t>
            </w:r>
            <w:r>
              <w:rPr>
                <w:color w:val="000000"/>
              </w:rPr>
              <w:t>泌尿功能測定</w:t>
            </w:r>
          </w:p>
          <w:p>
            <w:pPr>
              <w:pStyle w:val="Normal"/>
              <w:autoSpaceDE w:val="false"/>
              <w:spacing w:lineRule="exact" w:line="340"/>
              <w:rPr>
                <w:color w:val="000000"/>
              </w:rPr>
            </w:pPr>
            <w:r>
              <w:rPr>
                <w:color w:val="000000"/>
              </w:rPr>
              <w:t>Dynamic renal/urinary function study after intervention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3136</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唾腺閃爍攝影</w:t>
            </w:r>
          </w:p>
          <w:p>
            <w:pPr>
              <w:pStyle w:val="Normal"/>
              <w:autoSpaceDE w:val="false"/>
              <w:spacing w:lineRule="exact" w:line="340"/>
              <w:jc w:val="both"/>
              <w:rPr>
                <w:color w:val="000000"/>
              </w:rPr>
            </w:pPr>
            <w:r>
              <w:rPr>
                <w:color w:val="000000"/>
              </w:rPr>
              <w:t>Sialoscintigraphy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2124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分流</w:t>
            </w:r>
            <w:r>
              <w:rPr>
                <w:color w:val="000000"/>
              </w:rPr>
              <w:t>/</w:t>
            </w:r>
            <w:r>
              <w:rPr>
                <w:color w:val="000000"/>
              </w:rPr>
              <w:t>腹膜腔</w:t>
            </w:r>
            <w:r>
              <w:rPr>
                <w:color w:val="000000"/>
              </w:rPr>
              <w:t>/</w:t>
            </w:r>
            <w:r>
              <w:rPr>
                <w:color w:val="000000"/>
              </w:rPr>
              <w:t>胸膜腔掃描</w:t>
            </w:r>
            <w:r>
              <w:rPr>
                <w:rFonts w:eastAsia="Times New Roman"/>
                <w:color w:val="000000"/>
              </w:rPr>
              <w:t xml:space="preserve"> </w:t>
            </w:r>
          </w:p>
          <w:p>
            <w:pPr>
              <w:pStyle w:val="Normal"/>
              <w:autoSpaceDE w:val="false"/>
              <w:spacing w:lineRule="exact" w:line="340"/>
              <w:jc w:val="both"/>
              <w:rPr>
                <w:color w:val="000000"/>
              </w:rPr>
            </w:pPr>
            <w:r>
              <w:rPr>
                <w:color w:val="000000"/>
              </w:rPr>
              <w:t>Shunt/peritoneal/pleural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2010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食道通過檢查</w:t>
            </w:r>
          </w:p>
          <w:p>
            <w:pPr>
              <w:pStyle w:val="Normal"/>
              <w:autoSpaceDE w:val="false"/>
              <w:spacing w:lineRule="exact" w:line="340"/>
              <w:jc w:val="both"/>
              <w:rPr>
                <w:color w:val="000000"/>
              </w:rPr>
            </w:pPr>
            <w:r>
              <w:rPr>
                <w:color w:val="000000"/>
              </w:rPr>
              <w:t>Esophageal transit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1966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胃腸道運動性檢查</w:t>
            </w:r>
          </w:p>
          <w:p>
            <w:pPr>
              <w:pStyle w:val="Normal"/>
              <w:spacing w:lineRule="exact" w:line="340"/>
              <w:rPr>
                <w:color w:val="000000"/>
              </w:rPr>
            </w:pPr>
            <w:r>
              <w:rPr>
                <w:color w:val="000000"/>
              </w:rPr>
              <w:t>Gastrointestinal motility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2430</w:t>
            </w:r>
          </w:p>
        </w:tc>
      </w:tr>
      <w:tr>
        <w:trPr>
          <w:trHeight w:val="280"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26055B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rPr>
                <w:color w:val="000000"/>
              </w:rPr>
            </w:pPr>
            <w:r>
              <w:rPr>
                <w:color w:val="000000"/>
              </w:rPr>
              <w:t>副甲狀腺掃描</w:t>
            </w:r>
          </w:p>
          <w:p>
            <w:pPr>
              <w:pStyle w:val="Normal"/>
              <w:autoSpaceDE w:val="false"/>
              <w:spacing w:lineRule="exact" w:line="340"/>
              <w:rPr>
                <w:color w:val="000000"/>
              </w:rPr>
            </w:pPr>
            <w:r>
              <w:rPr>
                <w:color w:val="000000"/>
              </w:rPr>
              <w:t>Parathyroid scan</w:t>
            </w:r>
          </w:p>
          <w:p>
            <w:pPr>
              <w:pStyle w:val="Normal"/>
              <w:autoSpaceDE w:val="false"/>
              <w:spacing w:lineRule="exact" w:line="340"/>
              <w:ind w:hanging="435" w:left="435" w:right="0"/>
              <w:rPr>
                <w:color w:val="000000"/>
              </w:rPr>
            </w:pPr>
            <w:r>
              <w:rPr>
                <w:color w:val="000000"/>
              </w:rPr>
              <w:t>註：限副甲狀腺腫瘤及術後復發功能亢進病患實施。</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right"/>
              <w:rPr>
                <w:color w:val="000000"/>
              </w:rPr>
            </w:pPr>
            <w:r>
              <w:rPr>
                <w:color w:val="000000"/>
              </w:rPr>
              <w:t>5349</w:t>
            </w:r>
          </w:p>
        </w:tc>
      </w:tr>
      <w:tr>
        <w:trPr>
          <w:trHeight w:val="640"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26056B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過氯酸鉀釋放試驗</w:t>
            </w:r>
          </w:p>
          <w:p>
            <w:pPr>
              <w:pStyle w:val="Normal"/>
              <w:autoSpaceDE w:val="false"/>
              <w:spacing w:lineRule="exact" w:line="340"/>
              <w:rPr>
                <w:color w:val="000000"/>
              </w:rPr>
            </w:pPr>
            <w:r>
              <w:rPr>
                <w:color w:val="000000"/>
              </w:rPr>
              <w:t>Perchlorate discharge test</w:t>
            </w:r>
          </w:p>
          <w:p>
            <w:pPr>
              <w:pStyle w:val="Normal"/>
              <w:autoSpaceDE w:val="false"/>
              <w:spacing w:lineRule="exact" w:line="340"/>
              <w:rPr>
                <w:color w:val="000000"/>
              </w:rPr>
            </w:pPr>
            <w:r>
              <w:rPr>
                <w:color w:val="000000"/>
              </w:rPr>
              <w:t>註：限甲狀腺碘化功能不良病患實施。</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1500</w:t>
            </w:r>
          </w:p>
        </w:tc>
      </w:tr>
      <w:tr>
        <w:trPr>
          <w:trHeight w:val="397"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both"/>
              <w:rPr>
                <w:color w:val="000000"/>
              </w:rPr>
            </w:pPr>
            <w:r>
              <w:rPr>
                <w:color w:val="000000"/>
              </w:rPr>
              <w:t>26057B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both"/>
              <w:rPr>
                <w:color w:val="000000"/>
              </w:rPr>
            </w:pPr>
            <w:r>
              <w:rPr>
                <w:color w:val="000000"/>
              </w:rPr>
              <w:t>三相骨骼掃描</w:t>
            </w:r>
          </w:p>
          <w:p>
            <w:pPr>
              <w:pStyle w:val="Normal"/>
              <w:autoSpaceDE w:val="false"/>
              <w:spacing w:lineRule="exact" w:line="340"/>
              <w:jc w:val="both"/>
              <w:rPr>
                <w:color w:val="000000"/>
              </w:rPr>
            </w:pPr>
            <w:r>
              <w:rPr>
                <w:color w:val="000000"/>
              </w:rPr>
              <w:t>Three-phase bone scan</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40"/>
              <w:jc w:val="right"/>
              <w:rPr>
                <w:color w:val="000000"/>
              </w:rPr>
            </w:pPr>
            <w:r>
              <w:rPr>
                <w:color w:val="000000"/>
              </w:rPr>
              <w:t>2260</w:t>
            </w:r>
          </w:p>
        </w:tc>
      </w:tr>
      <w:tr>
        <w:trPr>
          <w:trHeight w:val="240" w:hRule="atLeast"/>
        </w:trPr>
        <w:tc>
          <w:tcPr>
            <w:tcW w:w="918"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26058B</w:t>
            </w:r>
          </w:p>
        </w:tc>
        <w:tc>
          <w:tcPr>
            <w:tcW w:w="6236"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薦腸關節定量檢查</w:t>
            </w:r>
            <w:r>
              <w:rPr>
                <w:rFonts w:eastAsia="Times New Roman"/>
                <w:color w:val="000000"/>
              </w:rPr>
              <w:t xml:space="preserve">  </w:t>
            </w:r>
          </w:p>
          <w:p>
            <w:pPr>
              <w:pStyle w:val="Normal"/>
              <w:autoSpaceDE w:val="false"/>
              <w:spacing w:lineRule="exact" w:line="340"/>
              <w:jc w:val="both"/>
              <w:rPr>
                <w:color w:val="000000"/>
              </w:rPr>
            </w:pPr>
            <w:r>
              <w:rPr>
                <w:color w:val="000000"/>
              </w:rPr>
              <w:t>Quantitative sacroiliac scan</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4"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1870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26059B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全身肌肉攝影</w:t>
            </w:r>
          </w:p>
          <w:p>
            <w:pPr>
              <w:pStyle w:val="Normal"/>
              <w:autoSpaceDE w:val="false"/>
              <w:spacing w:lineRule="exact" w:line="340"/>
              <w:jc w:val="both"/>
              <w:rPr>
                <w:color w:val="000000"/>
              </w:rPr>
            </w:pPr>
            <w:r>
              <w:rPr>
                <w:color w:val="000000"/>
              </w:rPr>
              <w:t>Whole body muscle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2082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26060B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核醫出血檢查</w:t>
            </w:r>
          </w:p>
          <w:p>
            <w:pPr>
              <w:pStyle w:val="Normal"/>
              <w:autoSpaceDE w:val="false"/>
              <w:spacing w:lineRule="exact" w:line="340"/>
              <w:rPr>
                <w:color w:val="000000"/>
              </w:rPr>
            </w:pPr>
            <w:r>
              <w:rPr>
                <w:color w:val="000000"/>
              </w:rPr>
              <w:t>Bleeding scan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2770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26061B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脂肪肝試驗</w:t>
            </w:r>
          </w:p>
          <w:p>
            <w:pPr>
              <w:pStyle w:val="Normal"/>
              <w:autoSpaceDE w:val="false"/>
              <w:spacing w:lineRule="exact" w:line="340"/>
              <w:rPr>
                <w:color w:val="000000"/>
              </w:rPr>
            </w:pPr>
            <w:r>
              <w:rPr>
                <w:color w:val="000000"/>
              </w:rPr>
              <w:t>Fatty liver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2250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26062B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胃排空測定</w:t>
            </w:r>
          </w:p>
          <w:p>
            <w:pPr>
              <w:pStyle w:val="Normal"/>
              <w:autoSpaceDE w:val="false"/>
              <w:spacing w:lineRule="exact" w:line="340"/>
              <w:jc w:val="both"/>
              <w:rPr>
                <w:color w:val="000000"/>
              </w:rPr>
            </w:pPr>
            <w:r>
              <w:rPr>
                <w:color w:val="000000"/>
              </w:rPr>
              <w:t>Gastric emptying study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2544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26063B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腦質斷層灌注掃描</w:t>
            </w:r>
          </w:p>
          <w:p>
            <w:pPr>
              <w:pStyle w:val="Normal"/>
              <w:spacing w:lineRule="exact" w:line="340"/>
              <w:rPr>
                <w:color w:val="000000"/>
              </w:rPr>
            </w:pPr>
            <w:r>
              <w:rPr>
                <w:color w:val="000000"/>
              </w:rPr>
              <w:t>Cerebral perfusion scan with SPECT</w:t>
            </w:r>
          </w:p>
          <w:p>
            <w:pPr>
              <w:pStyle w:val="Normal"/>
              <w:spacing w:lineRule="exact" w:line="340"/>
              <w:rPr>
                <w:color w:val="000000"/>
              </w:rPr>
            </w:pPr>
            <w:r>
              <w:rPr>
                <w:color w:val="000000"/>
              </w:rPr>
              <w:t>註：不得同時申報</w:t>
            </w:r>
            <w:r>
              <w:rPr>
                <w:color w:val="000000"/>
              </w:rPr>
              <w:t>26049B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9254</w:t>
            </w:r>
          </w:p>
        </w:tc>
      </w:tr>
      <w:tr>
        <w:trPr>
          <w:trHeight w:val="360"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40"/>
              <w:jc w:val="both"/>
              <w:rPr>
                <w:color w:val="000000"/>
              </w:rPr>
            </w:pPr>
            <w:r>
              <w:rPr>
                <w:color w:val="000000"/>
              </w:rPr>
              <w:t>26070B</w:t>
            </w:r>
          </w:p>
        </w:tc>
        <w:tc>
          <w:tcPr>
            <w:tcW w:w="6236" w:type="dxa"/>
            <w:tcBorders>
              <w:top w:val="single" w:sz="6" w:space="0" w:color="000000"/>
              <w:left w:val="single" w:sz="6" w:space="0" w:color="000000"/>
              <w:right w:val="single" w:sz="6" w:space="0" w:color="000000"/>
            </w:tcBorders>
            <w:vAlign w:val="center"/>
          </w:tcPr>
          <w:p>
            <w:pPr>
              <w:pStyle w:val="Normal"/>
              <w:autoSpaceDE w:val="false"/>
              <w:spacing w:lineRule="exact" w:line="340"/>
              <w:rPr>
                <w:color w:val="000000"/>
              </w:rPr>
            </w:pPr>
            <w:r>
              <w:rPr>
                <w:color w:val="000000"/>
              </w:rPr>
              <w:t>淋巴閃爍攝影</w:t>
            </w:r>
          </w:p>
          <w:p>
            <w:pPr>
              <w:pStyle w:val="Normal"/>
              <w:autoSpaceDE w:val="false"/>
              <w:spacing w:lineRule="exact" w:line="340"/>
              <w:rPr>
                <w:color w:val="000000"/>
              </w:rPr>
            </w:pPr>
            <w:r>
              <w:rPr>
                <w:color w:val="000000"/>
              </w:rPr>
              <w:t>Lymphoscintogram</w:t>
            </w:r>
          </w:p>
        </w:tc>
        <w:tc>
          <w:tcPr>
            <w:tcW w:w="340" w:type="dxa"/>
            <w:tcBorders>
              <w:top w:val="single" w:sz="6" w:space="0" w:color="000000"/>
              <w:left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40"/>
              <w:jc w:val="right"/>
              <w:rPr>
                <w:color w:val="000000"/>
              </w:rPr>
            </w:pPr>
            <w:r>
              <w:rPr>
                <w:color w:val="000000"/>
              </w:rPr>
              <w:t>2664</w:t>
            </w:r>
          </w:p>
        </w:tc>
      </w:tr>
      <w:tr>
        <w:trPr>
          <w:trHeight w:val="240"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both"/>
              <w:rPr>
                <w:color w:val="000000"/>
              </w:rPr>
            </w:pPr>
            <w:r>
              <w:rPr>
                <w:color w:val="000000"/>
              </w:rPr>
            </w:r>
          </w:p>
        </w:tc>
        <w:tc>
          <w:tcPr>
            <w:tcW w:w="6236" w:type="dxa"/>
            <w:tcBorders>
              <w:left w:val="single" w:sz="6" w:space="0" w:color="000000"/>
              <w:bottom w:val="single" w:sz="4" w:space="0" w:color="000000"/>
              <w:right w:val="single" w:sz="6" w:space="0" w:color="000000"/>
            </w:tcBorders>
            <w:vAlign w:val="center"/>
          </w:tcPr>
          <w:p>
            <w:pPr>
              <w:pStyle w:val="Normal"/>
              <w:autoSpaceDE w:val="false"/>
              <w:spacing w:lineRule="exact" w:line="340"/>
              <w:rPr>
                <w:color w:val="000000"/>
              </w:rPr>
            </w:pPr>
            <w:r>
              <w:rPr>
                <w:color w:val="000000"/>
              </w:rPr>
              <w:t>註：雙側肢體應合併以一次申報。</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40"/>
              <w:jc w:val="right"/>
              <w:rPr>
                <w:color w:val="000000"/>
              </w:rPr>
            </w:pPr>
            <w:r>
              <w:rPr>
                <w:color w:val="000000"/>
              </w:rPr>
            </w:r>
          </w:p>
        </w:tc>
      </w:tr>
      <w:tr>
        <w:trPr>
          <w:trHeight w:val="240" w:hRule="atLeast"/>
        </w:trPr>
        <w:tc>
          <w:tcPr>
            <w:tcW w:w="918" w:type="dxa"/>
            <w:tcBorders>
              <w:top w:val="single" w:sz="4" w:space="0" w:color="000000"/>
              <w:left w:val="single" w:sz="4" w:space="0" w:color="000000"/>
              <w:right w:val="single" w:sz="6" w:space="0" w:color="000000"/>
            </w:tcBorders>
          </w:tcPr>
          <w:p>
            <w:pPr>
              <w:pStyle w:val="Normal"/>
              <w:autoSpaceDE w:val="false"/>
              <w:snapToGrid w:val="false"/>
              <w:spacing w:lineRule="exact" w:line="300"/>
              <w:jc w:val="both"/>
              <w:rPr>
                <w:color w:val="000000"/>
              </w:rPr>
            </w:pPr>
            <w:r>
              <w:rPr>
                <w:color w:val="000000"/>
              </w:rPr>
            </w:r>
          </w:p>
        </w:tc>
        <w:tc>
          <w:tcPr>
            <w:tcW w:w="6236" w:type="dxa"/>
            <w:tcBorders>
              <w:top w:val="single" w:sz="4" w:space="0" w:color="000000"/>
              <w:left w:val="single" w:sz="6" w:space="0" w:color="000000"/>
              <w:right w:val="single" w:sz="6" w:space="0" w:color="000000"/>
            </w:tcBorders>
          </w:tcPr>
          <w:p>
            <w:pPr>
              <w:pStyle w:val="Normal"/>
              <w:spacing w:lineRule="exact" w:line="320"/>
              <w:rPr>
                <w:color w:val="000000"/>
              </w:rPr>
            </w:pPr>
            <w:r>
              <w:rPr>
                <w:color w:val="000000"/>
              </w:rPr>
              <w:t>正子造影</w:t>
            </w:r>
            <w:r>
              <w:rPr>
                <w:rFonts w:eastAsia="Times New Roman"/>
                <w:color w:val="000000"/>
              </w:rPr>
              <w:t xml:space="preserve"> </w:t>
            </w:r>
            <w:r>
              <w:rPr>
                <w:color w:val="000000"/>
              </w:rPr>
              <w:t>Positron emission tomography (PET)</w:t>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top w:val="single" w:sz="4" w:space="0" w:color="000000"/>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40" w:hRule="atLeast"/>
        </w:trPr>
        <w:tc>
          <w:tcPr>
            <w:tcW w:w="918" w:type="dxa"/>
            <w:tcBorders>
              <w:left w:val="single" w:sz="4" w:space="0" w:color="000000"/>
              <w:right w:val="single" w:sz="6" w:space="0" w:color="000000"/>
            </w:tcBorders>
          </w:tcPr>
          <w:p>
            <w:pPr>
              <w:pStyle w:val="Style15"/>
              <w:spacing w:lineRule="exact" w:line="300"/>
              <w:textAlignment w:val="auto"/>
              <w:rPr>
                <w:color w:val="000000"/>
                <w:kern w:val="2"/>
                <w:szCs w:val="18"/>
                <w:lang w:val="en-US" w:eastAsia="zh-TW"/>
              </w:rPr>
            </w:pPr>
            <w:r>
              <w:rPr>
                <w:color w:val="000000"/>
                <w:kern w:val="2"/>
                <w:szCs w:val="18"/>
                <w:lang w:val="en-US" w:eastAsia="zh-TW"/>
              </w:rPr>
              <w:t>26072B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－全身</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36500</w:t>
            </w:r>
          </w:p>
        </w:tc>
      </w:tr>
      <w:tr>
        <w:trPr>
          <w:trHeight w:val="240" w:hRule="atLeast"/>
        </w:trPr>
        <w:tc>
          <w:tcPr>
            <w:tcW w:w="918" w:type="dxa"/>
            <w:tcBorders>
              <w:left w:val="single" w:sz="6" w:space="0" w:color="000000"/>
              <w:right w:val="single" w:sz="6" w:space="0" w:color="000000"/>
            </w:tcBorders>
          </w:tcPr>
          <w:p>
            <w:pPr>
              <w:pStyle w:val="Normal"/>
              <w:spacing w:lineRule="exact" w:line="300"/>
              <w:rPr>
                <w:color w:val="000000"/>
                <w:szCs w:val="18"/>
              </w:rPr>
            </w:pPr>
            <w:r>
              <w:rPr>
                <w:color w:val="000000"/>
                <w:szCs w:val="18"/>
              </w:rPr>
              <w:t>26073B</w:t>
            </w:r>
          </w:p>
        </w:tc>
        <w:tc>
          <w:tcPr>
            <w:tcW w:w="6236" w:type="dxa"/>
            <w:tcBorders>
              <w:left w:val="single" w:sz="6" w:space="0" w:color="000000"/>
              <w:right w:val="single" w:sz="6" w:space="0" w:color="000000"/>
            </w:tcBorders>
          </w:tcPr>
          <w:p>
            <w:pPr>
              <w:pStyle w:val="Normal"/>
              <w:autoSpaceDE w:val="false"/>
              <w:spacing w:lineRule="exact" w:line="300"/>
              <w:jc w:val="both"/>
              <w:rPr>
                <w:color w:val="000000"/>
              </w:rPr>
            </w:pPr>
            <w:r>
              <w:rPr>
                <w:color w:val="000000"/>
              </w:rPr>
              <w:t>－局部</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00"/>
              <w:jc w:val="right"/>
              <w:rPr>
                <w:color w:val="000000"/>
              </w:rPr>
            </w:pPr>
            <w:r>
              <w:rPr>
                <w:color w:val="000000"/>
              </w:rPr>
              <w:t>26500</w:t>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正子造影原檢查醫院提供特殊造影檢查影像及報告費</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t>P2105C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－全身</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2445</w:t>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t>P2106C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－局部</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1340</w:t>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正子造影第二次處方院所申請特殊造影檢查影像及報告費</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t>P2107C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－全身</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2445</w:t>
            </w:r>
          </w:p>
        </w:tc>
      </w:tr>
      <w:tr>
        <w:trPr>
          <w:trHeight w:val="240" w:hRule="atLeast"/>
        </w:trPr>
        <w:tc>
          <w:tcPr>
            <w:tcW w:w="918" w:type="dxa"/>
            <w:tcBorders>
              <w:left w:val="single" w:sz="6" w:space="0" w:color="000000"/>
              <w:right w:val="single" w:sz="6" w:space="0" w:color="000000"/>
            </w:tcBorders>
            <w:vAlign w:val="center"/>
          </w:tcPr>
          <w:p>
            <w:pPr>
              <w:pStyle w:val="Normal"/>
              <w:autoSpaceDE w:val="false"/>
              <w:snapToGrid w:val="false"/>
              <w:spacing w:lineRule="exact" w:line="320"/>
              <w:jc w:val="both"/>
              <w:rPr>
                <w:color w:val="000000"/>
              </w:rPr>
            </w:pPr>
            <w:r>
              <w:rPr>
                <w:color w:val="000000"/>
              </w:rPr>
              <w:t>P2108C</w:t>
            </w:r>
          </w:p>
        </w:tc>
        <w:tc>
          <w:tcPr>
            <w:tcW w:w="6236" w:type="dxa"/>
            <w:tcBorders>
              <w:left w:val="single" w:sz="6" w:space="0" w:color="000000"/>
              <w:right w:val="single" w:sz="6" w:space="0" w:color="000000"/>
            </w:tcBorders>
          </w:tcPr>
          <w:p>
            <w:pPr>
              <w:pStyle w:val="Normal"/>
              <w:autoSpaceDE w:val="false"/>
              <w:spacing w:lineRule="exact" w:line="320"/>
              <w:rPr>
                <w:color w:val="000000"/>
              </w:rPr>
            </w:pPr>
            <w:r>
              <w:rPr>
                <w:color w:val="000000"/>
              </w:rPr>
              <w:t>－局部</w:t>
            </w:r>
          </w:p>
        </w:tc>
        <w:tc>
          <w:tcPr>
            <w:tcW w:w="340" w:type="dxa"/>
            <w:tcBorders>
              <w:left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spacing w:lineRule="exact" w:line="320"/>
              <w:jc w:val="right"/>
              <w:rPr>
                <w:color w:val="000000"/>
              </w:rPr>
            </w:pPr>
            <w:r>
              <w:rPr>
                <w:color w:val="000000"/>
              </w:rPr>
              <w:t>1340</w:t>
            </w:r>
          </w:p>
        </w:tc>
      </w:tr>
      <w:tr>
        <w:trPr>
          <w:trHeight w:val="240" w:hRule="atLeast"/>
        </w:trPr>
        <w:tc>
          <w:tcPr>
            <w:tcW w:w="918" w:type="dxa"/>
            <w:tcBorders>
              <w:left w:val="single" w:sz="6" w:space="0" w:color="000000"/>
              <w:right w:val="single" w:sz="6" w:space="0" w:color="000000"/>
            </w:tcBorders>
          </w:tcPr>
          <w:p>
            <w:pPr>
              <w:pStyle w:val="Normal"/>
              <w:snapToGrid w:val="false"/>
              <w:spacing w:lineRule="exact" w:line="300"/>
              <w:rPr>
                <w:color w:val="000000"/>
                <w:szCs w:val="18"/>
              </w:rPr>
            </w:pPr>
            <w:r>
              <w:rPr>
                <w:color w:val="000000"/>
                <w:szCs w:val="18"/>
              </w:rPr>
            </w:r>
          </w:p>
        </w:tc>
        <w:tc>
          <w:tcPr>
            <w:tcW w:w="6236" w:type="dxa"/>
            <w:tcBorders>
              <w:left w:val="single" w:sz="6" w:space="0" w:color="000000"/>
              <w:right w:val="single" w:sz="6" w:space="0" w:color="000000"/>
            </w:tcBorders>
          </w:tcPr>
          <w:p>
            <w:pPr>
              <w:pStyle w:val="Normal"/>
              <w:autoSpaceDE w:val="false"/>
              <w:spacing w:lineRule="exact" w:line="310"/>
              <w:jc w:val="both"/>
              <w:rPr>
                <w:color w:val="000000"/>
              </w:rPr>
            </w:pPr>
            <w:r>
              <w:rPr>
                <w:color w:val="000000"/>
              </w:rPr>
              <w:t>註：實施本項目須符合</w:t>
            </w:r>
          </w:p>
          <w:p>
            <w:pPr>
              <w:pStyle w:val="Normal"/>
              <w:widowControl/>
              <w:spacing w:lineRule="exact" w:line="310"/>
              <w:rPr>
                <w:color w:val="000000"/>
                <w:szCs w:val="24"/>
              </w:rPr>
            </w:pPr>
            <w:r>
              <w:rPr>
                <w:color w:val="000000"/>
                <w:szCs w:val="24"/>
              </w:rPr>
              <w:t xml:space="preserve">1. </w:t>
            </w:r>
            <w:r>
              <w:rPr>
                <w:color w:val="000000"/>
                <w:szCs w:val="24"/>
              </w:rPr>
              <w:t>腫瘤部分之適應症：</w:t>
            </w:r>
          </w:p>
          <w:p>
            <w:pPr>
              <w:pStyle w:val="Normal"/>
              <w:autoSpaceDE w:val="false"/>
              <w:spacing w:lineRule="exact" w:line="310"/>
              <w:ind w:hanging="240" w:left="600" w:right="0"/>
              <w:jc w:val="both"/>
              <w:rPr>
                <w:color w:val="000000"/>
              </w:rPr>
            </w:pPr>
            <w:r>
              <w:rPr>
                <w:color w:val="000000"/>
                <w:szCs w:val="24"/>
              </w:rPr>
              <w:t>(1)</w:t>
            </w:r>
            <w:r>
              <w:rPr>
                <w:color w:val="000000"/>
                <w:szCs w:val="24"/>
              </w:rPr>
              <w:t>乳癌、淋巴癌之分期、治療及懷疑復發或再分期。</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40" w:hRule="atLeast"/>
        </w:trPr>
        <w:tc>
          <w:tcPr>
            <w:tcW w:w="918" w:type="dxa"/>
            <w:tcBorders>
              <w:left w:val="single" w:sz="6" w:space="0" w:color="000000"/>
              <w:right w:val="single" w:sz="6" w:space="0" w:color="000000"/>
            </w:tcBorders>
          </w:tcPr>
          <w:p>
            <w:pPr>
              <w:pStyle w:val="Normal"/>
              <w:snapToGrid w:val="false"/>
              <w:spacing w:lineRule="exact" w:line="300"/>
              <w:rPr>
                <w:color w:val="000000"/>
                <w:szCs w:val="18"/>
              </w:rPr>
            </w:pPr>
            <w:r>
              <w:rPr>
                <w:color w:val="000000"/>
                <w:szCs w:val="18"/>
              </w:rPr>
            </w:r>
          </w:p>
        </w:tc>
        <w:tc>
          <w:tcPr>
            <w:tcW w:w="6236" w:type="dxa"/>
            <w:tcBorders>
              <w:left w:val="single" w:sz="6" w:space="0" w:color="000000"/>
              <w:right w:val="single" w:sz="6" w:space="0" w:color="000000"/>
            </w:tcBorders>
          </w:tcPr>
          <w:p>
            <w:pPr>
              <w:pStyle w:val="Normal"/>
              <w:autoSpaceDE w:val="false"/>
              <w:spacing w:lineRule="exact" w:line="310"/>
              <w:ind w:hanging="240" w:left="600" w:right="0"/>
              <w:jc w:val="both"/>
              <w:rPr>
                <w:color w:val="000000"/>
                <w:szCs w:val="24"/>
              </w:rPr>
            </w:pPr>
            <w:r>
              <w:rPr>
                <w:color w:val="000000"/>
                <w:szCs w:val="24"/>
              </w:rPr>
              <w:t>(2)</w:t>
            </w:r>
            <w:r>
              <w:rPr>
                <w:color w:val="000000"/>
                <w:szCs w:val="24"/>
              </w:rPr>
              <w:t>大腸癌、直腸癌、食道癌、頭頸部癌</w:t>
            </w:r>
            <w:r>
              <w:rPr>
                <w:color w:val="000000"/>
                <w:szCs w:val="24"/>
              </w:rPr>
              <w:t>(</w:t>
            </w:r>
            <w:r>
              <w:rPr>
                <w:color w:val="000000"/>
                <w:szCs w:val="24"/>
              </w:rPr>
              <w:t>不包含腦瘤</w:t>
            </w:r>
            <w:r>
              <w:rPr>
                <w:color w:val="000000"/>
                <w:szCs w:val="24"/>
              </w:rPr>
              <w:t>)</w:t>
            </w:r>
            <w:r>
              <w:rPr>
                <w:color w:val="000000"/>
                <w:szCs w:val="24"/>
              </w:rPr>
              <w:t>、原發性肺癌、黑色素癌、甲狀腺癌及子宮頸癌之分期及懷疑復發或再分期。</w:t>
            </w:r>
          </w:p>
          <w:p>
            <w:pPr>
              <w:pStyle w:val="Normal"/>
              <w:autoSpaceDE w:val="false"/>
              <w:spacing w:lineRule="exact" w:line="310"/>
              <w:ind w:hanging="240" w:left="600" w:right="0"/>
              <w:jc w:val="both"/>
              <w:rPr>
                <w:color w:val="000000"/>
                <w:szCs w:val="24"/>
              </w:rPr>
            </w:pPr>
            <w:r>
              <w:rPr>
                <w:color w:val="000000"/>
                <w:szCs w:val="24"/>
              </w:rPr>
              <w:t>(3)</w:t>
            </w:r>
            <w:r>
              <w:rPr>
                <w:color w:val="000000"/>
                <w:szCs w:val="24"/>
              </w:rPr>
              <w:t>上述</w:t>
            </w:r>
            <w:r>
              <w:rPr>
                <w:color w:val="000000"/>
                <w:szCs w:val="24"/>
              </w:rPr>
              <w:t>(1)(2)</w:t>
            </w:r>
            <w:r>
              <w:rPr>
                <w:color w:val="000000"/>
                <w:szCs w:val="24"/>
              </w:rPr>
              <w:t>之分期，治療及懷疑復發或再分期及相關規範如下：</w:t>
            </w:r>
            <w:r>
              <w:rPr>
                <w:rFonts w:eastAsia="Times New Roman"/>
                <w:color w:val="000000"/>
                <w:szCs w:val="24"/>
              </w:rPr>
              <w:t xml:space="preserve">                  </w:t>
            </w:r>
          </w:p>
          <w:p>
            <w:pPr>
              <w:pStyle w:val="Normal"/>
              <w:widowControl/>
              <w:spacing w:lineRule="exact" w:line="310"/>
              <w:ind w:hanging="240" w:left="840" w:right="0"/>
              <w:rPr>
                <w:color w:val="000000"/>
                <w:szCs w:val="24"/>
              </w:rPr>
            </w:pPr>
            <w:r>
              <w:rPr>
                <w:color w:val="000000"/>
                <w:szCs w:val="24"/>
              </w:rPr>
              <w:t>A.</w:t>
            </w:r>
            <w:r>
              <w:rPr>
                <w:color w:val="000000"/>
                <w:szCs w:val="24"/>
              </w:rPr>
              <w:t>分期：評估腫瘤之期別。</w:t>
            </w:r>
          </w:p>
          <w:p>
            <w:pPr>
              <w:pStyle w:val="Normal"/>
              <w:widowControl/>
              <w:spacing w:lineRule="exact" w:line="310"/>
              <w:ind w:hanging="240" w:left="840" w:right="0"/>
              <w:rPr>
                <w:color w:val="000000"/>
              </w:rPr>
            </w:pPr>
            <w:r>
              <w:rPr>
                <w:color w:val="000000"/>
                <w:szCs w:val="24"/>
              </w:rPr>
              <w:t>B.</w:t>
            </w:r>
            <w:r>
              <w:rPr>
                <w:color w:val="000000"/>
                <w:szCs w:val="24"/>
              </w:rPr>
              <w:t>治療：評估腫瘤對治療之反應，擬改變治療方式時。</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40" w:hRule="atLeast"/>
        </w:trPr>
        <w:tc>
          <w:tcPr>
            <w:tcW w:w="918" w:type="dxa"/>
            <w:tcBorders>
              <w:left w:val="single" w:sz="6" w:space="0" w:color="000000"/>
              <w:right w:val="single" w:sz="6" w:space="0" w:color="000000"/>
            </w:tcBorders>
          </w:tcPr>
          <w:p>
            <w:pPr>
              <w:pStyle w:val="Normal"/>
              <w:snapToGrid w:val="false"/>
              <w:spacing w:lineRule="exact" w:line="300"/>
              <w:rPr>
                <w:color w:val="000000"/>
                <w:szCs w:val="18"/>
              </w:rPr>
            </w:pPr>
            <w:r>
              <w:rPr>
                <w:color w:val="000000"/>
                <w:szCs w:val="18"/>
              </w:rPr>
            </w:r>
          </w:p>
        </w:tc>
        <w:tc>
          <w:tcPr>
            <w:tcW w:w="6236" w:type="dxa"/>
            <w:tcBorders>
              <w:left w:val="single" w:sz="6" w:space="0" w:color="000000"/>
              <w:right w:val="single" w:sz="6" w:space="0" w:color="000000"/>
            </w:tcBorders>
          </w:tcPr>
          <w:p>
            <w:pPr>
              <w:pStyle w:val="Normal"/>
              <w:widowControl/>
              <w:spacing w:lineRule="exact" w:line="310"/>
              <w:ind w:hanging="240" w:left="840" w:right="0"/>
              <w:rPr>
                <w:color w:val="000000"/>
              </w:rPr>
            </w:pPr>
            <w:r>
              <w:rPr>
                <w:color w:val="000000"/>
                <w:szCs w:val="24"/>
              </w:rPr>
              <w:t>C.</w:t>
            </w:r>
            <w:r>
              <w:rPr>
                <w:color w:val="000000"/>
                <w:szCs w:val="24"/>
              </w:rPr>
              <w:t>懷疑復發或再分期：使用於患者已接受一階段之正統治療後，偵測疑似有復發或轉移及評估復發之程度</w:t>
            </w:r>
            <w:r>
              <w:rPr>
                <w:color w:val="000000"/>
                <w:szCs w:val="24"/>
              </w:rPr>
              <w:t>(</w:t>
            </w:r>
            <w:r>
              <w:rPr>
                <w:color w:val="000000"/>
                <w:szCs w:val="24"/>
              </w:rPr>
              <w:t>不得用於例行之追蹤檢查</w:t>
            </w:r>
            <w:r>
              <w:rPr>
                <w:color w:val="000000"/>
                <w:szCs w:val="24"/>
              </w:rPr>
              <w:t>)</w:t>
            </w:r>
            <w:r>
              <w:rPr>
                <w:color w:val="000000"/>
                <w:szCs w:val="24"/>
              </w:rPr>
              <w:t>。</w:t>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624"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both"/>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widowControl/>
              <w:spacing w:lineRule="exact" w:line="310"/>
              <w:ind w:hanging="240" w:left="840" w:right="0"/>
              <w:rPr>
                <w:color w:val="000000"/>
                <w:szCs w:val="24"/>
              </w:rPr>
            </w:pPr>
            <w:r>
              <w:rPr>
                <w:color w:val="000000"/>
                <w:szCs w:val="24"/>
              </w:rPr>
              <w:t>D.</w:t>
            </w:r>
            <w:r>
              <w:rPr>
                <w:color w:val="000000"/>
                <w:szCs w:val="24"/>
              </w:rPr>
              <w:t>以上各階段須符合：經電腦斷層、核磁共振、核子醫學掃瞄等檢查仍無法分期者，或認定電腦斷層、核磁共振等檢查不足以提供足夠資訊以供治療所需者，且須於病歷中說明施行正子造影之必要性理由。</w:t>
            </w:r>
            <w:r>
              <w:rPr>
                <w:rFonts w:eastAsia="Times New Roman"/>
                <w:color w:val="000000"/>
                <w:szCs w:val="24"/>
              </w:rPr>
              <w:t xml:space="preserve">                                               </w:t>
            </w:r>
          </w:p>
          <w:p>
            <w:pPr>
              <w:pStyle w:val="Normal"/>
              <w:widowControl/>
              <w:spacing w:lineRule="exact" w:line="310"/>
              <w:ind w:hanging="240" w:left="840" w:right="0"/>
              <w:rPr>
                <w:color w:val="000000"/>
                <w:szCs w:val="24"/>
              </w:rPr>
            </w:pPr>
            <w:r>
              <w:rPr>
                <w:color w:val="000000"/>
                <w:szCs w:val="24"/>
              </w:rPr>
              <w:t>E.</w:t>
            </w:r>
            <w:r>
              <w:rPr>
                <w:color w:val="000000"/>
                <w:szCs w:val="24"/>
              </w:rPr>
              <w:t>配合腫瘤治療計畫者方得以正子造影作為療效評估項目，未有後續積極處置之計畫者，不得施行。</w:t>
            </w:r>
          </w:p>
          <w:p>
            <w:pPr>
              <w:pStyle w:val="Normal"/>
              <w:widowControl/>
              <w:spacing w:lineRule="exact" w:line="310"/>
              <w:rPr>
                <w:color w:val="000000"/>
                <w:szCs w:val="24"/>
              </w:rPr>
            </w:pPr>
            <w:r>
              <w:rPr>
                <w:color w:val="000000"/>
                <w:szCs w:val="24"/>
              </w:rPr>
              <w:t xml:space="preserve">2. </w:t>
            </w:r>
            <w:r>
              <w:rPr>
                <w:color w:val="000000"/>
                <w:szCs w:val="24"/>
              </w:rPr>
              <w:t>非腫瘤部分之適應症：</w:t>
            </w:r>
          </w:p>
          <w:p>
            <w:pPr>
              <w:pStyle w:val="Normal"/>
              <w:autoSpaceDE w:val="false"/>
              <w:spacing w:lineRule="exact" w:line="320"/>
              <w:ind w:hanging="271" w:left="511" w:right="0"/>
              <w:jc w:val="both"/>
              <w:rPr/>
            </w:pPr>
            <w:r>
              <w:rPr>
                <w:color w:val="000000"/>
                <w:szCs w:val="24"/>
              </w:rPr>
              <w:t>(1)</w:t>
            </w:r>
            <w:r>
              <w:rPr>
                <w:color w:val="000000"/>
                <w:szCs w:val="24"/>
              </w:rPr>
              <w:t>存活心肌偵測：限</w:t>
            </w:r>
            <w:r>
              <w:rPr>
                <w:color w:val="000000"/>
                <w:szCs w:val="24"/>
              </w:rPr>
              <w:t>LVEF</w:t>
            </w:r>
            <w:r>
              <w:rPr>
                <w:rFonts w:eastAsia="新細明體;PMingLiU" w:cs="新細明體;PMingLiU" w:ascii="新細明體;PMingLiU" w:hAnsi="新細明體;PMingLiU"/>
                <w:color w:val="000000"/>
                <w:szCs w:val="24"/>
              </w:rPr>
              <w:t>≦</w:t>
            </w:r>
            <w:r>
              <w:rPr>
                <w:color w:val="000000"/>
                <w:szCs w:val="24"/>
              </w:rPr>
              <w:t>40%</w:t>
            </w:r>
            <w:r>
              <w:rPr>
                <w:color w:val="000000"/>
                <w:szCs w:val="24"/>
              </w:rPr>
              <w:t>以下且以</w:t>
            </w:r>
            <w:r>
              <w:rPr>
                <w:color w:val="000000"/>
                <w:szCs w:val="24"/>
              </w:rPr>
              <w:t>(</w:t>
            </w:r>
            <w:r>
              <w:rPr>
                <w:color w:val="000000"/>
                <w:szCs w:val="24"/>
              </w:rPr>
              <w:t>或認定</w:t>
            </w:r>
            <w:r>
              <w:rPr>
                <w:color w:val="000000"/>
                <w:szCs w:val="24"/>
              </w:rPr>
              <w:t>)</w:t>
            </w:r>
            <w:r>
              <w:rPr>
                <w:color w:val="000000"/>
                <w:szCs w:val="24"/>
              </w:rPr>
              <w:t>傳統心肌斷層灌注掃描無法做確切心肌存活者適用。</w:t>
            </w:r>
          </w:p>
          <w:p>
            <w:pPr>
              <w:pStyle w:val="Normal"/>
              <w:autoSpaceDE w:val="false"/>
              <w:spacing w:lineRule="exact" w:line="320"/>
              <w:ind w:hanging="271" w:left="511" w:right="0"/>
              <w:jc w:val="both"/>
              <w:rPr>
                <w:color w:val="000000"/>
              </w:rPr>
            </w:pPr>
            <w:r>
              <w:rPr>
                <w:color w:val="000000"/>
                <w:szCs w:val="24"/>
              </w:rPr>
              <w:t>(2)</w:t>
            </w:r>
            <w:r>
              <w:rPr>
                <w:color w:val="000000"/>
                <w:szCs w:val="24"/>
              </w:rPr>
              <w:t>癲癇病灶術前評估：持續且規則性服用三種</w:t>
            </w:r>
            <w:r>
              <w:rPr>
                <w:color w:val="000000"/>
                <w:szCs w:val="24"/>
              </w:rPr>
              <w:t>(</w:t>
            </w:r>
            <w:r>
              <w:rPr>
                <w:color w:val="000000"/>
                <w:szCs w:val="24"/>
              </w:rPr>
              <w:t>含</w:t>
            </w:r>
            <w:r>
              <w:rPr>
                <w:color w:val="000000"/>
                <w:szCs w:val="24"/>
              </w:rPr>
              <w:t>)</w:t>
            </w:r>
            <w:r>
              <w:rPr>
                <w:color w:val="000000"/>
                <w:szCs w:val="24"/>
              </w:rPr>
              <w:t>以上抗癲癇藥物治療</w:t>
            </w:r>
            <w:r>
              <w:rPr>
                <w:rFonts w:ascii="新細明體;PMingLiU" w:hAnsi="新細明體;PMingLiU" w:cs="新細明體;PMingLiU" w:eastAsia="新細明體;PMingLiU"/>
                <w:color w:val="000000"/>
                <w:szCs w:val="24"/>
              </w:rPr>
              <w:t>≧</w:t>
            </w:r>
            <w:r>
              <w:rPr>
                <w:color w:val="000000"/>
                <w:szCs w:val="24"/>
              </w:rPr>
              <w:t>一年，且近一年內平均每月有一次以上發作合併意識喪失者之術前評估。</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szCs w:val="18"/>
              </w:rPr>
              <w:t>26074C</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碘</w:t>
            </w:r>
            <w:r>
              <w:rPr>
                <w:color w:val="000000"/>
              </w:rPr>
              <w:t>-131</w:t>
            </w:r>
            <w:r>
              <w:rPr>
                <w:color w:val="000000"/>
              </w:rPr>
              <w:t>癌症追蹤檢查</w:t>
            </w:r>
            <w:r>
              <w:rPr>
                <w:color w:val="000000"/>
              </w:rPr>
              <w:t>-</w:t>
            </w:r>
            <w:r>
              <w:rPr>
                <w:color w:val="000000"/>
              </w:rPr>
              <w:t>施打</w:t>
            </w:r>
            <w:r>
              <w:rPr>
                <w:color w:val="000000"/>
              </w:rPr>
              <w:t>Thyrogen</w:t>
            </w:r>
          </w:p>
          <w:p>
            <w:pPr>
              <w:pStyle w:val="Normal"/>
              <w:autoSpaceDE w:val="false"/>
              <w:spacing w:lineRule="exact" w:line="320"/>
              <w:jc w:val="both"/>
              <w:rPr>
                <w:color w:val="000000"/>
              </w:rPr>
            </w:pPr>
            <w:r>
              <w:rPr>
                <w:color w:val="000000"/>
              </w:rPr>
              <w:t>註：</w:t>
            </w:r>
          </w:p>
          <w:p>
            <w:pPr>
              <w:pStyle w:val="Normal"/>
              <w:widowControl/>
              <w:spacing w:lineRule="exact" w:line="310"/>
              <w:rPr/>
            </w:pPr>
            <w:r>
              <w:rPr>
                <w:color w:val="000000"/>
              </w:rPr>
              <w:t>1.</w:t>
            </w:r>
            <w:r>
              <w:rPr>
                <w:color w:val="000000"/>
                <w:szCs w:val="24"/>
              </w:rPr>
              <w:t>適應症</w:t>
            </w:r>
            <w:r>
              <w:rPr>
                <w:color w:val="000000"/>
              </w:rPr>
              <w:t>：</w:t>
            </w:r>
          </w:p>
          <w:p>
            <w:pPr>
              <w:pStyle w:val="Normal"/>
              <w:autoSpaceDE w:val="false"/>
              <w:spacing w:lineRule="exact" w:line="320"/>
              <w:ind w:hanging="271" w:left="511" w:right="0"/>
              <w:jc w:val="both"/>
              <w:rPr/>
            </w:pPr>
            <w:r>
              <w:rPr>
                <w:color w:val="000000"/>
                <w:szCs w:val="24"/>
              </w:rPr>
              <w:t>(1)</w:t>
            </w:r>
            <w:r>
              <w:rPr>
                <w:color w:val="000000"/>
              </w:rPr>
              <w:t>甲狀</w:t>
            </w:r>
            <w:r>
              <w:rPr>
                <w:color w:val="000000"/>
                <w:szCs w:val="24"/>
              </w:rPr>
              <w:t>腺癌復發或轉移之患者。</w:t>
            </w:r>
          </w:p>
          <w:p>
            <w:pPr>
              <w:pStyle w:val="Normal"/>
              <w:autoSpaceDE w:val="false"/>
              <w:spacing w:lineRule="exact" w:line="320"/>
              <w:ind w:hanging="271" w:left="511" w:right="0"/>
              <w:jc w:val="both"/>
              <w:rPr/>
            </w:pPr>
            <w:r>
              <w:rPr>
                <w:color w:val="000000"/>
                <w:szCs w:val="24"/>
              </w:rPr>
              <w:t>(2)</w:t>
            </w:r>
            <w:r>
              <w:rPr>
                <w:color w:val="000000"/>
                <w:szCs w:val="24"/>
              </w:rPr>
              <w:t>不適合停用</w:t>
            </w:r>
            <w:r>
              <w:rPr>
                <w:color w:val="000000"/>
                <w:szCs w:val="24"/>
              </w:rPr>
              <w:t>T4</w:t>
            </w:r>
            <w:r>
              <w:rPr>
                <w:color w:val="000000"/>
                <w:szCs w:val="24"/>
              </w:rPr>
              <w:t>之甲狀腺癌患者進行檢查或治療之準備。</w:t>
            </w:r>
          </w:p>
          <w:p>
            <w:pPr>
              <w:pStyle w:val="Normal"/>
              <w:widowControl/>
              <w:spacing w:lineRule="exact" w:line="310"/>
              <w:rPr>
                <w:color w:val="000000"/>
              </w:rPr>
            </w:pPr>
            <w:r>
              <w:rPr>
                <w:color w:val="000000"/>
              </w:rPr>
              <w:t>2.</w:t>
            </w:r>
            <w:r>
              <w:rPr>
                <w:color w:val="000000"/>
              </w:rPr>
              <w:t>本項須個案申請事前審查。</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19475</w:t>
            </w:r>
          </w:p>
        </w:tc>
      </w:tr>
      <w:tr>
        <w:trPr>
          <w:trHeight w:val="2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26075B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rPr>
                <w:color w:val="000000"/>
              </w:rPr>
            </w:pPr>
            <w:r>
              <w:rPr>
                <w:color w:val="000000"/>
              </w:rPr>
              <w:t>氟</w:t>
            </w:r>
            <w:r>
              <w:rPr>
                <w:color w:val="000000"/>
              </w:rPr>
              <w:t>-18</w:t>
            </w:r>
            <w:r>
              <w:rPr>
                <w:color w:val="000000"/>
              </w:rPr>
              <w:t>氟化鈉正子造影</w:t>
            </w:r>
          </w:p>
          <w:p>
            <w:pPr>
              <w:pStyle w:val="Normal"/>
              <w:spacing w:lineRule="exact" w:line="320"/>
              <w:ind w:hanging="667" w:left="667" w:right="0"/>
              <w:jc w:val="both"/>
              <w:rPr>
                <w:color w:val="000000"/>
              </w:rPr>
            </w:pPr>
            <w:r>
              <w:rPr>
                <w:color w:val="000000"/>
              </w:rPr>
              <w:t>註：</w:t>
            </w:r>
          </w:p>
          <w:p>
            <w:pPr>
              <w:pStyle w:val="Normal"/>
              <w:widowControl/>
              <w:spacing w:lineRule="exact" w:line="310"/>
              <w:jc w:val="both"/>
              <w:rPr/>
            </w:pPr>
            <w:r>
              <w:rPr>
                <w:color w:val="000000"/>
              </w:rPr>
              <w:t>1.</w:t>
            </w:r>
            <w:r>
              <w:rPr>
                <w:color w:val="000000"/>
              </w:rPr>
              <w:t>限病患需施</w:t>
            </w:r>
            <w:r>
              <w:rPr>
                <w:color w:val="000000"/>
                <w:szCs w:val="24"/>
              </w:rPr>
              <w:t>行全身骨骼掃描時，無法取得</w:t>
            </w:r>
            <w:r>
              <w:rPr>
                <w:color w:val="000000"/>
                <w:szCs w:val="24"/>
              </w:rPr>
              <w:t>Tc-99m</w:t>
            </w:r>
            <w:r>
              <w:rPr>
                <w:color w:val="000000"/>
                <w:szCs w:val="24"/>
              </w:rPr>
              <w:t>時申報。</w:t>
            </w:r>
          </w:p>
          <w:p>
            <w:pPr>
              <w:pStyle w:val="Normal"/>
              <w:autoSpaceDE w:val="false"/>
              <w:spacing w:lineRule="exact" w:line="320"/>
              <w:ind w:hanging="192" w:left="192" w:right="0"/>
              <w:jc w:val="both"/>
              <w:rPr>
                <w:color w:val="000000"/>
                <w:szCs w:val="24"/>
              </w:rPr>
            </w:pPr>
            <w:r>
              <w:rPr>
                <w:color w:val="000000"/>
                <w:szCs w:val="24"/>
              </w:rPr>
              <w:t>2.</w:t>
            </w:r>
            <w:r>
              <w:rPr>
                <w:color w:val="000000"/>
                <w:szCs w:val="24"/>
              </w:rPr>
              <w:t>不得同時申報</w:t>
            </w:r>
            <w:r>
              <w:rPr>
                <w:color w:val="000000"/>
                <w:szCs w:val="24"/>
              </w:rPr>
              <w:t>26029B</w:t>
            </w:r>
            <w:r>
              <w:rPr>
                <w:color w:val="000000"/>
                <w:szCs w:val="24"/>
              </w:rPr>
              <w:t>。</w:t>
            </w:r>
          </w:p>
          <w:p>
            <w:pPr>
              <w:pStyle w:val="Normal"/>
              <w:widowControl/>
              <w:spacing w:lineRule="exact" w:line="310"/>
              <w:jc w:val="both"/>
              <w:rPr/>
            </w:pPr>
            <w:r>
              <w:rPr>
                <w:color w:val="000000"/>
                <w:szCs w:val="24"/>
              </w:rPr>
              <w:t>3.</w:t>
            </w:r>
            <w:r>
              <w:rPr>
                <w:color w:val="000000"/>
                <w:szCs w:val="24"/>
              </w:rPr>
              <w:t>申報費</w:t>
            </w:r>
            <w:r>
              <w:rPr>
                <w:color w:val="000000"/>
              </w:rPr>
              <w:t>用應檢附報告。</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15713</w:t>
            </w:r>
          </w:p>
        </w:tc>
      </w:tr>
      <w:tr>
        <w:trPr>
          <w:trHeight w:val="2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26076B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both"/>
              <w:rPr>
                <w:color w:val="000000"/>
              </w:rPr>
            </w:pPr>
            <w:r>
              <w:rPr>
                <w:color w:val="000000"/>
              </w:rPr>
              <w:t>全身骨骼掃描</w:t>
            </w:r>
            <w:r>
              <w:rPr>
                <w:color w:val="000000"/>
              </w:rPr>
              <w:t>-Tc-99m</w:t>
            </w:r>
          </w:p>
          <w:p>
            <w:pPr>
              <w:pStyle w:val="Normal"/>
              <w:spacing w:lineRule="exact" w:line="320"/>
              <w:ind w:hanging="667" w:left="667" w:right="0"/>
              <w:jc w:val="both"/>
              <w:rPr>
                <w:color w:val="000000"/>
              </w:rPr>
            </w:pPr>
            <w:r>
              <w:rPr>
                <w:color w:val="000000"/>
              </w:rPr>
              <w:t>註：</w:t>
            </w:r>
          </w:p>
          <w:p>
            <w:pPr>
              <w:pStyle w:val="Normal"/>
              <w:autoSpaceDE w:val="false"/>
              <w:spacing w:lineRule="exact" w:line="320"/>
              <w:ind w:hanging="192" w:left="192" w:right="0"/>
              <w:jc w:val="both"/>
              <w:rPr/>
            </w:pPr>
            <w:r>
              <w:rPr>
                <w:color w:val="000000"/>
              </w:rPr>
              <w:t>1.</w:t>
            </w:r>
            <w:r>
              <w:rPr>
                <w:color w:val="000000"/>
              </w:rPr>
              <w:t>限施行</w:t>
            </w:r>
            <w:r>
              <w:rPr>
                <w:color w:val="000000"/>
                <w:szCs w:val="24"/>
              </w:rPr>
              <w:t>26029B</w:t>
            </w:r>
            <w:r>
              <w:rPr>
                <w:color w:val="000000"/>
                <w:szCs w:val="24"/>
              </w:rPr>
              <w:t>時，</w:t>
            </w:r>
            <w:r>
              <w:rPr>
                <w:color w:val="000000"/>
                <w:szCs w:val="24"/>
              </w:rPr>
              <w:t>Tc-99m</w:t>
            </w:r>
            <w:r>
              <w:rPr>
                <w:color w:val="000000"/>
                <w:szCs w:val="24"/>
              </w:rPr>
              <w:t>全球缺貨取得成本增加時併同</w:t>
            </w:r>
            <w:r>
              <w:rPr>
                <w:color w:val="000000"/>
              </w:rPr>
              <w:t>26029B</w:t>
            </w:r>
            <w:r>
              <w:rPr>
                <w:color w:val="000000"/>
                <w:szCs w:val="24"/>
              </w:rPr>
              <w:t>申報。</w:t>
            </w:r>
          </w:p>
          <w:p>
            <w:pPr>
              <w:pStyle w:val="Normal"/>
              <w:widowControl/>
              <w:spacing w:lineRule="exact" w:line="310"/>
              <w:jc w:val="both"/>
              <w:rPr/>
            </w:pPr>
            <w:r>
              <w:rPr>
                <w:color w:val="000000"/>
                <w:szCs w:val="24"/>
              </w:rPr>
              <w:t>2.</w:t>
            </w:r>
            <w:r>
              <w:rPr>
                <w:color w:val="000000"/>
                <w:szCs w:val="24"/>
              </w:rPr>
              <w:t>不</w:t>
            </w:r>
            <w:r>
              <w:rPr>
                <w:color w:val="000000"/>
              </w:rPr>
              <w:t>得同時申報</w:t>
            </w:r>
            <w:r>
              <w:rPr>
                <w:color w:val="000000"/>
              </w:rPr>
              <w:t>26075B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750</w:t>
            </w:r>
          </w:p>
        </w:tc>
      </w:tr>
      <w:tr>
        <w:trPr>
          <w:trHeight w:val="2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rPr>
                <w:color w:val="000000"/>
              </w:rPr>
            </w:pPr>
            <w:r>
              <w:rPr>
                <w:color w:val="000000"/>
              </w:rPr>
              <w:t>26077B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鎝</w:t>
            </w:r>
            <w:r>
              <w:rPr>
                <w:color w:val="000000"/>
              </w:rPr>
              <w:t>-99m TRODAT-1</w:t>
            </w:r>
            <w:r>
              <w:rPr>
                <w:color w:val="000000"/>
              </w:rPr>
              <w:t>腦部多巴神經元斷層造影</w:t>
            </w:r>
          </w:p>
          <w:p>
            <w:pPr>
              <w:pStyle w:val="Normal"/>
              <w:autoSpaceDE w:val="false"/>
              <w:spacing w:lineRule="exact" w:line="320"/>
              <w:ind w:hanging="667" w:left="667" w:right="0"/>
              <w:jc w:val="both"/>
              <w:rPr>
                <w:color w:val="000000"/>
              </w:rPr>
            </w:pPr>
            <w:r>
              <w:rPr>
                <w:color w:val="000000"/>
              </w:rPr>
              <w:t>註：</w:t>
            </w:r>
          </w:p>
          <w:p>
            <w:pPr>
              <w:pStyle w:val="Normal"/>
              <w:widowControl/>
              <w:spacing w:lineRule="exact" w:line="310"/>
              <w:jc w:val="both"/>
              <w:rPr/>
            </w:pPr>
            <w:r>
              <w:rPr>
                <w:color w:val="000000"/>
              </w:rPr>
              <w:t>1.</w:t>
            </w:r>
            <w:r>
              <w:rPr>
                <w:color w:val="000000"/>
              </w:rPr>
              <w:t>適應症</w:t>
            </w:r>
            <w:r>
              <w:rPr>
                <w:color w:val="000000"/>
                <w:szCs w:val="24"/>
              </w:rPr>
              <w:t>：動作障礙疾病包括巴金森氏病、非典型巴金森症</w:t>
            </w:r>
            <w:r>
              <w:rPr>
                <w:color w:val="000000"/>
                <w:szCs w:val="24"/>
              </w:rPr>
              <w:t>(</w:t>
            </w:r>
            <w:r>
              <w:rPr>
                <w:color w:val="000000"/>
                <w:szCs w:val="24"/>
              </w:rPr>
              <w:t>含多發性神經系統退化症、血管性巴金森症、藥物誘發性巴金森症、重金屬中毒等</w:t>
            </w:r>
            <w:r>
              <w:rPr>
                <w:color w:val="000000"/>
                <w:szCs w:val="24"/>
              </w:rPr>
              <w:t>)</w:t>
            </w:r>
            <w:r>
              <w:rPr>
                <w:color w:val="000000"/>
                <w:szCs w:val="24"/>
              </w:rPr>
              <w:t>以及先天性多巴胺神經系統酵素異常之鑑別診斷。</w:t>
            </w:r>
          </w:p>
          <w:p>
            <w:pPr>
              <w:pStyle w:val="Normal"/>
              <w:widowControl/>
              <w:spacing w:lineRule="exact" w:line="310"/>
              <w:jc w:val="both"/>
              <w:rPr/>
            </w:pPr>
            <w:r>
              <w:rPr>
                <w:color w:val="000000"/>
                <w:szCs w:val="24"/>
              </w:rPr>
              <w:t>2.</w:t>
            </w:r>
            <w:r>
              <w:rPr>
                <w:color w:val="000000"/>
                <w:szCs w:val="24"/>
              </w:rPr>
              <w:t>不</w:t>
            </w:r>
            <w:r>
              <w:rPr>
                <w:color w:val="000000"/>
              </w:rPr>
              <w:t>得同時申報</w:t>
            </w:r>
            <w:r>
              <w:rPr>
                <w:color w:val="000000"/>
              </w:rPr>
              <w:t>26049B</w:t>
            </w:r>
            <w:r>
              <w:rPr>
                <w:color w:val="000000"/>
              </w:rPr>
              <w:t>。</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8750</w:t>
            </w:r>
          </w:p>
        </w:tc>
      </w:tr>
      <w:tr>
        <w:trPr>
          <w:trHeight w:val="240" w:hRule="atLeast"/>
        </w:trPr>
        <w:tc>
          <w:tcPr>
            <w:tcW w:w="918" w:type="dxa"/>
            <w:tcBorders>
              <w:top w:val="single" w:sz="4" w:space="0" w:color="000000"/>
              <w:left w:val="single" w:sz="4" w:space="0" w:color="000000"/>
              <w:bottom w:val="single" w:sz="4" w:space="0" w:color="000000"/>
              <w:right w:val="single" w:sz="6" w:space="0" w:color="000000"/>
            </w:tcBorders>
          </w:tcPr>
          <w:p>
            <w:pPr>
              <w:pStyle w:val="Normal"/>
              <w:autoSpaceDE w:val="false"/>
              <w:spacing w:lineRule="exact" w:line="320"/>
              <w:jc w:val="both"/>
              <w:rPr>
                <w:color w:val="000000"/>
              </w:rPr>
            </w:pPr>
            <w:r>
              <w:rPr>
                <w:color w:val="000000"/>
              </w:rPr>
              <w:t>26078A</w:t>
            </w:r>
          </w:p>
        </w:tc>
        <w:tc>
          <w:tcPr>
            <w:tcW w:w="6236" w:type="dxa"/>
            <w:tcBorders>
              <w:top w:val="single" w:sz="4" w:space="0" w:color="000000"/>
              <w:left w:val="single" w:sz="6" w:space="0" w:color="000000"/>
              <w:bottom w:val="single" w:sz="4" w:space="0" w:color="000000"/>
              <w:right w:val="single" w:sz="6" w:space="0" w:color="000000"/>
            </w:tcBorders>
            <w:vAlign w:val="center"/>
          </w:tcPr>
          <w:p>
            <w:pPr>
              <w:pStyle w:val="Normal"/>
              <w:autoSpaceDE w:val="false"/>
              <w:spacing w:lineRule="exact" w:line="320"/>
              <w:ind w:hanging="192" w:left="192" w:right="0"/>
              <w:jc w:val="both"/>
              <w:rPr>
                <w:color w:val="000000"/>
              </w:rPr>
            </w:pPr>
            <w:r>
              <w:rPr>
                <w:color w:val="000000"/>
              </w:rPr>
              <w:t>鐳</w:t>
            </w:r>
            <w:r>
              <w:rPr>
                <w:color w:val="000000"/>
              </w:rPr>
              <w:t>223</w:t>
            </w:r>
            <w:r>
              <w:rPr>
                <w:color w:val="000000"/>
              </w:rPr>
              <w:t>治療處置費</w:t>
            </w:r>
          </w:p>
          <w:p>
            <w:pPr>
              <w:pStyle w:val="Normal"/>
              <w:autoSpaceDE w:val="false"/>
              <w:spacing w:lineRule="exact" w:line="320"/>
              <w:ind w:hanging="192" w:left="192" w:right="0"/>
              <w:jc w:val="both"/>
              <w:rPr>
                <w:color w:val="000000"/>
              </w:rPr>
            </w:pPr>
            <w:r>
              <w:rPr>
                <w:color w:val="000000"/>
              </w:rPr>
              <w:t>Radium-223 treatment</w:t>
            </w:r>
          </w:p>
          <w:p>
            <w:pPr>
              <w:pStyle w:val="Normal"/>
              <w:autoSpaceDE w:val="false"/>
              <w:spacing w:lineRule="exact" w:line="320"/>
              <w:ind w:hanging="192" w:left="192" w:right="0"/>
              <w:jc w:val="both"/>
              <w:rPr>
                <w:color w:val="000000"/>
              </w:rPr>
            </w:pPr>
            <w:r>
              <w:rPr>
                <w:color w:val="000000"/>
              </w:rPr>
              <w:t>註：</w:t>
            </w:r>
            <w:r>
              <w:rPr>
                <w:rFonts w:eastAsia="Times New Roman"/>
                <w:color w:val="000000"/>
              </w:rPr>
              <w:t xml:space="preserve"> </w:t>
            </w:r>
          </w:p>
          <w:p>
            <w:pPr>
              <w:pStyle w:val="Normal"/>
              <w:autoSpaceDE w:val="false"/>
              <w:spacing w:lineRule="exact" w:line="320"/>
              <w:ind w:hanging="192" w:left="192" w:right="0"/>
              <w:jc w:val="both"/>
              <w:rPr>
                <w:color w:val="000000"/>
              </w:rPr>
            </w:pPr>
            <w:r>
              <w:rPr>
                <w:color w:val="000000"/>
              </w:rPr>
              <w:t>1.</w:t>
            </w:r>
            <w:r>
              <w:rPr>
                <w:color w:val="000000"/>
              </w:rPr>
              <w:t>適應症：去勢抗性攝護腺癌（</w:t>
            </w:r>
            <w:r>
              <w:rPr>
                <w:color w:val="000000"/>
              </w:rPr>
              <w:t>castration-resistant prostate cancer</w:t>
            </w:r>
            <w:r>
              <w:rPr>
                <w:color w:val="000000"/>
              </w:rPr>
              <w:t>），合併有症狀的骨轉移且尚未有臟器轉移者（</w:t>
            </w:r>
            <w:r>
              <w:rPr>
                <w:color w:val="000000"/>
              </w:rPr>
              <w:t>ICD-10-CM</w:t>
            </w:r>
            <w:r>
              <w:rPr>
                <w:color w:val="000000"/>
              </w:rPr>
              <w:t>診斷為</w:t>
            </w:r>
            <w:r>
              <w:rPr>
                <w:color w:val="000000"/>
              </w:rPr>
              <w:t>C61</w:t>
            </w:r>
            <w:r>
              <w:rPr>
                <w:color w:val="000000"/>
              </w:rPr>
              <w:t>攝護腺惡性腫瘤、</w:t>
            </w:r>
            <w:r>
              <w:rPr>
                <w:color w:val="000000"/>
              </w:rPr>
              <w:t>C79.5</w:t>
            </w:r>
            <w:r>
              <w:rPr>
                <w:color w:val="000000"/>
              </w:rPr>
              <w:t>骨骼續發性惡性腫瘤）。</w:t>
            </w:r>
          </w:p>
          <w:p>
            <w:pPr>
              <w:pStyle w:val="Normal"/>
              <w:autoSpaceDE w:val="false"/>
              <w:spacing w:lineRule="exact" w:line="320"/>
              <w:ind w:hanging="192" w:left="192" w:right="0"/>
              <w:jc w:val="both"/>
              <w:rPr>
                <w:color w:val="000000"/>
              </w:rPr>
            </w:pPr>
            <w:r>
              <w:rPr>
                <w:color w:val="000000"/>
              </w:rPr>
              <w:t>2.</w:t>
            </w:r>
            <w:r>
              <w:rPr>
                <w:color w:val="000000"/>
              </w:rPr>
              <w:t>執行頻率：每四週一次，每四週為一療程，共六次療程。</w:t>
            </w:r>
            <w:r>
              <w:rPr>
                <w:rFonts w:eastAsia="Times New Roman"/>
                <w:color w:val="000000"/>
              </w:rPr>
              <w:t xml:space="preserve"> </w:t>
            </w:r>
          </w:p>
          <w:p>
            <w:pPr>
              <w:pStyle w:val="Normal"/>
              <w:widowControl/>
              <w:autoSpaceDE w:val="false"/>
              <w:spacing w:lineRule="exact" w:line="320"/>
              <w:ind w:hanging="192" w:left="192" w:right="0"/>
              <w:jc w:val="both"/>
              <w:rPr>
                <w:color w:val="000000"/>
                <w:szCs w:val="24"/>
              </w:rPr>
            </w:pPr>
            <w:r>
              <w:rPr>
                <w:color w:val="000000"/>
                <w:szCs w:val="24"/>
              </w:rPr>
              <w:t>3.</w:t>
            </w:r>
            <w:r>
              <w:rPr>
                <w:color w:val="000000"/>
                <w:szCs w:val="24"/>
              </w:rPr>
              <w:t>使用規範及人員資格：</w:t>
            </w:r>
          </w:p>
          <w:p>
            <w:pPr>
              <w:pStyle w:val="Normal"/>
              <w:autoSpaceDE w:val="false"/>
              <w:spacing w:lineRule="exact" w:line="320"/>
              <w:ind w:hanging="271" w:left="511" w:right="0"/>
              <w:jc w:val="both"/>
              <w:rPr>
                <w:dstrike/>
                <w:color w:val="000000"/>
                <w:szCs w:val="24"/>
              </w:rPr>
            </w:pPr>
            <w:r>
              <w:rPr>
                <w:color w:val="000000"/>
              </w:rPr>
              <w:t>(1)</w:t>
            </w:r>
            <w:r>
              <w:rPr>
                <w:color w:val="000000"/>
                <w:szCs w:val="24"/>
              </w:rPr>
              <w:t>操作</w:t>
            </w:r>
            <w:r>
              <w:rPr>
                <w:color w:val="000000"/>
              </w:rPr>
              <w:t>人員：</w:t>
            </w:r>
          </w:p>
          <w:p>
            <w:pPr>
              <w:pStyle w:val="Normal"/>
              <w:widowControl/>
              <w:autoSpaceDE w:val="false"/>
              <w:spacing w:lineRule="exact" w:line="320"/>
              <w:ind w:hanging="158" w:left="693" w:right="0"/>
              <w:jc w:val="both"/>
              <w:rPr>
                <w:color w:val="000000"/>
                <w:szCs w:val="24"/>
              </w:rPr>
            </w:pPr>
            <w:r>
              <w:rPr>
                <w:color w:val="000000"/>
                <w:szCs w:val="24"/>
              </w:rPr>
              <w:t>A.</w:t>
            </w:r>
            <w:r>
              <w:rPr>
                <w:color w:val="000000"/>
                <w:szCs w:val="24"/>
              </w:rPr>
              <w:t>核子醫學科專科醫師。</w:t>
            </w:r>
          </w:p>
          <w:p>
            <w:pPr>
              <w:pStyle w:val="Normal"/>
              <w:widowControl/>
              <w:autoSpaceDE w:val="false"/>
              <w:spacing w:lineRule="exact" w:line="320"/>
              <w:ind w:hanging="158" w:left="693" w:right="0"/>
              <w:jc w:val="both"/>
              <w:rPr>
                <w:color w:val="000000"/>
                <w:szCs w:val="24"/>
              </w:rPr>
            </w:pPr>
            <w:r>
              <w:rPr>
                <w:color w:val="000000"/>
                <w:szCs w:val="24"/>
              </w:rPr>
              <w:t>B.</w:t>
            </w:r>
            <w:r>
              <w:rPr>
                <w:color w:val="000000"/>
                <w:szCs w:val="24"/>
              </w:rPr>
              <w:t>受過核子醫學相關訓練之醫事放射師。</w:t>
            </w:r>
          </w:p>
          <w:p>
            <w:pPr>
              <w:pStyle w:val="Normal"/>
              <w:widowControl/>
              <w:autoSpaceDE w:val="false"/>
              <w:spacing w:lineRule="exact" w:line="320"/>
              <w:ind w:hanging="158" w:left="693" w:right="0"/>
              <w:jc w:val="both"/>
              <w:rPr>
                <w:color w:val="000000"/>
                <w:szCs w:val="24"/>
              </w:rPr>
            </w:pPr>
            <w:r>
              <w:rPr>
                <w:color w:val="000000"/>
                <w:szCs w:val="24"/>
              </w:rPr>
              <w:t>C.</w:t>
            </w:r>
            <w:r>
              <w:rPr>
                <w:color w:val="000000"/>
                <w:szCs w:val="24"/>
              </w:rPr>
              <w:t>受過核子醫學相關訓練之護理師。</w:t>
            </w:r>
          </w:p>
          <w:p>
            <w:pPr>
              <w:pStyle w:val="Normal"/>
              <w:autoSpaceDE w:val="false"/>
              <w:spacing w:lineRule="exact" w:line="320"/>
              <w:ind w:hanging="271" w:left="511" w:right="0"/>
              <w:jc w:val="both"/>
              <w:rPr>
                <w:color w:val="000000"/>
              </w:rPr>
            </w:pPr>
            <w:r>
              <w:rPr>
                <w:color w:val="000000"/>
                <w:szCs w:val="24"/>
              </w:rPr>
              <w:t>(2)</w:t>
            </w:r>
            <w:r>
              <w:rPr>
                <w:color w:val="000000"/>
                <w:szCs w:val="24"/>
              </w:rPr>
              <w:t>上開人員均應符合游離輻射防護法相關規定。</w:t>
            </w:r>
          </w:p>
          <w:p>
            <w:pPr>
              <w:pStyle w:val="Normal"/>
              <w:autoSpaceDE w:val="false"/>
              <w:spacing w:lineRule="exact" w:line="320"/>
              <w:ind w:hanging="271" w:left="511" w:right="0"/>
              <w:jc w:val="both"/>
              <w:rPr>
                <w:color w:val="000000"/>
                <w:szCs w:val="24"/>
              </w:rPr>
            </w:pPr>
            <w:r>
              <w:rPr>
                <w:color w:val="000000"/>
                <w:szCs w:val="24"/>
              </w:rPr>
              <w:t>(3)</w:t>
            </w:r>
            <w:r>
              <w:rPr>
                <w:color w:val="000000"/>
                <w:szCs w:val="24"/>
              </w:rPr>
              <w:t>特殊設備要求使用：經原子能委員會評估可操作「鐳</w:t>
            </w:r>
            <w:r>
              <w:rPr>
                <w:color w:val="000000"/>
                <w:szCs w:val="24"/>
              </w:rPr>
              <w:t>-223</w:t>
            </w:r>
            <w:r>
              <w:rPr>
                <w:color w:val="000000"/>
                <w:szCs w:val="24"/>
              </w:rPr>
              <w:t>」之場所，須檢具放射性物質許可證。</w:t>
            </w:r>
          </w:p>
          <w:p>
            <w:pPr>
              <w:pStyle w:val="Normal"/>
              <w:autoSpaceDE w:val="false"/>
              <w:spacing w:lineRule="exact" w:line="320"/>
              <w:ind w:hanging="271" w:left="511" w:right="0"/>
              <w:jc w:val="both"/>
              <w:rPr/>
            </w:pPr>
            <w:r>
              <w:rPr>
                <w:color w:val="000000"/>
                <w:szCs w:val="24"/>
              </w:rPr>
              <w:t>(4)</w:t>
            </w:r>
            <w:r>
              <w:rPr>
                <w:color w:val="000000"/>
                <w:szCs w:val="24"/>
              </w:rPr>
              <w:t>費用申報時須檢具癌症治療計畫書、</w:t>
            </w:r>
            <w:r>
              <w:rPr>
                <w:color w:val="000000"/>
              </w:rPr>
              <w:t>治療</w:t>
            </w:r>
            <w:r>
              <w:rPr>
                <w:color w:val="000000"/>
                <w:szCs w:val="24"/>
              </w:rPr>
              <w:t>去勢抗性攝護腺癌病歷紀錄及骨轉移之影像學報告等資料。</w:t>
            </w:r>
          </w:p>
          <w:p>
            <w:pPr>
              <w:pStyle w:val="Normal"/>
              <w:autoSpaceDE w:val="false"/>
              <w:spacing w:lineRule="exact" w:line="320"/>
              <w:ind w:hanging="192" w:left="192" w:right="0"/>
              <w:jc w:val="both"/>
              <w:rPr>
                <w:color w:val="000000"/>
              </w:rPr>
            </w:pPr>
            <w:r>
              <w:rPr>
                <w:color w:val="000000"/>
                <w:szCs w:val="24"/>
              </w:rPr>
              <w:t>4.</w:t>
            </w:r>
            <w:r>
              <w:rPr>
                <w:color w:val="000000"/>
                <w:szCs w:val="24"/>
              </w:rPr>
              <w:t>本項不含鐳</w:t>
            </w:r>
            <w:r>
              <w:rPr>
                <w:color w:val="000000"/>
                <w:szCs w:val="24"/>
              </w:rPr>
              <w:t>223</w:t>
            </w:r>
            <w:r>
              <w:rPr>
                <w:color w:val="000000"/>
                <w:szCs w:val="24"/>
              </w:rPr>
              <w:t>注射液。</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4" w:space="0" w:color="000000"/>
            </w:tcBorders>
          </w:tcPr>
          <w:p>
            <w:pPr>
              <w:pStyle w:val="Normal"/>
              <w:autoSpaceDE w:val="false"/>
              <w:spacing w:lineRule="exact" w:line="300"/>
              <w:jc w:val="right"/>
              <w:rPr>
                <w:color w:val="000000"/>
              </w:rPr>
            </w:pPr>
            <w:r>
              <w:rPr>
                <w:color w:val="000000"/>
              </w:rPr>
              <w:t>21430</w:t>
            </w:r>
          </w:p>
        </w:tc>
      </w:tr>
    </w:tbl>
    <w:p>
      <w:pPr>
        <w:pStyle w:val="Normal"/>
        <w:numPr>
          <w:ilvl w:val="0"/>
          <w:numId w:val="0"/>
        </w:numPr>
        <w:outlineLvl w:val="3"/>
        <w:rPr/>
      </w:pPr>
      <w:r>
        <w:br w:type="page"/>
      </w:r>
      <w:r>
        <w:rPr>
          <w:color w:val="000000"/>
        </w:rPr>
        <w:t>二、試管</w:t>
      </w:r>
      <w:r>
        <w:rPr>
          <w:color w:val="000000"/>
        </w:rPr>
        <w:t>Tube Method (27001-27083)</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甲狀腺原氨酸放射免疫分析</w:t>
            </w:r>
            <w:r>
              <w:rPr>
                <w:rFonts w:eastAsia="Times New Roman"/>
                <w:color w:val="000000"/>
              </w:rPr>
              <w:t xml:space="preserve"> </w:t>
            </w:r>
            <w:r>
              <w:rPr>
                <w:color w:val="000000"/>
              </w:rPr>
              <w:t>T3 (Triidothyronine)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27002B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rPr>
              <w:t>甲狀腺原氨酸攝取率檢查　</w:t>
            </w:r>
            <w:r>
              <w:rPr>
                <w:color w:val="000000"/>
              </w:rPr>
              <w:t>T3 uptake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164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甲狀腺素放射免疫分析</w:t>
            </w:r>
            <w:r>
              <w:rPr>
                <w:rFonts w:eastAsia="Times New Roman"/>
                <w:color w:val="000000"/>
              </w:rPr>
              <w:t xml:space="preserve"> </w:t>
            </w:r>
            <w:r>
              <w:rPr>
                <w:color w:val="000000"/>
              </w:rPr>
              <w:t>T4 (Thyroxine)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甲狀腺刺激素放射免疫分析</w:t>
            </w:r>
          </w:p>
          <w:p>
            <w:pPr>
              <w:pStyle w:val="Normal"/>
              <w:autoSpaceDE w:val="false"/>
              <w:spacing w:lineRule="exact" w:line="340"/>
              <w:rPr>
                <w:color w:val="000000"/>
              </w:rPr>
            </w:pPr>
            <w:r>
              <w:rPr>
                <w:color w:val="000000"/>
              </w:rPr>
              <w:t>TSH (thyroid stimulating hormone)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pPr>
            <w:r>
              <w:rPr>
                <w:color w:val="000000"/>
              </w:rPr>
              <w:t>游離甲狀腺素指數分析　</w:t>
            </w:r>
            <w:r>
              <w:rPr>
                <w:color w:val="000000"/>
              </w:rPr>
              <w:t>FTI</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500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皮質素放射免疫分析</w:t>
            </w:r>
            <w:r>
              <w:rPr>
                <w:rFonts w:eastAsia="Times New Roman"/>
                <w:color w:val="000000"/>
              </w:rPr>
              <w:t xml:space="preserve"> </w:t>
            </w:r>
            <w:r>
              <w:rPr>
                <w:color w:val="000000"/>
              </w:rPr>
              <w:t>Cortisol</w:t>
            </w:r>
          </w:p>
          <w:p>
            <w:pPr>
              <w:pStyle w:val="Normal"/>
              <w:autoSpaceDE w:val="false"/>
              <w:spacing w:lineRule="exact" w:line="340"/>
              <w:rPr>
                <w:color w:val="000000"/>
              </w:rPr>
            </w:pPr>
            <w:r>
              <w:rPr>
                <w:color w:val="000000"/>
              </w:rPr>
              <w:t>註：游離皮質素</w:t>
            </w:r>
            <w:r>
              <w:rPr>
                <w:rFonts w:eastAsia="Times New Roman"/>
                <w:color w:val="000000"/>
              </w:rPr>
              <w:t xml:space="preserve"> </w:t>
            </w:r>
            <w:r>
              <w:rPr>
                <w:color w:val="000000"/>
              </w:rPr>
              <w:t xml:space="preserve">(free cortisol) </w:t>
            </w:r>
            <w:r>
              <w:rPr>
                <w:color w:val="000000"/>
              </w:rPr>
              <w:t>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27007B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球蛋白Ｅ放射免疫分析</w:t>
            </w:r>
            <w:r>
              <w:rPr>
                <w:rFonts w:eastAsia="Times New Roman"/>
                <w:color w:val="000000"/>
              </w:rPr>
              <w:t xml:space="preserve"> </w:t>
            </w:r>
            <w:r>
              <w:rPr>
                <w:color w:val="000000"/>
              </w:rPr>
              <w:t>IgE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生長激素放射免疫分析</w:t>
            </w:r>
          </w:p>
          <w:p>
            <w:pPr>
              <w:pStyle w:val="Normal"/>
              <w:autoSpaceDE w:val="false"/>
              <w:spacing w:lineRule="exact" w:line="340"/>
              <w:jc w:val="both"/>
              <w:rPr>
                <w:color w:val="000000"/>
              </w:rPr>
            </w:pPr>
            <w:r>
              <w:rPr>
                <w:color w:val="000000"/>
              </w:rPr>
              <w:t>HGH (human growth hormone)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288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胎盤生乳激素放射免疫分析</w:t>
            </w:r>
          </w:p>
          <w:p>
            <w:pPr>
              <w:pStyle w:val="Normal"/>
              <w:autoSpaceDE w:val="false"/>
              <w:spacing w:lineRule="exact" w:line="340"/>
              <w:rPr>
                <w:color w:val="000000"/>
              </w:rPr>
            </w:pPr>
            <w:r>
              <w:rPr>
                <w:color w:val="000000"/>
              </w:rPr>
              <w:t>HPL (human placental lactegen)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絨毛膜促性腺激素－乙亞單體</w:t>
            </w:r>
          </w:p>
          <w:p>
            <w:pPr>
              <w:pStyle w:val="Normal"/>
              <w:autoSpaceDE w:val="false"/>
              <w:spacing w:lineRule="exact" w:line="340"/>
              <w:rPr>
                <w:color w:val="000000"/>
              </w:rPr>
            </w:pPr>
            <w:r>
              <w:rPr>
                <w:color w:val="000000"/>
              </w:rPr>
              <w:t>β-HCG(human chorionic gonadotropin-β)</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催乳激素放射免疫分析</w:t>
            </w:r>
            <w:r>
              <w:rPr>
                <w:rFonts w:eastAsia="Times New Roman"/>
                <w:color w:val="000000"/>
              </w:rPr>
              <w:t xml:space="preserve"> </w:t>
            </w:r>
            <w:r>
              <w:rPr>
                <w:color w:val="000000"/>
              </w:rPr>
              <w:t>PRL (prolactin)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253</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春情素醇放射免疫分析</w:t>
            </w:r>
            <w:r>
              <w:rPr>
                <w:rFonts w:eastAsia="Times New Roman"/>
                <w:color w:val="000000"/>
              </w:rPr>
              <w:t xml:space="preserve"> </w:t>
            </w:r>
            <w:r>
              <w:rPr>
                <w:color w:val="000000"/>
              </w:rPr>
              <w:t>E3 (estriol)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濾胞刺激素放射免疫分析</w:t>
            </w:r>
          </w:p>
          <w:p>
            <w:pPr>
              <w:pStyle w:val="Normal"/>
              <w:autoSpaceDE w:val="false"/>
              <w:spacing w:lineRule="exact" w:line="340"/>
              <w:rPr>
                <w:color w:val="000000"/>
              </w:rPr>
            </w:pPr>
            <w:r>
              <w:rPr>
                <w:color w:val="000000"/>
              </w:rPr>
              <w:t>FSH (follicle stimulating hormone)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黃體化激素放射免疫分析</w:t>
            </w:r>
          </w:p>
          <w:p>
            <w:pPr>
              <w:pStyle w:val="Normal"/>
              <w:autoSpaceDE w:val="false"/>
              <w:spacing w:lineRule="exact" w:line="340"/>
              <w:rPr>
                <w:color w:val="000000"/>
              </w:rPr>
            </w:pPr>
            <w:r>
              <w:rPr>
                <w:color w:val="000000"/>
              </w:rPr>
              <w:t>LH (leuteinizing hormone)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胰島素放射免疫分析</w:t>
            </w:r>
            <w:r>
              <w:rPr>
                <w:rFonts w:eastAsia="Times New Roman"/>
                <w:color w:val="000000"/>
              </w:rPr>
              <w:t xml:space="preserve"> </w:t>
            </w:r>
            <w:r>
              <w:rPr>
                <w:color w:val="000000"/>
              </w:rPr>
              <w:t>Insulin</w:t>
            </w:r>
          </w:p>
          <w:p>
            <w:pPr>
              <w:pStyle w:val="Normal"/>
              <w:autoSpaceDE w:val="false"/>
              <w:spacing w:lineRule="exact" w:line="340"/>
              <w:ind w:hanging="528" w:left="480" w:right="0"/>
              <w:rPr>
                <w:color w:val="000000"/>
              </w:rPr>
            </w:pPr>
            <w:r>
              <w:rPr>
                <w:color w:val="000000"/>
              </w:rPr>
              <w:t>註：胰島素抗體效價</w:t>
            </w:r>
            <w:r>
              <w:rPr>
                <w:rFonts w:eastAsia="Times New Roman"/>
                <w:color w:val="000000"/>
              </w:rPr>
              <w:t xml:space="preserve"> </w:t>
            </w:r>
            <w:r>
              <w:rPr>
                <w:color w:val="000000"/>
              </w:rPr>
              <w:t xml:space="preserve">(insulin Ab titer) </w:t>
            </w:r>
            <w:r>
              <w:rPr>
                <w:color w:val="000000"/>
              </w:rPr>
              <w:t>比照申報。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181</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胃泌激素放射免疫分析</w:t>
            </w:r>
            <w:r>
              <w:rPr>
                <w:rFonts w:eastAsia="Times New Roman"/>
                <w:color w:val="000000"/>
              </w:rPr>
              <w:t xml:space="preserve"> </w:t>
            </w:r>
            <w:r>
              <w:rPr>
                <w:color w:val="000000"/>
              </w:rPr>
              <w:t>Gastrin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27017B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鐵蛋白放射免疫分析</w:t>
            </w:r>
            <w:r>
              <w:rPr>
                <w:rFonts w:eastAsia="Times New Roman"/>
                <w:color w:val="000000"/>
              </w:rPr>
              <w:t xml:space="preserve"> </w:t>
            </w:r>
            <w:r>
              <w:rPr>
                <w:color w:val="000000"/>
              </w:rPr>
              <w:t>Ferritin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Ａ型肝炎放射免疫分析</w:t>
            </w:r>
            <w:r>
              <w:rPr>
                <w:rFonts w:eastAsia="Times New Roman"/>
                <w:color w:val="000000"/>
              </w:rPr>
              <w:t xml:space="preserve"> </w:t>
            </w:r>
            <w:r>
              <w:rPr>
                <w:color w:val="000000"/>
              </w:rPr>
              <w:t>Anti-HAV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300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27019B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二氫基春情素放射免疫分析</w:t>
            </w:r>
            <w:r>
              <w:rPr>
                <w:rFonts w:eastAsia="Times New Roman"/>
                <w:color w:val="000000"/>
              </w:rPr>
              <w:t xml:space="preserve"> </w:t>
            </w:r>
            <w:r>
              <w:rPr>
                <w:color w:val="000000"/>
              </w:rPr>
              <w:t>Estradiol (E2)</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240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27020B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黃體脂酮放射免疫分析</w:t>
            </w:r>
            <w:r>
              <w:rPr>
                <w:rFonts w:eastAsia="Times New Roman"/>
                <w:color w:val="000000"/>
              </w:rPr>
              <w:t xml:space="preserve"> </w:t>
            </w:r>
            <w:r>
              <w:rPr>
                <w:color w:val="000000"/>
              </w:rPr>
              <w:t>Progesterone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270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27021B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睪丸脂醇放射免疫分析</w:t>
            </w:r>
            <w:r>
              <w:rPr>
                <w:rFonts w:eastAsia="Times New Roman"/>
                <w:color w:val="000000"/>
              </w:rPr>
              <w:t xml:space="preserve"> </w:t>
            </w:r>
            <w:r>
              <w:rPr>
                <w:color w:val="000000"/>
              </w:rPr>
              <w:t>Testosterone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27022B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rPr>
                <w:color w:val="000000"/>
              </w:rPr>
            </w:pPr>
            <w:r>
              <w:rPr>
                <w:color w:val="000000"/>
              </w:rPr>
              <w:t>Ｃ－胜鍊胰島素放射免疫分析</w:t>
            </w:r>
            <w:r>
              <w:rPr>
                <w:rFonts w:eastAsia="Times New Roman"/>
                <w:color w:val="000000"/>
              </w:rPr>
              <w:t xml:space="preserve"> </w:t>
            </w:r>
            <w:r>
              <w:rPr>
                <w:color w:val="000000"/>
              </w:rPr>
              <w:t>C-Peptide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225</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27023B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免疫球蛋白Ｅ補體結合反應</w:t>
            </w:r>
            <w:r>
              <w:rPr>
                <w:rFonts w:eastAsia="Times New Roman"/>
                <w:color w:val="000000"/>
              </w:rPr>
              <w:t xml:space="preserve"> </w:t>
            </w:r>
            <w:r>
              <w:rPr>
                <w:color w:val="000000"/>
              </w:rPr>
              <w:t>Reaginic IgE</w:t>
            </w:r>
          </w:p>
          <w:p>
            <w:pPr>
              <w:pStyle w:val="Normal"/>
              <w:autoSpaceDE w:val="false"/>
              <w:spacing w:lineRule="exact" w:line="340"/>
              <w:rPr>
                <w:color w:val="000000"/>
              </w:rPr>
            </w:pPr>
            <w:r>
              <w:rPr>
                <w:color w:val="000000"/>
              </w:rPr>
              <w:t>註：包括家塵、黴菌、牛乳、蛋</w:t>
            </w:r>
          </w:p>
          <w:p>
            <w:pPr>
              <w:pStyle w:val="Normal"/>
              <w:autoSpaceDE w:val="false"/>
              <w:spacing w:lineRule="exact" w:line="340"/>
              <w:rPr>
                <w:color w:val="000000"/>
              </w:rPr>
            </w:pPr>
            <w:r>
              <w:rPr>
                <w:rFonts w:eastAsia="Times New Roman"/>
                <w:color w:val="000000"/>
              </w:rPr>
              <w:t xml:space="preserve">    </w:t>
            </w:r>
            <w:r>
              <w:rPr>
                <w:color w:val="000000"/>
              </w:rPr>
              <w:t>(include housedust, fungi, milk, egg etc)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480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27024B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碳－端副甲狀腺素放射免疫分析</w:t>
            </w:r>
            <w:r>
              <w:rPr>
                <w:rFonts w:eastAsia="Times New Roman"/>
                <w:color w:val="000000"/>
              </w:rPr>
              <w:t xml:space="preserve"> </w:t>
            </w:r>
          </w:p>
          <w:p>
            <w:pPr>
              <w:pStyle w:val="Normal"/>
              <w:autoSpaceDE w:val="false"/>
              <w:rPr>
                <w:color w:val="000000"/>
              </w:rPr>
            </w:pPr>
            <w:r>
              <w:rPr>
                <w:color w:val="000000"/>
              </w:rPr>
              <w:t>C-terminal PTH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410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MM</w:t>
            </w:r>
            <w:r>
              <w:rPr>
                <w:color w:val="000000"/>
              </w:rPr>
              <w:t>－副甲狀腺素放射免疫分析</w:t>
            </w:r>
          </w:p>
          <w:p>
            <w:pPr>
              <w:pStyle w:val="Normal"/>
              <w:autoSpaceDE w:val="false"/>
              <w:spacing w:lineRule="exact" w:line="300"/>
              <w:rPr>
                <w:color w:val="000000"/>
              </w:rPr>
            </w:pPr>
            <w:r>
              <w:rPr>
                <w:color w:val="000000"/>
              </w:rPr>
              <w:t>PTH</w:t>
            </w:r>
            <w:r>
              <w:rPr>
                <w:color w:val="000000"/>
              </w:rPr>
              <w:t>－</w:t>
            </w:r>
            <w:r>
              <w:rPr>
                <w:color w:val="000000"/>
              </w:rPr>
              <w:t>MM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27026B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Intact</w:t>
            </w:r>
            <w:r>
              <w:rPr>
                <w:color w:val="000000"/>
              </w:rPr>
              <w:t>副甲狀腺素放射免疫分析</w:t>
            </w:r>
            <w:r>
              <w:rPr>
                <w:rFonts w:eastAsia="Times New Roman"/>
                <w:color w:val="000000"/>
              </w:rPr>
              <w:t xml:space="preserve"> </w:t>
            </w:r>
            <w:r>
              <w:rPr>
                <w:color w:val="000000"/>
              </w:rPr>
              <w:t>Intact PTH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480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27027B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游離甲狀腺素放射免疫分析</w:t>
            </w:r>
            <w:r>
              <w:rPr>
                <w:rFonts w:eastAsia="Times New Roman"/>
                <w:color w:val="000000"/>
              </w:rPr>
              <w:t xml:space="preserve"> </w:t>
            </w:r>
            <w:r>
              <w:rPr>
                <w:color w:val="000000"/>
              </w:rPr>
              <w:t>Free T4</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27028B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維生素</w:t>
            </w:r>
            <w:r>
              <w:rPr>
                <w:color w:val="000000"/>
              </w:rPr>
              <w:t xml:space="preserve">B12 </w:t>
            </w:r>
            <w:r>
              <w:rPr>
                <w:color w:val="000000"/>
              </w:rPr>
              <w:t>放射免疫分析</w:t>
            </w:r>
            <w:r>
              <w:rPr>
                <w:rFonts w:eastAsia="Times New Roman"/>
                <w:color w:val="000000"/>
              </w:rPr>
              <w:t xml:space="preserve"> </w:t>
            </w:r>
            <w:r>
              <w:rPr>
                <w:color w:val="000000"/>
              </w:rPr>
              <w:t>Vitamin B12</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27029B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葉酸放射免疫分析</w:t>
            </w:r>
            <w:r>
              <w:rPr>
                <w:rFonts w:eastAsia="Times New Roman"/>
                <w:color w:val="000000"/>
              </w:rPr>
              <w:t xml:space="preserve"> </w:t>
            </w:r>
            <w:r>
              <w:rPr>
                <w:color w:val="000000"/>
              </w:rPr>
              <w:t>Folic acid</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225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27030B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攝護腺酸性磷酸鹽酵素放射免疫分析</w:t>
            </w:r>
            <w:r>
              <w:rPr>
                <w:rFonts w:eastAsia="Times New Roman"/>
                <w:color w:val="000000"/>
              </w:rPr>
              <w:t xml:space="preserve"> </w:t>
            </w:r>
            <w:r>
              <w:rPr>
                <w:color w:val="000000"/>
              </w:rPr>
              <w:t>PAP</w:t>
            </w:r>
          </w:p>
          <w:p>
            <w:pPr>
              <w:pStyle w:val="Normal"/>
              <w:autoSpaceDE w:val="false"/>
              <w:spacing w:lineRule="exact" w:line="300"/>
              <w:rPr>
                <w:color w:val="000000"/>
              </w:rPr>
            </w:pPr>
            <w:r>
              <w:rPr>
                <w:color w:val="000000"/>
              </w:rPr>
              <w:t>Prostatic acid phosphatase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27031B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醛類脂醇放射免疫分析</w:t>
            </w:r>
            <w:r>
              <w:rPr>
                <w:rFonts w:eastAsia="Times New Roman"/>
                <w:color w:val="000000"/>
              </w:rPr>
              <w:t xml:space="preserve"> </w:t>
            </w:r>
          </w:p>
          <w:p>
            <w:pPr>
              <w:pStyle w:val="Normal"/>
              <w:autoSpaceDE w:val="false"/>
              <w:spacing w:lineRule="exact" w:line="300"/>
              <w:jc w:val="both"/>
              <w:rPr>
                <w:color w:val="000000"/>
              </w:rPr>
            </w:pPr>
            <w:r>
              <w:rPr>
                <w:color w:val="000000"/>
              </w:rPr>
              <w:t>Aldosterone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血漿腎活素活性放射免疫分析</w:t>
            </w:r>
          </w:p>
          <w:p>
            <w:pPr>
              <w:pStyle w:val="Normal"/>
              <w:autoSpaceDE w:val="false"/>
              <w:spacing w:lineRule="exact" w:line="300"/>
              <w:rPr>
                <w:color w:val="000000"/>
              </w:rPr>
            </w:pPr>
            <w:r>
              <w:rPr>
                <w:color w:val="000000"/>
              </w:rPr>
              <w:t>PRA (Plasma renin activity)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Ｂ型肝炎表面抗原放射免疫分析</w:t>
            </w:r>
            <w:r>
              <w:rPr>
                <w:rFonts w:eastAsia="Times New Roman"/>
                <w:color w:val="000000"/>
              </w:rPr>
              <w:t xml:space="preserve"> </w:t>
            </w:r>
            <w:r>
              <w:rPr>
                <w:color w:val="000000"/>
              </w:rPr>
              <w:t>HBsAg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Ｂ型肝炎表面抗體放射免疫分析</w:t>
            </w:r>
            <w:r>
              <w:rPr>
                <w:rFonts w:eastAsia="Times New Roman"/>
                <w:color w:val="000000"/>
              </w:rPr>
              <w:t xml:space="preserve"> </w:t>
            </w:r>
            <w:r>
              <w:rPr>
                <w:color w:val="000000"/>
              </w:rPr>
              <w:t>Anti-HBs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Ｂ型肝炎</w:t>
            </w:r>
            <w:r>
              <w:rPr>
                <w:color w:val="000000"/>
              </w:rPr>
              <w:t>e</w:t>
            </w:r>
            <w:r>
              <w:rPr>
                <w:color w:val="000000"/>
              </w:rPr>
              <w:t>抗原放射免疫分析</w:t>
            </w:r>
            <w:r>
              <w:rPr>
                <w:rFonts w:eastAsia="Times New Roman"/>
                <w:color w:val="000000"/>
              </w:rPr>
              <w:t xml:space="preserve"> </w:t>
            </w:r>
            <w:r>
              <w:rPr>
                <w:color w:val="000000"/>
              </w:rPr>
              <w:t>HBeAg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Ｂ型肝炎</w:t>
            </w:r>
            <w:r>
              <w:rPr>
                <w:color w:val="000000"/>
              </w:rPr>
              <w:t>e</w:t>
            </w:r>
            <w:r>
              <w:rPr>
                <w:color w:val="000000"/>
              </w:rPr>
              <w:t>抗體放射免疫分析</w:t>
            </w:r>
            <w:r>
              <w:rPr>
                <w:rFonts w:eastAsia="Times New Roman"/>
                <w:color w:val="000000"/>
              </w:rPr>
              <w:t xml:space="preserve"> </w:t>
            </w:r>
            <w:r>
              <w:rPr>
                <w:color w:val="000000"/>
              </w:rPr>
              <w:t>Anti-HBe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Ｂ型肝炎核心抗體放射免疫分析</w:t>
            </w:r>
            <w:r>
              <w:rPr>
                <w:rFonts w:eastAsia="Times New Roman"/>
                <w:color w:val="000000"/>
              </w:rPr>
              <w:t xml:space="preserve"> </w:t>
            </w:r>
            <w:r>
              <w:rPr>
                <w:color w:val="000000"/>
              </w:rPr>
              <w:t>Anti-HBc</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Ｂ型肝炎核心抗體免疫球蛋白Ｍ檢查</w:t>
            </w:r>
            <w:r>
              <w:rPr>
                <w:rFonts w:eastAsia="Times New Roman"/>
                <w:color w:val="000000"/>
              </w:rPr>
              <w:t xml:space="preserve"> </w:t>
            </w:r>
            <w:r>
              <w:rPr>
                <w:color w:val="000000"/>
              </w:rPr>
              <w:t>Anti-HBc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315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27039C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Ｂ型肝炎表面抗體效價檢查</w:t>
            </w:r>
            <w:r>
              <w:rPr>
                <w:rFonts w:eastAsia="Times New Roman"/>
                <w:color w:val="000000"/>
              </w:rPr>
              <w:t xml:space="preserve"> </w:t>
            </w:r>
            <w:r>
              <w:rPr>
                <w:color w:val="000000"/>
              </w:rPr>
              <w:t>Anti-HBs titer</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128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27040B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Ａ型肝炎免疫球蛋白Ｍ放射免疫分析</w:t>
            </w:r>
            <w:r>
              <w:rPr>
                <w:rFonts w:eastAsia="Times New Roman"/>
                <w:color w:val="000000"/>
              </w:rPr>
              <w:t xml:space="preserve"> </w:t>
            </w:r>
            <w:r>
              <w:rPr>
                <w:color w:val="000000"/>
              </w:rPr>
              <w:t>Anti-HAV IgM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Ａ型肝炎抗體</w:t>
            </w:r>
            <w:r>
              <w:rPr>
                <w:rFonts w:eastAsia="Times New Roman"/>
                <w:color w:val="000000"/>
              </w:rPr>
              <w:t xml:space="preserve"> </w:t>
            </w:r>
            <w:r>
              <w:rPr>
                <w:color w:val="000000"/>
              </w:rPr>
              <w:t>Anti HAV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D</w:t>
            </w:r>
            <w:r>
              <w:rPr>
                <w:color w:val="000000"/>
              </w:rPr>
              <w:t>型肝炎抗體</w:t>
            </w:r>
            <w:r>
              <w:rPr>
                <w:rFonts w:eastAsia="Times New Roman"/>
                <w:color w:val="000000"/>
              </w:rPr>
              <w:t xml:space="preserve"> </w:t>
            </w:r>
            <w:r>
              <w:rPr>
                <w:color w:val="000000"/>
              </w:rPr>
              <w:t>Anti-Delta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370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27043B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普卡因醯胺放射免疫分析</w:t>
            </w:r>
            <w:r>
              <w:rPr>
                <w:rFonts w:eastAsia="Times New Roman"/>
                <w:color w:val="000000"/>
              </w:rPr>
              <w:t xml:space="preserve"> </w:t>
            </w:r>
            <w:r>
              <w:rPr>
                <w:color w:val="000000"/>
              </w:rPr>
              <w:t>Procainamide (RIA)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膽汁酸</w:t>
            </w:r>
            <w:r>
              <w:rPr>
                <w:rFonts w:eastAsia="Times New Roman"/>
                <w:color w:val="000000"/>
              </w:rPr>
              <w:t xml:space="preserve"> </w:t>
            </w:r>
            <w:r>
              <w:rPr>
                <w:color w:val="000000"/>
              </w:rPr>
              <w:t>Bile acid</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環孢靈素Ａ</w:t>
            </w:r>
            <w:r>
              <w:rPr>
                <w:rFonts w:eastAsia="Times New Roman"/>
                <w:color w:val="000000"/>
              </w:rPr>
              <w:t xml:space="preserve"> </w:t>
            </w:r>
            <w:r>
              <w:rPr>
                <w:color w:val="000000"/>
              </w:rPr>
              <w:t>Cyclosporin-A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全鐵結合量</w:t>
            </w:r>
            <w:r>
              <w:rPr>
                <w:rFonts w:eastAsia="Times New Roman"/>
                <w:color w:val="000000"/>
              </w:rPr>
              <w:t xml:space="preserve">  </w:t>
            </w:r>
            <w:r>
              <w:rPr>
                <w:color w:val="000000"/>
              </w:rPr>
              <w:t>TIBC</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未飽合鐵結合量</w:t>
            </w:r>
            <w:r>
              <w:rPr>
                <w:rFonts w:eastAsia="Times New Roman"/>
                <w:color w:val="000000"/>
              </w:rPr>
              <w:t xml:space="preserve">  </w:t>
            </w:r>
            <w:r>
              <w:rPr>
                <w:color w:val="000000"/>
              </w:rPr>
              <w:t>UIBC</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27048B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毛地黃</w:t>
            </w:r>
            <w:r>
              <w:rPr>
                <w:rFonts w:eastAsia="Times New Roman"/>
                <w:color w:val="000000"/>
              </w:rPr>
              <w:t xml:space="preserve">  </w:t>
            </w:r>
            <w:r>
              <w:rPr>
                <w:color w:val="000000"/>
              </w:rPr>
              <w:t>Digoxin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27049C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甲－胎兒蛋白</w:t>
            </w:r>
            <w:r>
              <w:rPr>
                <w:rFonts w:eastAsia="Times New Roman"/>
                <w:color w:val="000000"/>
              </w:rPr>
              <w:t xml:space="preserve">  </w:t>
            </w:r>
            <w:r>
              <w:rPr>
                <w:color w:val="000000"/>
              </w:rPr>
              <w:t>AFP</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27050C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胚胎致癌抗原</w:t>
            </w:r>
            <w:r>
              <w:rPr>
                <w:rFonts w:eastAsia="Times New Roman"/>
                <w:color w:val="000000"/>
              </w:rPr>
              <w:t xml:space="preserve">  </w:t>
            </w:r>
            <w:r>
              <w:rPr>
                <w:color w:val="000000"/>
              </w:rPr>
              <w:t>CEA</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27051B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rPr>
                <w:color w:val="000000"/>
              </w:rPr>
            </w:pPr>
            <w:r>
              <w:rPr>
                <w:color w:val="000000"/>
              </w:rPr>
              <w:t>β-2</w:t>
            </w:r>
            <w:r>
              <w:rPr>
                <w:color w:val="000000"/>
              </w:rPr>
              <w:t>微小球蛋白</w:t>
            </w:r>
            <w:r>
              <w:rPr>
                <w:rFonts w:eastAsia="Times New Roman"/>
                <w:color w:val="000000"/>
              </w:rPr>
              <w:t xml:space="preserve">  </w:t>
            </w:r>
            <w:r>
              <w:rPr>
                <w:color w:val="000000"/>
              </w:rPr>
              <w:t>β-2 microglobulin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27052C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攝護腺特異抗原</w:t>
            </w:r>
            <w:r>
              <w:rPr>
                <w:rFonts w:eastAsia="Times New Roman"/>
                <w:color w:val="000000"/>
              </w:rPr>
              <w:t xml:space="preserve">  </w:t>
            </w:r>
          </w:p>
          <w:p>
            <w:pPr>
              <w:pStyle w:val="Normal"/>
              <w:autoSpaceDE w:val="false"/>
              <w:spacing w:lineRule="exact" w:line="300"/>
              <w:rPr>
                <w:color w:val="000000"/>
              </w:rPr>
            </w:pPr>
            <w:r>
              <w:rPr>
                <w:color w:val="000000"/>
              </w:rPr>
              <w:t>PSA(prostate specific antigen)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CA-125</w:t>
            </w:r>
            <w:r>
              <w:rPr>
                <w:color w:val="000000"/>
              </w:rPr>
              <w:t>腫瘤標記</w:t>
            </w:r>
            <w:r>
              <w:rPr>
                <w:rFonts w:eastAsia="Times New Roman"/>
                <w:color w:val="000000"/>
              </w:rPr>
              <w:t xml:space="preserve">  </w:t>
            </w:r>
            <w:r>
              <w:rPr>
                <w:color w:val="000000"/>
              </w:rPr>
              <w:t>CA-125</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CA-153</w:t>
            </w:r>
            <w:r>
              <w:rPr>
                <w:color w:val="000000"/>
              </w:rPr>
              <w:t>腫瘤標記</w:t>
            </w:r>
            <w:r>
              <w:rPr>
                <w:rFonts w:eastAsia="Times New Roman"/>
                <w:color w:val="000000"/>
              </w:rPr>
              <w:t xml:space="preserve">  </w:t>
            </w:r>
            <w:r>
              <w:rPr>
                <w:color w:val="000000"/>
              </w:rPr>
              <w:t>CA-153</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CA-199</w:t>
            </w:r>
            <w:r>
              <w:rPr>
                <w:color w:val="000000"/>
              </w:rPr>
              <w:t>腫瘤標記</w:t>
            </w:r>
            <w:r>
              <w:rPr>
                <w:rFonts w:eastAsia="Times New Roman"/>
                <w:color w:val="000000"/>
              </w:rPr>
              <w:t xml:space="preserve">  </w:t>
            </w:r>
            <w:r>
              <w:rPr>
                <w:color w:val="000000"/>
              </w:rPr>
              <w:t>CA-199</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pPr>
            <w:r>
              <w:rPr>
                <w:color w:val="000000"/>
              </w:rPr>
              <w:t>抗</w:t>
            </w:r>
            <w:r>
              <w:rPr>
                <w:color w:val="000000"/>
              </w:rPr>
              <w:t xml:space="preserve">-SCC </w:t>
            </w:r>
            <w:r>
              <w:rPr>
                <w:color w:val="000000"/>
              </w:rPr>
              <w:t>腫瘤標記　</w:t>
            </w:r>
            <w:r>
              <w:rPr>
                <w:color w:val="000000"/>
              </w:rPr>
              <w:t>Anti-SCC</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17α-</w:t>
            </w:r>
            <w:r>
              <w:rPr>
                <w:color w:val="000000"/>
              </w:rPr>
              <w:t>氫氧基黃體脂酮</w:t>
            </w:r>
            <w:r>
              <w:rPr>
                <w:rFonts w:eastAsia="Times New Roman"/>
                <w:color w:val="000000"/>
              </w:rPr>
              <w:t xml:space="preserve">  </w:t>
            </w:r>
            <w:r>
              <w:rPr>
                <w:color w:val="000000"/>
              </w:rPr>
              <w:t>17α-OHP</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260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甲狀腺球蛋白抗體</w:t>
            </w:r>
            <w:r>
              <w:rPr>
                <w:rFonts w:eastAsia="Times New Roman"/>
                <w:color w:val="000000"/>
              </w:rPr>
              <w:t xml:space="preserve">  </w:t>
            </w:r>
            <w:r>
              <w:rPr>
                <w:color w:val="000000"/>
              </w:rPr>
              <w:t>Ab-thyroglobulin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134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27059B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甲狀腺球蛋白</w:t>
            </w:r>
            <w:r>
              <w:rPr>
                <w:rFonts w:eastAsia="Times New Roman"/>
                <w:color w:val="000000"/>
              </w:rPr>
              <w:t xml:space="preserve">  </w:t>
            </w:r>
            <w:r>
              <w:rPr>
                <w:color w:val="000000"/>
              </w:rPr>
              <w:t>Thyroglobulin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264</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甲狀腺素結合球蛋白</w:t>
            </w:r>
            <w:r>
              <w:rPr>
                <w:rFonts w:eastAsia="Times New Roman"/>
                <w:color w:val="000000"/>
              </w:rPr>
              <w:t xml:space="preserve">  </w:t>
            </w:r>
            <w:r>
              <w:rPr>
                <w:color w:val="000000"/>
              </w:rPr>
              <w:t>TBG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動情激素接受體</w:t>
            </w:r>
            <w:r>
              <w:rPr>
                <w:rFonts w:eastAsia="Times New Roman"/>
                <w:color w:val="000000"/>
              </w:rPr>
              <w:t xml:space="preserve">  </w:t>
            </w:r>
            <w:r>
              <w:rPr>
                <w:color w:val="000000"/>
              </w:rPr>
              <w:t>Estrogen receptor (ER)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2250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黃體激素接受體</w:t>
            </w:r>
            <w:r>
              <w:rPr>
                <w:rFonts w:eastAsia="Times New Roman"/>
                <w:color w:val="000000"/>
              </w:rPr>
              <w:t xml:space="preserve">  </w:t>
            </w:r>
            <w:r>
              <w:rPr>
                <w:color w:val="000000"/>
              </w:rPr>
              <w:t>Progesterone receptor (PR)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2250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脂蛋白酶元</w:t>
            </w:r>
            <w:r>
              <w:rPr>
                <w:color w:val="000000"/>
              </w:rPr>
              <w:t>B</w:t>
            </w:r>
            <w:r>
              <w:rPr>
                <w:color w:val="000000"/>
              </w:rPr>
              <w:t>分析</w:t>
            </w:r>
            <w:r>
              <w:rPr>
                <w:rFonts w:eastAsia="Times New Roman"/>
                <w:color w:val="000000"/>
              </w:rPr>
              <w:t xml:space="preserve">  </w:t>
            </w:r>
            <w:r>
              <w:rPr>
                <w:color w:val="000000"/>
              </w:rPr>
              <w:t>Apolipoprotein B</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脂蛋白酶元</w:t>
            </w:r>
            <w:r>
              <w:rPr>
                <w:color w:val="000000"/>
              </w:rPr>
              <w:t>A1</w:t>
            </w:r>
            <w:r>
              <w:rPr>
                <w:color w:val="000000"/>
              </w:rPr>
              <w:t>分析</w:t>
            </w:r>
            <w:r>
              <w:rPr>
                <w:rFonts w:eastAsia="Times New Roman"/>
                <w:color w:val="000000"/>
              </w:rPr>
              <w:t xml:space="preserve">  </w:t>
            </w:r>
            <w:r>
              <w:rPr>
                <w:color w:val="000000"/>
              </w:rPr>
              <w:t>Apolipoprotein A1</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355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微白蛋白</w:t>
            </w:r>
            <w:r>
              <w:rPr>
                <w:rFonts w:eastAsia="Times New Roman"/>
                <w:color w:val="000000"/>
              </w:rPr>
              <w:t xml:space="preserve">  </w:t>
            </w:r>
            <w:r>
              <w:rPr>
                <w:color w:val="000000"/>
              </w:rPr>
              <w:t>Microalbumin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450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胃液素原Ⅰ</w:t>
            </w:r>
            <w:r>
              <w:rPr>
                <w:rFonts w:eastAsia="Times New Roman"/>
                <w:color w:val="000000"/>
              </w:rPr>
              <w:t xml:space="preserve">  </w:t>
            </w:r>
            <w:r>
              <w:rPr>
                <w:color w:val="000000"/>
              </w:rPr>
              <w:t>Pepsinogen-Ⅰ</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411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前膠原Ⅲ</w:t>
            </w:r>
            <w:r>
              <w:rPr>
                <w:rFonts w:eastAsia="Times New Roman"/>
                <w:color w:val="000000"/>
              </w:rPr>
              <w:t xml:space="preserve"> </w:t>
            </w:r>
            <w:r>
              <w:rPr>
                <w:color w:val="000000"/>
              </w:rPr>
              <w:t>P-Ⅲ-P</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410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降血鈣素</w:t>
            </w:r>
            <w:r>
              <w:rPr>
                <w:rFonts w:eastAsia="Times New Roman"/>
                <w:color w:val="000000"/>
              </w:rPr>
              <w:t xml:space="preserve">  </w:t>
            </w:r>
            <w:r>
              <w:rPr>
                <w:color w:val="000000"/>
              </w:rPr>
              <w:t>Calaitonin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27069B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甲促素結合體抗體</w:t>
            </w:r>
            <w:r>
              <w:rPr>
                <w:rFonts w:eastAsia="Times New Roman"/>
                <w:color w:val="000000"/>
              </w:rPr>
              <w:t xml:space="preserve">  </w:t>
            </w:r>
            <w:r>
              <w:rPr>
                <w:color w:val="000000"/>
              </w:rPr>
              <w:t>Ab-TSH receptor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450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骨原蛋白</w:t>
            </w:r>
            <w:r>
              <w:rPr>
                <w:rFonts w:eastAsia="Times New Roman"/>
                <w:color w:val="000000"/>
              </w:rPr>
              <w:t xml:space="preserve">  </w:t>
            </w:r>
            <w:r>
              <w:rPr>
                <w:color w:val="000000"/>
              </w:rPr>
              <w:t>Osteocalcin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370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環磷酸腺甘酸</w:t>
            </w:r>
            <w:r>
              <w:rPr>
                <w:rFonts w:eastAsia="Times New Roman"/>
                <w:color w:val="000000"/>
              </w:rPr>
              <w:t xml:space="preserve">  </w:t>
            </w:r>
            <w:r>
              <w:rPr>
                <w:color w:val="000000"/>
              </w:rPr>
              <w:t>C-AMP</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抗利尿激素</w:t>
            </w:r>
            <w:r>
              <w:rPr>
                <w:rFonts w:eastAsia="Times New Roman"/>
                <w:color w:val="000000"/>
              </w:rPr>
              <w:t xml:space="preserve">  </w:t>
            </w:r>
            <w:r>
              <w:rPr>
                <w:color w:val="000000"/>
              </w:rPr>
              <w:t>ADH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520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去氧核糖核酸抗體</w:t>
            </w:r>
            <w:r>
              <w:rPr>
                <w:rFonts w:eastAsia="Times New Roman"/>
                <w:color w:val="000000"/>
              </w:rPr>
              <w:t xml:space="preserve">  </w:t>
            </w:r>
            <w:r>
              <w:rPr>
                <w:color w:val="000000"/>
              </w:rPr>
              <w:t>Anti-ds DNA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370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血清促腎上腺皮質素</w:t>
            </w:r>
            <w:r>
              <w:rPr>
                <w:rFonts w:eastAsia="Times New Roman"/>
                <w:color w:val="000000"/>
              </w:rPr>
              <w:t xml:space="preserve">  </w:t>
            </w:r>
            <w:r>
              <w:rPr>
                <w:color w:val="000000"/>
              </w:rPr>
              <w:t>ACTH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600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腫瘤多胜肽抗原</w:t>
            </w:r>
            <w:r>
              <w:rPr>
                <w:rFonts w:eastAsia="Times New Roman"/>
                <w:color w:val="000000"/>
              </w:rPr>
              <w:t xml:space="preserve"> </w:t>
            </w:r>
            <w:r>
              <w:rPr>
                <w:color w:val="000000"/>
              </w:rPr>
              <w:t>TPA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445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紅血球生成因子檢驗</w:t>
            </w:r>
            <w:r>
              <w:rPr>
                <w:rFonts w:eastAsia="Times New Roman"/>
                <w:color w:val="000000"/>
              </w:rPr>
              <w:t xml:space="preserve"> </w:t>
            </w:r>
            <w:r>
              <w:rPr>
                <w:color w:val="000000"/>
              </w:rPr>
              <w:t>Erythropoietin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300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顆粒球</w:t>
            </w:r>
            <w:r>
              <w:rPr>
                <w:color w:val="000000"/>
              </w:rPr>
              <w:t>-</w:t>
            </w:r>
            <w:r>
              <w:rPr>
                <w:color w:val="000000"/>
              </w:rPr>
              <w:t>巨噬球集落形成單位</w:t>
            </w:r>
            <w:r>
              <w:rPr>
                <w:rFonts w:eastAsia="Times New Roman"/>
                <w:color w:val="000000"/>
              </w:rPr>
              <w:t xml:space="preserve"> </w:t>
            </w:r>
            <w:r>
              <w:rPr>
                <w:color w:val="000000"/>
              </w:rPr>
              <w:t>CFU-GM</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500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27079B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游離型人類絨毛膜刺激素</w:t>
            </w:r>
            <w:r>
              <w:rPr>
                <w:rFonts w:eastAsia="Times New Roman"/>
                <w:color w:val="000000"/>
              </w:rPr>
              <w:t xml:space="preserve"> </w:t>
            </w:r>
            <w:r>
              <w:rPr>
                <w:color w:val="000000"/>
              </w:rPr>
              <w:t>Free beta HCG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428</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27080B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硫酸</w:t>
            </w:r>
            <w:r>
              <w:rPr>
                <w:color w:val="000000"/>
              </w:rPr>
              <w:t>-DHEA  DHEA-SO4</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421</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27081B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雄睪酮</w:t>
            </w:r>
            <w:r>
              <w:rPr>
                <w:rFonts w:eastAsia="Times New Roman"/>
                <w:color w:val="000000"/>
              </w:rPr>
              <w:t xml:space="preserve"> </w:t>
            </w:r>
            <w:r>
              <w:rPr>
                <w:color w:val="000000"/>
              </w:rPr>
              <w:t>Androstenedione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right"/>
              <w:rPr>
                <w:color w:val="000000"/>
              </w:rPr>
            </w:pPr>
            <w:r>
              <w:rPr>
                <w:color w:val="000000"/>
              </w:rPr>
              <w:t>290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27082B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組織多胜肽特異性抗原</w:t>
            </w:r>
            <w:r>
              <w:rPr>
                <w:rFonts w:eastAsia="Times New Roman"/>
                <w:color w:val="000000"/>
              </w:rPr>
              <w:t xml:space="preserve"> </w:t>
            </w:r>
            <w:r>
              <w:rPr>
                <w:color w:val="000000"/>
              </w:rPr>
              <w:t>Polypeptide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445</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27083B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both"/>
              <w:rPr>
                <w:color w:val="000000"/>
              </w:rPr>
            </w:pPr>
            <w:r>
              <w:rPr>
                <w:color w:val="000000"/>
              </w:rPr>
              <w:t>游離攝護腺特異抗原</w:t>
            </w:r>
            <w:r>
              <w:rPr>
                <w:rFonts w:eastAsia="Times New Roman"/>
                <w:color w:val="000000"/>
              </w:rPr>
              <w:t xml:space="preserve"> </w:t>
            </w:r>
            <w:r>
              <w:rPr>
                <w:color w:val="000000"/>
              </w:rPr>
              <w:t>Free PSA</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400</w:t>
            </w:r>
          </w:p>
        </w:tc>
      </w:tr>
    </w:tbl>
    <w:p>
      <w:pPr>
        <w:pStyle w:val="Normal"/>
        <w:numPr>
          <w:ilvl w:val="0"/>
          <w:numId w:val="0"/>
        </w:numPr>
        <w:outlineLvl w:val="2"/>
        <w:rPr/>
      </w:pPr>
      <w:r>
        <w:br w:type="page"/>
      </w:r>
      <w:r>
        <w:rPr>
          <w:color w:val="000000"/>
        </w:rPr>
        <w:t>第二十一項</w:t>
      </w:r>
      <w:r>
        <w:rPr>
          <w:rFonts w:eastAsia="Times New Roman"/>
          <w:color w:val="000000"/>
        </w:rPr>
        <w:t xml:space="preserve"> </w:t>
      </w:r>
      <w:r>
        <w:rPr>
          <w:color w:val="000000"/>
        </w:rPr>
        <w:t>內視鏡檢查</w:t>
      </w:r>
      <w:r>
        <w:rPr>
          <w:color w:val="000000"/>
        </w:rPr>
        <w:t>Endoscopy Examination (28001-28046)</w:t>
      </w:r>
    </w:p>
    <w:p>
      <w:pPr>
        <w:pStyle w:val="Normal"/>
        <w:rPr>
          <w:color w:val="000000"/>
        </w:rPr>
      </w:pPr>
      <w:r>
        <w:rPr>
          <w:color w:val="000000"/>
        </w:rPr>
      </w:r>
    </w:p>
    <w:p>
      <w:pPr>
        <w:pStyle w:val="Normal"/>
        <w:autoSpaceDE w:val="false"/>
        <w:spacing w:lineRule="auto" w:line="240"/>
        <w:rPr>
          <w:color w:val="000000"/>
        </w:rPr>
      </w:pPr>
      <w:r>
        <w:rPr>
          <w:color w:val="000000"/>
        </w:rPr>
        <w:t>通則：</w:t>
      </w:r>
      <w:r>
        <w:rPr>
          <w:color w:val="000000"/>
        </w:rPr>
        <w:t>1.</w:t>
      </w:r>
      <w:r>
        <w:rPr>
          <w:color w:val="000000"/>
        </w:rPr>
        <w:t>本項所定點數包括材料費在內，申報費用應檢附報告。</w:t>
      </w:r>
    </w:p>
    <w:p>
      <w:pPr>
        <w:pStyle w:val="Normal"/>
        <w:autoSpaceDE w:val="false"/>
        <w:spacing w:lineRule="auto" w:line="240"/>
        <w:ind w:hanging="180" w:left="900" w:right="0"/>
        <w:rPr>
          <w:color w:val="000000"/>
        </w:rPr>
      </w:pPr>
      <w:r>
        <w:rPr>
          <w:color w:val="000000"/>
        </w:rPr>
        <w:t>2.</w:t>
      </w:r>
      <w:r>
        <w:rPr>
          <w:color w:val="000000"/>
        </w:rPr>
        <w:t>同時連續做兩項以上</w:t>
      </w:r>
      <w:r>
        <w:rPr>
          <w:color w:val="000000"/>
        </w:rPr>
        <w:t>Fiberscopy</w:t>
      </w:r>
      <w:r>
        <w:rPr>
          <w:color w:val="000000"/>
        </w:rPr>
        <w:t>時，其檢查之費用應按其主檢查所定點數計算之</w:t>
      </w:r>
    </w:p>
    <w:p>
      <w:pPr>
        <w:pStyle w:val="Normal"/>
        <w:autoSpaceDE w:val="false"/>
        <w:ind w:hanging="192" w:left="912" w:right="0"/>
        <w:rPr>
          <w:color w:val="000000"/>
          <w:sz w:val="32"/>
        </w:rPr>
      </w:pPr>
      <w:r>
        <w:rPr>
          <w:color w:val="000000"/>
          <w:sz w:val="32"/>
        </w:rPr>
        <w:t>3.</w:t>
      </w:r>
      <w:r>
        <w:rPr>
          <w:color w:val="000000"/>
          <w:sz w:val="32"/>
        </w:rPr>
        <w:t>本項各檢查項目皆為兒童加成項目，意指病人年齡未滿六個月者，依表定點數加計百分之六十；年齡在六個月以上至未滿二歲者，依表定點數加計百分之三十；年齡在二歲以上至未滿七歲者，依表定點數加計百分之二十。</w:t>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28001C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關節鏡檢查</w:t>
            </w:r>
            <w:r>
              <w:rPr>
                <w:rFonts w:eastAsia="Times New Roman"/>
                <w:color w:val="000000"/>
              </w:rPr>
              <w:t xml:space="preserve"> </w:t>
            </w:r>
            <w:r>
              <w:rPr>
                <w:color w:val="000000"/>
              </w:rPr>
              <w:t>Arthroscopy</w:t>
            </w:r>
          </w:p>
          <w:p>
            <w:pPr>
              <w:pStyle w:val="Normal"/>
              <w:autoSpaceDE w:val="false"/>
              <w:spacing w:lineRule="exact" w:line="320"/>
              <w:rPr>
                <w:color w:val="000000"/>
              </w:rPr>
            </w:pPr>
            <w:r>
              <w:rPr>
                <w:color w:val="000000"/>
              </w:rPr>
              <w:t>註：含手術材料費在內。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3931</w:t>
            </w:r>
          </w:p>
        </w:tc>
      </w:tr>
      <w:tr>
        <w:trPr>
          <w:trHeight w:val="35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rPr>
                <w:color w:val="000000"/>
              </w:rPr>
            </w:pPr>
            <w:r>
              <w:rPr>
                <w:color w:val="000000"/>
              </w:rPr>
              <w:t>28002C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both"/>
              <w:rPr/>
            </w:pPr>
            <w:r>
              <w:rPr>
                <w:color w:val="000000"/>
              </w:rPr>
              <w:t>鼻咽</w:t>
            </w:r>
            <w:r>
              <w:rPr>
                <w:color w:val="000000"/>
                <w:szCs w:val="24"/>
              </w:rPr>
              <w:t>喉內視</w:t>
            </w:r>
            <w:r>
              <w:rPr>
                <w:color w:val="000000"/>
              </w:rPr>
              <w:t>鏡檢查</w:t>
            </w:r>
            <w:r>
              <w:rPr>
                <w:rFonts w:eastAsia="Times New Roman"/>
                <w:color w:val="000000"/>
              </w:rPr>
              <w:t xml:space="preserve"> </w:t>
            </w:r>
          </w:p>
          <w:p>
            <w:pPr>
              <w:pStyle w:val="Normal"/>
              <w:autoSpaceDE w:val="false"/>
              <w:spacing w:lineRule="exact" w:line="320"/>
              <w:rPr>
                <w:color w:val="000000"/>
              </w:rPr>
            </w:pPr>
            <w:r>
              <w:rPr>
                <w:color w:val="000000"/>
                <w:szCs w:val="24"/>
              </w:rPr>
              <w:t>Nasopharyngolaryngoscopy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800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28003C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鼻竇內視鏡檢查</w:t>
            </w:r>
            <w:r>
              <w:rPr>
                <w:rFonts w:eastAsia="Times New Roman"/>
                <w:color w:val="000000"/>
              </w:rPr>
              <w:t xml:space="preserve"> </w:t>
            </w:r>
            <w:r>
              <w:rPr>
                <w:color w:val="000000"/>
              </w:rPr>
              <w:t>Sinoscopy</w:t>
            </w:r>
          </w:p>
          <w:p>
            <w:pPr>
              <w:pStyle w:val="Normal"/>
              <w:widowControl/>
              <w:autoSpaceDE w:val="false"/>
              <w:spacing w:lineRule="exact" w:line="320"/>
              <w:ind w:hanging="432" w:left="432" w:right="0"/>
              <w:jc w:val="both"/>
              <w:rPr>
                <w:color w:val="000000"/>
              </w:rPr>
            </w:pPr>
            <w:r>
              <w:rPr>
                <w:color w:val="000000"/>
              </w:rPr>
              <w:t>註：可用於診斷鼻竇疾病，內視鏡鼻竇功能手術</w:t>
            </w:r>
            <w:r>
              <w:rPr>
                <w:color w:val="000000"/>
              </w:rPr>
              <w:t>(functional endoscopic sinus surgery,FESS)</w:t>
            </w:r>
            <w:r>
              <w:rPr>
                <w:color w:val="000000"/>
              </w:rPr>
              <w:t>。手術前得申報一次，手術後三個月內最多申報三次。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1332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28004C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喉鏡檢查</w:t>
            </w:r>
            <w:r>
              <w:rPr>
                <w:rFonts w:eastAsia="Times New Roman"/>
                <w:color w:val="000000"/>
              </w:rPr>
              <w:t xml:space="preserve"> </w:t>
            </w:r>
            <w:r>
              <w:rPr>
                <w:color w:val="000000"/>
              </w:rPr>
              <w:t>Laryngoscopy</w:t>
            </w:r>
          </w:p>
          <w:p>
            <w:pPr>
              <w:pStyle w:val="Normal"/>
              <w:widowControl/>
              <w:autoSpaceDE w:val="false"/>
              <w:spacing w:lineRule="exact" w:line="320"/>
              <w:jc w:val="both"/>
              <w:rPr>
                <w:color w:val="000000"/>
              </w:rPr>
            </w:pPr>
            <w:r>
              <w:rPr>
                <w:color w:val="000000"/>
              </w:rPr>
              <w:t>註：不得同時申報</w:t>
            </w:r>
            <w:r>
              <w:rPr>
                <w:color w:val="000000"/>
              </w:rPr>
              <w:t>28005B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500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28005B</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20"/>
              <w:jc w:val="both"/>
              <w:rPr>
                <w:color w:val="000000"/>
              </w:rPr>
            </w:pPr>
            <w:r>
              <w:rPr>
                <w:color w:val="000000"/>
              </w:rPr>
              <w:t>喉頻閃光源內視鏡檢查</w:t>
            </w:r>
            <w:r>
              <w:rPr>
                <w:rFonts w:eastAsia="Times New Roman"/>
                <w:color w:val="000000"/>
              </w:rPr>
              <w:t xml:space="preserve"> </w:t>
            </w:r>
            <w:r>
              <w:rPr>
                <w:color w:val="000000"/>
              </w:rPr>
              <w:t>Stroboscopy</w:t>
            </w:r>
          </w:p>
          <w:p>
            <w:pPr>
              <w:pStyle w:val="Normal"/>
              <w:widowControl/>
              <w:autoSpaceDE w:val="false"/>
              <w:spacing w:lineRule="exact" w:line="320"/>
              <w:jc w:val="both"/>
              <w:rPr>
                <w:color w:val="000000"/>
              </w:rPr>
            </w:pPr>
            <w:r>
              <w:rPr>
                <w:color w:val="000000"/>
              </w:rPr>
              <w:t>註：不得同時申報</w:t>
            </w:r>
            <w:r>
              <w:rPr>
                <w:color w:val="000000"/>
              </w:rPr>
              <w:t>28004C</w:t>
            </w:r>
            <w:r>
              <w:rPr>
                <w:color w:val="000000"/>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right"/>
              <w:rPr>
                <w:color w:val="000000"/>
              </w:rPr>
            </w:pPr>
            <w:r>
              <w:rPr>
                <w:color w:val="000000"/>
              </w:rPr>
              <w:t>2080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28006C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支氣管鏡檢查</w:t>
            </w:r>
            <w:r>
              <w:rPr>
                <w:rFonts w:eastAsia="Times New Roman"/>
                <w:color w:val="000000"/>
              </w:rPr>
              <w:t xml:space="preserve"> </w:t>
            </w:r>
            <w:r>
              <w:rPr>
                <w:color w:val="000000"/>
              </w:rPr>
              <w:t>Bronchoscopy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1680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術中膽道纖維鏡檢查</w:t>
            </w:r>
            <w:r>
              <w:rPr>
                <w:rFonts w:eastAsia="Times New Roman"/>
                <w:color w:val="000000"/>
              </w:rPr>
              <w:t xml:space="preserve">  </w:t>
            </w:r>
          </w:p>
          <w:p>
            <w:pPr>
              <w:pStyle w:val="Normal"/>
              <w:autoSpaceDE w:val="false"/>
              <w:spacing w:lineRule="exact" w:line="320"/>
              <w:jc w:val="both"/>
              <w:rPr>
                <w:color w:val="000000"/>
              </w:rPr>
            </w:pPr>
            <w:r>
              <w:rPr>
                <w:color w:val="000000"/>
              </w:rPr>
              <w:t>Fiber choledochoscopy, intraoperative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1939</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28034B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w:t>
            </w:r>
            <w:r>
              <w:rPr>
                <w:color w:val="000000"/>
              </w:rPr>
              <w:t>T</w:t>
            </w:r>
            <w:r>
              <w:rPr>
                <w:color w:val="000000"/>
              </w:rPr>
              <w:t>形管或其它路徑</w:t>
            </w:r>
            <w:r>
              <w:rPr>
                <w:color w:val="000000"/>
              </w:rPr>
              <w:t>,</w:t>
            </w:r>
            <w:r>
              <w:rPr>
                <w:color w:val="000000"/>
              </w:rPr>
              <w:t>膽道纖維鏡檢查</w:t>
            </w:r>
          </w:p>
          <w:p>
            <w:pPr>
              <w:pStyle w:val="Normal"/>
              <w:autoSpaceDE w:val="false"/>
              <w:spacing w:lineRule="exact" w:line="320"/>
              <w:jc w:val="both"/>
              <w:rPr>
                <w:color w:val="000000"/>
              </w:rPr>
            </w:pPr>
            <w:r>
              <w:rPr>
                <w:color w:val="000000"/>
              </w:rPr>
              <w:t>Fiber choledochoscopy, percutaneous via T-tube or other tract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3877</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經</w:t>
            </w:r>
            <w:r>
              <w:rPr>
                <w:color w:val="000000"/>
              </w:rPr>
              <w:t>T</w:t>
            </w:r>
            <w:r>
              <w:rPr>
                <w:color w:val="000000"/>
              </w:rPr>
              <w:t>形管或其它路徑</w:t>
            </w:r>
            <w:r>
              <w:rPr>
                <w:color w:val="000000"/>
              </w:rPr>
              <w:t>,</w:t>
            </w:r>
            <w:r>
              <w:rPr>
                <w:color w:val="000000"/>
              </w:rPr>
              <w:t>膽道纖維鏡檢查及截石術</w:t>
            </w:r>
          </w:p>
          <w:p>
            <w:pPr>
              <w:pStyle w:val="Normal"/>
              <w:autoSpaceDE w:val="false"/>
              <w:spacing w:lineRule="exact" w:line="320"/>
              <w:jc w:val="both"/>
              <w:rPr>
                <w:color w:val="000000"/>
              </w:rPr>
            </w:pPr>
            <w:r>
              <w:rPr>
                <w:color w:val="000000"/>
              </w:rPr>
              <w:t>Fiber choledochoscopy, percutaneous via T-tube or other tract,with removal of stones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5816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術中</w:t>
            </w:r>
            <w:r>
              <w:rPr>
                <w:color w:val="000000"/>
              </w:rPr>
              <w:t>,</w:t>
            </w:r>
            <w:r>
              <w:rPr>
                <w:color w:val="000000"/>
              </w:rPr>
              <w:t>膽道纖維鏡檢查及截石術</w:t>
            </w:r>
          </w:p>
          <w:p>
            <w:pPr>
              <w:pStyle w:val="Normal"/>
              <w:autoSpaceDE w:val="false"/>
              <w:spacing w:lineRule="exact" w:line="320"/>
              <w:rPr>
                <w:color w:val="000000"/>
              </w:rPr>
            </w:pPr>
            <w:r>
              <w:rPr>
                <w:color w:val="000000"/>
              </w:rPr>
              <w:t>Fiber choledochoscopy, intraoperative,with removal of stones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5816</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肋膜腔鏡檢查合併切片</w:t>
            </w:r>
            <w:r>
              <w:rPr>
                <w:rFonts w:eastAsia="Times New Roman"/>
                <w:color w:val="000000"/>
              </w:rPr>
              <w:t xml:space="preserve"> </w:t>
            </w:r>
          </w:p>
          <w:p>
            <w:pPr>
              <w:pStyle w:val="Normal"/>
              <w:autoSpaceDE w:val="false"/>
              <w:spacing w:lineRule="exact" w:line="320"/>
              <w:jc w:val="both"/>
              <w:rPr>
                <w:color w:val="000000"/>
              </w:rPr>
            </w:pPr>
            <w:r>
              <w:rPr>
                <w:color w:val="000000"/>
              </w:rPr>
              <w:t>Thoracoscopy with biopsy</w:t>
            </w:r>
          </w:p>
          <w:p>
            <w:pPr>
              <w:pStyle w:val="Normal"/>
              <w:autoSpaceDE w:val="false"/>
              <w:spacing w:lineRule="exact" w:line="320"/>
              <w:jc w:val="both"/>
              <w:rPr>
                <w:color w:val="000000"/>
              </w:rPr>
            </w:pPr>
            <w:r>
              <w:rPr>
                <w:color w:val="000000"/>
              </w:rPr>
              <w:t>註：含一般材料費及特殊材料費。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9404</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縱膈腔鏡檢查合併切片</w:t>
            </w:r>
          </w:p>
          <w:p>
            <w:pPr>
              <w:pStyle w:val="Normal"/>
              <w:autoSpaceDE w:val="false"/>
              <w:spacing w:lineRule="exact" w:line="320"/>
              <w:jc w:val="both"/>
              <w:rPr>
                <w:color w:val="000000"/>
              </w:rPr>
            </w:pPr>
            <w:r>
              <w:rPr>
                <w:color w:val="000000"/>
              </w:rPr>
              <w:t>Mediastinoscopy with biopsy</w:t>
            </w:r>
          </w:p>
          <w:p>
            <w:pPr>
              <w:pStyle w:val="Normal"/>
              <w:autoSpaceDE w:val="false"/>
              <w:spacing w:lineRule="exact" w:line="320"/>
              <w:jc w:val="both"/>
              <w:rPr>
                <w:color w:val="000000"/>
              </w:rPr>
            </w:pPr>
            <w:r>
              <w:rPr>
                <w:color w:val="000000"/>
              </w:rPr>
              <w:t>註：含一般材料費及特殊材料費。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3684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pPr>
            <w:r>
              <w:rPr>
                <w:color w:val="000000"/>
              </w:rPr>
              <w:t>小腸鏡檢查</w:t>
            </w:r>
            <w:r>
              <w:rPr>
                <w:rFonts w:eastAsia="Times New Roman"/>
                <w:color w:val="000000"/>
              </w:rPr>
              <w:t xml:space="preserve"> </w:t>
            </w:r>
            <w:r>
              <w:rPr>
                <w:color w:val="000000"/>
                <w:szCs w:val="24"/>
              </w:rPr>
              <w:t>Enteroscopy</w:t>
            </w:r>
          </w:p>
          <w:p>
            <w:pPr>
              <w:pStyle w:val="Normal"/>
              <w:autoSpaceDE w:val="false"/>
              <w:spacing w:lineRule="exact" w:line="320"/>
              <w:jc w:val="both"/>
              <w:rPr>
                <w:color w:val="000000"/>
              </w:rPr>
            </w:pPr>
            <w:r>
              <w:rPr>
                <w:color w:val="000000"/>
              </w:rPr>
              <w:t>註：</w:t>
            </w:r>
            <w:r>
              <w:rPr>
                <w:color w:val="000000"/>
                <w:szCs w:val="18"/>
              </w:rPr>
              <w:t>不得同時申報</w:t>
            </w:r>
            <w:r>
              <w:rPr>
                <w:color w:val="000000"/>
                <w:szCs w:val="18"/>
              </w:rPr>
              <w:t>28046B</w:t>
            </w:r>
            <w:r>
              <w:rPr>
                <w:color w:val="000000"/>
                <w:szCs w:val="18"/>
              </w:rPr>
              <w: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2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3375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28011C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直腸鏡檢查</w:t>
            </w:r>
            <w:r>
              <w:rPr>
                <w:rFonts w:eastAsia="Times New Roman"/>
                <w:color w:val="000000"/>
              </w:rPr>
              <w:t xml:space="preserve"> </w:t>
            </w:r>
          </w:p>
          <w:p>
            <w:pPr>
              <w:pStyle w:val="Normal"/>
              <w:autoSpaceDE w:val="false"/>
              <w:spacing w:lineRule="exact" w:line="300"/>
              <w:jc w:val="both"/>
              <w:rPr>
                <w:color w:val="000000"/>
              </w:rPr>
            </w:pPr>
            <w:r>
              <w:rPr>
                <w:color w:val="000000"/>
              </w:rPr>
              <w:t>Rectoscopy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dstrike/>
                <w:color w:val="000000"/>
              </w:rPr>
            </w:pPr>
            <w:r>
              <w:rPr>
                <w:color w:val="000000"/>
                <w:szCs w:val="18"/>
              </w:rPr>
              <w:t>642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28013C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S</w:t>
            </w:r>
            <w:r>
              <w:rPr>
                <w:color w:val="000000"/>
              </w:rPr>
              <w:t>狀結腸鏡檢查</w:t>
            </w:r>
            <w:r>
              <w:rPr>
                <w:rFonts w:eastAsia="Times New Roman"/>
                <w:color w:val="000000"/>
              </w:rPr>
              <w:t xml:space="preserve"> </w:t>
            </w:r>
          </w:p>
          <w:p>
            <w:pPr>
              <w:pStyle w:val="Normal"/>
              <w:autoSpaceDE w:val="false"/>
              <w:spacing w:lineRule="exact" w:line="340"/>
              <w:jc w:val="both"/>
              <w:rPr>
                <w:color w:val="000000"/>
                <w:szCs w:val="24"/>
              </w:rPr>
            </w:pPr>
            <w:r>
              <w:rPr>
                <w:color w:val="000000"/>
                <w:szCs w:val="24"/>
              </w:rPr>
              <w:t>Sigmoidoscopy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szCs w:val="18"/>
              </w:rPr>
              <w:t>1069</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28014C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rPr>
                <w:color w:val="000000"/>
              </w:rPr>
            </w:pPr>
            <w:r>
              <w:rPr>
                <w:color w:val="000000"/>
              </w:rPr>
              <w:t>腹腔鏡檢查</w:t>
            </w:r>
            <w:r>
              <w:rPr>
                <w:rFonts w:eastAsia="Times New Roman"/>
                <w:color w:val="000000"/>
              </w:rPr>
              <w:t xml:space="preserve"> </w:t>
            </w:r>
          </w:p>
          <w:p>
            <w:pPr>
              <w:pStyle w:val="Normal"/>
              <w:autoSpaceDE w:val="false"/>
              <w:spacing w:lineRule="exact" w:line="340"/>
              <w:rPr>
                <w:color w:val="000000"/>
              </w:rPr>
            </w:pPr>
            <w:r>
              <w:rPr>
                <w:color w:val="000000"/>
              </w:rPr>
              <w:t>Laparoscopy</w:t>
            </w:r>
          </w:p>
          <w:p>
            <w:pPr>
              <w:pStyle w:val="Normal"/>
              <w:autoSpaceDE w:val="false"/>
              <w:spacing w:lineRule="exact" w:line="340"/>
              <w:rPr>
                <w:color w:val="000000"/>
              </w:rPr>
            </w:pPr>
            <w:r>
              <w:rPr>
                <w:color w:val="000000"/>
              </w:rPr>
              <w:t>註：含手術材料費在內。</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szCs w:val="18"/>
              </w:rPr>
              <w:t>4584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28015C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食道鏡檢查</w:t>
            </w:r>
            <w:r>
              <w:rPr>
                <w:rFonts w:eastAsia="Times New Roman"/>
                <w:color w:val="000000"/>
              </w:rPr>
              <w:t xml:space="preserve"> </w:t>
            </w:r>
          </w:p>
          <w:p>
            <w:pPr>
              <w:pStyle w:val="Normal"/>
              <w:autoSpaceDE w:val="false"/>
              <w:spacing w:lineRule="exact" w:line="340"/>
              <w:jc w:val="both"/>
              <w:rPr>
                <w:color w:val="000000"/>
              </w:rPr>
            </w:pPr>
            <w:r>
              <w:rPr>
                <w:color w:val="000000"/>
              </w:rPr>
              <w:t>Esophageal endoscopy</w:t>
            </w:r>
          </w:p>
          <w:p>
            <w:pPr>
              <w:pStyle w:val="Normal"/>
              <w:autoSpaceDE w:val="false"/>
              <w:spacing w:lineRule="exact" w:line="340"/>
              <w:jc w:val="both"/>
              <w:rPr>
                <w:color w:val="000000"/>
                <w:szCs w:val="24"/>
              </w:rPr>
            </w:pPr>
            <w:r>
              <w:rPr>
                <w:color w:val="000000"/>
                <w:szCs w:val="24"/>
              </w:rPr>
              <w:t>註：</w:t>
            </w:r>
          </w:p>
          <w:p>
            <w:pPr>
              <w:pStyle w:val="Normal"/>
              <w:autoSpaceDE w:val="false"/>
              <w:spacing w:lineRule="exact" w:line="340"/>
              <w:jc w:val="both"/>
              <w:rPr>
                <w:b/>
                <w:color w:val="000000"/>
                <w:szCs w:val="24"/>
              </w:rPr>
            </w:pPr>
            <w:r>
              <w:rPr>
                <w:color w:val="000000"/>
              </w:rPr>
              <w:t>適應症：</w:t>
            </w:r>
          </w:p>
          <w:p>
            <w:pPr>
              <w:pStyle w:val="Normal"/>
              <w:autoSpaceDE w:val="false"/>
              <w:spacing w:lineRule="exact" w:line="340"/>
              <w:rPr/>
            </w:pPr>
            <w:r>
              <w:rPr>
                <w:color w:val="000000"/>
              </w:rPr>
              <w:t>1.</w:t>
            </w:r>
            <w:r>
              <w:rPr>
                <w:color w:val="000000"/>
              </w:rPr>
              <w:t>食道腫瘤（含惡性及良性）。</w:t>
            </w:r>
          </w:p>
          <w:p>
            <w:pPr>
              <w:pStyle w:val="Normal"/>
              <w:autoSpaceDE w:val="false"/>
              <w:spacing w:lineRule="exact" w:line="340"/>
              <w:rPr/>
            </w:pPr>
            <w:r>
              <w:rPr>
                <w:color w:val="000000"/>
              </w:rPr>
              <w:t>2.</w:t>
            </w:r>
            <w:r>
              <w:rPr>
                <w:color w:val="000000"/>
              </w:rPr>
              <w:t>頭頸部惡性腫瘤。</w:t>
            </w:r>
          </w:p>
          <w:p>
            <w:pPr>
              <w:pStyle w:val="Normal"/>
              <w:autoSpaceDE w:val="false"/>
              <w:spacing w:lineRule="exact" w:line="340"/>
              <w:rPr/>
            </w:pPr>
            <w:r>
              <w:rPr>
                <w:color w:val="000000"/>
              </w:rPr>
              <w:t>3.</w:t>
            </w:r>
            <w:r>
              <w:rPr>
                <w:color w:val="000000"/>
              </w:rPr>
              <w:t>食道異物或疑似食道異物。</w:t>
            </w:r>
          </w:p>
          <w:p>
            <w:pPr>
              <w:pStyle w:val="Normal"/>
              <w:autoSpaceDE w:val="false"/>
              <w:spacing w:lineRule="exact" w:line="340"/>
              <w:rPr/>
            </w:pPr>
            <w:r>
              <w:rPr>
                <w:color w:val="000000"/>
              </w:rPr>
              <w:t>4.</w:t>
            </w:r>
            <w:r>
              <w:rPr>
                <w:color w:val="000000"/>
              </w:rPr>
              <w:t>食道狹窄、損傷、腐蝕性傷害、出血、發炎。</w:t>
            </w:r>
          </w:p>
          <w:p>
            <w:pPr>
              <w:pStyle w:val="Normal"/>
              <w:autoSpaceDE w:val="false"/>
              <w:spacing w:lineRule="exact" w:line="340"/>
              <w:rPr/>
            </w:pPr>
            <w:r>
              <w:rPr>
                <w:color w:val="000000"/>
              </w:rPr>
              <w:t>5.</w:t>
            </w:r>
            <w:r>
              <w:rPr>
                <w:color w:val="000000"/>
              </w:rPr>
              <w:t>吞嚥困難。</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szCs w:val="18"/>
              </w:rPr>
              <w:t>1020</w:t>
            </w:r>
          </w:p>
        </w:tc>
      </w:tr>
      <w:tr>
        <w:trPr>
          <w:trHeight w:val="48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28016C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ind w:hanging="120" w:left="120" w:right="0"/>
              <w:jc w:val="both"/>
              <w:rPr>
                <w:color w:val="000000"/>
              </w:rPr>
            </w:pPr>
            <w:r>
              <w:rPr>
                <w:color w:val="000000"/>
              </w:rPr>
              <w:t>上消化道泛內視鏡檢查</w:t>
            </w:r>
          </w:p>
          <w:p>
            <w:pPr>
              <w:pStyle w:val="Normal"/>
              <w:autoSpaceDE w:val="false"/>
              <w:spacing w:lineRule="exact" w:line="320"/>
              <w:rPr>
                <w:color w:val="000000"/>
              </w:rPr>
            </w:pPr>
            <w:r>
              <w:rPr>
                <w:color w:val="000000"/>
              </w:rPr>
              <w:t>Upper GI panendoscopy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1575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28017C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大腸鏡檢查</w:t>
            </w:r>
            <w:r>
              <w:rPr>
                <w:rFonts w:eastAsia="Times New Roman"/>
                <w:color w:val="000000"/>
              </w:rPr>
              <w:t xml:space="preserve"> </w:t>
            </w:r>
          </w:p>
          <w:p>
            <w:pPr>
              <w:pStyle w:val="Normal"/>
              <w:autoSpaceDE w:val="false"/>
              <w:spacing w:lineRule="exact" w:line="320"/>
              <w:rPr>
                <w:color w:val="000000"/>
              </w:rPr>
            </w:pPr>
            <w:r>
              <w:rPr>
                <w:color w:val="000000"/>
              </w:rPr>
              <w:t>Colonoscopy</w:t>
            </w:r>
          </w:p>
          <w:p>
            <w:pPr>
              <w:pStyle w:val="Normal"/>
              <w:autoSpaceDE w:val="false"/>
              <w:spacing w:lineRule="exact" w:line="320"/>
              <w:ind w:hanging="456" w:left="456" w:right="0"/>
              <w:rPr>
                <w:color w:val="000000"/>
              </w:rPr>
            </w:pPr>
            <w:r>
              <w:rPr>
                <w:color w:val="000000"/>
              </w:rPr>
              <w:t>註：限由消化內</w:t>
            </w:r>
            <w:r>
              <w:rPr>
                <w:bCs/>
                <w:color w:val="000000"/>
                <w:szCs w:val="24"/>
              </w:rPr>
              <w:t>科</w:t>
            </w:r>
            <w:r>
              <w:rPr>
                <w:color w:val="000000"/>
              </w:rPr>
              <w:t>、</w:t>
            </w:r>
            <w:r>
              <w:rPr>
                <w:bCs/>
                <w:color w:val="000000"/>
                <w:szCs w:val="24"/>
              </w:rPr>
              <w:t>消化</w:t>
            </w:r>
            <w:r>
              <w:rPr>
                <w:color w:val="000000"/>
              </w:rPr>
              <w:t>外科</w:t>
            </w:r>
            <w:r>
              <w:rPr>
                <w:color w:val="000000"/>
                <w:szCs w:val="24"/>
              </w:rPr>
              <w:t>、</w:t>
            </w:r>
            <w:r>
              <w:rPr>
                <w:bCs/>
                <w:color w:val="000000"/>
                <w:szCs w:val="24"/>
              </w:rPr>
              <w:t>大腸直腸外科</w:t>
            </w:r>
            <w:r>
              <w:rPr>
                <w:color w:val="000000"/>
                <w:szCs w:val="24"/>
              </w:rPr>
              <w:t>、兒科消化學</w:t>
            </w:r>
            <w:r>
              <w:rPr>
                <w:bCs/>
                <w:color w:val="000000"/>
                <w:szCs w:val="24"/>
              </w:rPr>
              <w:t>及小兒外科專科醫師執行。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dstrike/>
                <w:color w:val="000000"/>
              </w:rPr>
            </w:pPr>
            <w:r>
              <w:rPr>
                <w:color w:val="000000"/>
                <w:szCs w:val="18"/>
              </w:rPr>
              <w:t>2363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28019C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膀胱鏡檢查</w:t>
            </w:r>
            <w:r>
              <w:rPr>
                <w:rFonts w:eastAsia="Times New Roman"/>
                <w:color w:val="000000"/>
              </w:rPr>
              <w:t xml:space="preserve"> </w:t>
            </w:r>
            <w:r>
              <w:rPr>
                <w:color w:val="000000"/>
              </w:rPr>
              <w:t>Cystoscopy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1800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28020C</w:t>
            </w:r>
          </w:p>
        </w:tc>
        <w:tc>
          <w:tcPr>
            <w:tcW w:w="6236" w:type="dxa"/>
            <w:tcBorders>
              <w:top w:val="single" w:sz="6" w:space="0" w:color="000000"/>
              <w:left w:val="single" w:sz="6" w:space="0" w:color="000000"/>
              <w:bottom w:val="single" w:sz="6" w:space="0" w:color="000000"/>
              <w:right w:val="single" w:sz="6" w:space="0" w:color="000000"/>
            </w:tcBorders>
          </w:tcPr>
          <w:p>
            <w:pPr>
              <w:pStyle w:val="BodyText"/>
              <w:spacing w:lineRule="exact" w:line="340"/>
              <w:rPr>
                <w:rFonts w:ascii="Times New Roman" w:hAnsi="Times New Roman" w:eastAsia="標楷體"/>
              </w:rPr>
            </w:pPr>
            <w:r>
              <w:rPr>
                <w:rFonts w:ascii="Times New Roman" w:hAnsi="Times New Roman" w:eastAsia="標楷體"/>
              </w:rPr>
              <w:t>診斷性輸尿管鏡檢，包括輸尿管膀胱接合處，擴張術及膀胱鏡術</w:t>
            </w:r>
          </w:p>
          <w:p>
            <w:pPr>
              <w:pStyle w:val="Normal"/>
              <w:autoSpaceDE w:val="false"/>
              <w:spacing w:lineRule="exact" w:line="340"/>
              <w:jc w:val="both"/>
              <w:rPr>
                <w:color w:val="000000"/>
              </w:rPr>
            </w:pPr>
            <w:r>
              <w:rPr>
                <w:color w:val="000000"/>
              </w:rPr>
              <w:t>Diagnostic ureteroscopy, including dilatation of ureterovesical junction and cystoscopy</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2630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28021C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尿道鏡檢查</w:t>
            </w:r>
            <w:r>
              <w:rPr>
                <w:rFonts w:eastAsia="Times New Roman"/>
                <w:color w:val="000000"/>
              </w:rPr>
              <w:t xml:space="preserve"> </w:t>
            </w:r>
            <w:r>
              <w:rPr>
                <w:color w:val="000000"/>
              </w:rPr>
              <w:t>Urethroscopy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1845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40"/>
              <w:jc w:val="both"/>
              <w:rPr>
                <w:color w:val="000000"/>
              </w:rPr>
            </w:pPr>
            <w:r>
              <w:rPr>
                <w:color w:val="000000"/>
              </w:rPr>
              <w:t>28022C</w:t>
            </w:r>
          </w:p>
        </w:tc>
        <w:tc>
          <w:tcPr>
            <w:tcW w:w="6236" w:type="dxa"/>
            <w:tcBorders>
              <w:top w:val="single" w:sz="6" w:space="0" w:color="000000"/>
              <w:left w:val="single" w:sz="6" w:space="0" w:color="000000"/>
              <w:bottom w:val="single" w:sz="6" w:space="0" w:color="000000"/>
              <w:right w:val="single" w:sz="6" w:space="0" w:color="000000"/>
            </w:tcBorders>
          </w:tcPr>
          <w:p>
            <w:pPr>
              <w:pStyle w:val="Normal"/>
              <w:widowControl/>
              <w:autoSpaceDE w:val="false"/>
              <w:spacing w:lineRule="exact" w:line="340"/>
              <w:jc w:val="both"/>
              <w:rPr>
                <w:color w:val="000000"/>
              </w:rPr>
            </w:pPr>
            <w:r>
              <w:rPr>
                <w:color w:val="000000"/>
              </w:rPr>
              <w:t>子宮鏡檢查</w:t>
            </w:r>
            <w:r>
              <w:rPr>
                <w:rFonts w:eastAsia="Times New Roman"/>
                <w:color w:val="000000"/>
              </w:rPr>
              <w:t xml:space="preserve"> </w:t>
            </w:r>
          </w:p>
          <w:p>
            <w:pPr>
              <w:pStyle w:val="Normal"/>
              <w:widowControl/>
              <w:autoSpaceDE w:val="false"/>
              <w:spacing w:lineRule="exact" w:line="340"/>
              <w:jc w:val="both"/>
              <w:rPr>
                <w:color w:val="000000"/>
              </w:rPr>
            </w:pPr>
            <w:r>
              <w:rPr>
                <w:color w:val="000000"/>
              </w:rPr>
              <w:t>Hysteroscopy</w:t>
            </w:r>
          </w:p>
          <w:p>
            <w:pPr>
              <w:pStyle w:val="Normal"/>
              <w:widowControl/>
              <w:autoSpaceDE w:val="false"/>
              <w:spacing w:lineRule="exact" w:line="340"/>
              <w:jc w:val="both"/>
              <w:rPr>
                <w:color w:val="000000"/>
              </w:rPr>
            </w:pPr>
            <w:r>
              <w:rPr>
                <w:color w:val="000000"/>
              </w:rPr>
              <w:t>註：</w:t>
            </w:r>
          </w:p>
          <w:p>
            <w:pPr>
              <w:pStyle w:val="Normal"/>
              <w:widowControl/>
              <w:autoSpaceDE w:val="false"/>
              <w:spacing w:lineRule="exact" w:line="340"/>
              <w:ind w:hanging="192" w:left="192" w:right="0"/>
              <w:jc w:val="both"/>
              <w:rPr>
                <w:color w:val="000000"/>
              </w:rPr>
            </w:pPr>
            <w:r>
              <w:rPr>
                <w:color w:val="000000"/>
              </w:rPr>
              <w:t>1.</w:t>
            </w:r>
            <w:r>
              <w:rPr>
                <w:color w:val="000000"/>
              </w:rPr>
              <w:t>當次子宮鏡檢查結果為正常者，同一醫療院所以一年一次為限。</w:t>
            </w:r>
          </w:p>
          <w:p>
            <w:pPr>
              <w:pStyle w:val="Normal"/>
              <w:widowControl/>
              <w:autoSpaceDE w:val="false"/>
              <w:spacing w:lineRule="exact" w:line="340"/>
              <w:ind w:hanging="192" w:left="192" w:right="0"/>
              <w:jc w:val="both"/>
              <w:rPr>
                <w:color w:val="000000"/>
              </w:rPr>
            </w:pPr>
            <w:r>
              <w:rPr>
                <w:color w:val="000000"/>
              </w:rPr>
              <w:t>2.</w:t>
            </w:r>
            <w:r>
              <w:rPr>
                <w:color w:val="000000"/>
              </w:rPr>
              <w:t>子宮鏡檢查結果為異常而採取藥物或觀察處置者，追蹤以一次為限，應間隔三個月以上。</w:t>
            </w:r>
          </w:p>
          <w:p>
            <w:pPr>
              <w:pStyle w:val="Normal"/>
              <w:widowControl/>
              <w:autoSpaceDE w:val="false"/>
              <w:spacing w:lineRule="exact" w:line="340"/>
              <w:ind w:hanging="192" w:left="192" w:right="0"/>
              <w:jc w:val="both"/>
              <w:rPr>
                <w:color w:val="000000"/>
              </w:rPr>
            </w:pPr>
            <w:r>
              <w:rPr>
                <w:color w:val="000000"/>
              </w:rPr>
              <w:t>3.</w:t>
            </w:r>
            <w:r>
              <w:rPr>
                <w:color w:val="000000"/>
              </w:rPr>
              <w:t>子宮鏡手術治療者，術後三個月內得進行追蹤檢查，若結果為正常，應以一次為限。</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2034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28023C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肛門鏡檢查</w:t>
            </w:r>
            <w:r>
              <w:rPr>
                <w:rFonts w:eastAsia="Times New Roman"/>
                <w:color w:val="000000"/>
              </w:rPr>
              <w:t xml:space="preserve"> </w:t>
            </w:r>
            <w:r>
              <w:rPr>
                <w:color w:val="000000"/>
              </w:rPr>
              <w:t>Anoscopy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804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28028C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陰道鏡檢查</w:t>
            </w:r>
            <w:r>
              <w:rPr>
                <w:rFonts w:eastAsia="Times New Roman"/>
                <w:color w:val="000000"/>
              </w:rPr>
              <w:t xml:space="preserve"> </w:t>
            </w:r>
            <w:r>
              <w:rPr>
                <w:color w:val="000000"/>
              </w:rPr>
              <w:t>Colposcopy</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605</w:t>
            </w:r>
          </w:p>
        </w:tc>
      </w:tr>
      <w:tr>
        <w:trPr>
          <w:trHeight w:val="23" w:hRule="atLeast"/>
        </w:trPr>
        <w:tc>
          <w:tcPr>
            <w:tcW w:w="918"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28029C</w:t>
            </w:r>
          </w:p>
        </w:tc>
        <w:tc>
          <w:tcPr>
            <w:tcW w:w="6236" w:type="dxa"/>
            <w:tcBorders>
              <w:top w:val="single" w:sz="6" w:space="0" w:color="000000"/>
              <w:left w:val="single" w:sz="6" w:space="0" w:color="000000"/>
              <w:right w:val="single" w:sz="6" w:space="0" w:color="000000"/>
            </w:tcBorders>
          </w:tcPr>
          <w:p>
            <w:pPr>
              <w:pStyle w:val="Normal"/>
              <w:autoSpaceDE w:val="false"/>
              <w:spacing w:lineRule="exact" w:line="300"/>
              <w:rPr>
                <w:color w:val="000000"/>
              </w:rPr>
            </w:pPr>
            <w:r>
              <w:rPr>
                <w:color w:val="000000"/>
              </w:rPr>
              <w:t>內視鏡超音波</w:t>
            </w:r>
            <w:r>
              <w:rPr>
                <w:rFonts w:eastAsia="Times New Roman"/>
                <w:color w:val="000000"/>
              </w:rPr>
              <w:t xml:space="preserve"> </w:t>
            </w:r>
          </w:p>
          <w:p>
            <w:pPr>
              <w:pStyle w:val="Normal"/>
              <w:autoSpaceDE w:val="false"/>
              <w:spacing w:lineRule="exact" w:line="300"/>
              <w:rPr>
                <w:color w:val="000000"/>
              </w:rPr>
            </w:pPr>
            <w:r>
              <w:rPr>
                <w:color w:val="000000"/>
              </w:rPr>
              <w:t xml:space="preserve">Endoscopic </w:t>
            </w:r>
            <w:r>
              <w:rPr>
                <w:color w:val="000000"/>
                <w:szCs w:val="24"/>
              </w:rPr>
              <w:t>ultrasonography</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750</w:t>
            </w:r>
          </w:p>
        </w:tc>
      </w:tr>
      <w:tr>
        <w:trPr>
          <w:trHeight w:val="23"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註：內視鏡另計。</w:t>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28030C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經內視鏡切片</w:t>
            </w:r>
            <w:r>
              <w:rPr>
                <w:color w:val="000000"/>
              </w:rPr>
              <w:t>(</w:t>
            </w:r>
            <w:r>
              <w:rPr>
                <w:color w:val="000000"/>
              </w:rPr>
              <w:t>每一診次</w:t>
            </w:r>
            <w:r>
              <w:rPr>
                <w:color w:val="000000"/>
              </w:rPr>
              <w:t>)</w:t>
            </w:r>
          </w:p>
          <w:p>
            <w:pPr>
              <w:pStyle w:val="Normal"/>
              <w:autoSpaceDE w:val="false"/>
              <w:spacing w:lineRule="exact" w:line="300"/>
              <w:rPr>
                <w:color w:val="000000"/>
              </w:rPr>
            </w:pPr>
            <w:r>
              <w:rPr>
                <w:color w:val="000000"/>
              </w:rPr>
              <w:t xml:space="preserve">Endoscopic biopsy , each  exam. </w:t>
            </w:r>
          </w:p>
          <w:p>
            <w:pPr>
              <w:pStyle w:val="Normal"/>
              <w:autoSpaceDE w:val="false"/>
              <w:spacing w:lineRule="exact" w:line="300"/>
              <w:ind w:hanging="432" w:left="432" w:right="0"/>
              <w:rPr>
                <w:color w:val="000000"/>
              </w:rPr>
            </w:pPr>
            <w:r>
              <w:rPr>
                <w:color w:val="000000"/>
              </w:rPr>
              <w:t>註：內含一般材料費及單一使用之拋棄式生檢針及組織夾費用。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pPr>
            <w:r>
              <w:rPr>
                <w:color w:val="000000"/>
              </w:rPr>
              <w:t>940</w:t>
            </w:r>
          </w:p>
        </w:tc>
      </w:tr>
      <w:tr>
        <w:trPr>
          <w:trHeight w:val="2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28031C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大腸或小腸切片</w:t>
            </w:r>
            <w:r>
              <w:rPr>
                <w:color w:val="000000"/>
              </w:rPr>
              <w:t>(</w:t>
            </w:r>
            <w:r>
              <w:rPr>
                <w:color w:val="000000"/>
              </w:rPr>
              <w:t>每一診次</w:t>
            </w:r>
            <w:r>
              <w:rPr>
                <w:color w:val="000000"/>
              </w:rPr>
              <w:t>)</w:t>
            </w:r>
          </w:p>
          <w:p>
            <w:pPr>
              <w:pStyle w:val="Normal"/>
              <w:autoSpaceDE w:val="false"/>
              <w:spacing w:lineRule="exact" w:line="300"/>
              <w:rPr>
                <w:color w:val="000000"/>
                <w:szCs w:val="24"/>
              </w:rPr>
            </w:pPr>
            <w:r>
              <w:rPr>
                <w:color w:val="000000"/>
                <w:szCs w:val="24"/>
              </w:rPr>
              <w:t>Colonoscopic or enteroscopic biopsy,each exam.</w:t>
            </w:r>
          </w:p>
          <w:p>
            <w:pPr>
              <w:pStyle w:val="Normal"/>
              <w:autoSpaceDE w:val="false"/>
              <w:spacing w:lineRule="exact" w:line="300"/>
              <w:ind w:hanging="432" w:left="432" w:right="0"/>
              <w:rPr>
                <w:color w:val="000000"/>
              </w:rPr>
            </w:pPr>
            <w:r>
              <w:rPr>
                <w:color w:val="000000"/>
              </w:rPr>
              <w:t>註：內含一般材料費及單一使用之拋棄式生檢鉗及組織夾費用。</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pPr>
            <w:r>
              <w:rPr>
                <w:color w:val="000000"/>
              </w:rPr>
              <w:t>1019</w:t>
            </w:r>
          </w:p>
        </w:tc>
      </w:tr>
      <w:tr>
        <w:trPr>
          <w:trHeight w:val="23"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28032B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膽道子母鏡</w:t>
            </w:r>
          </w:p>
          <w:p>
            <w:pPr>
              <w:pStyle w:val="Normal"/>
              <w:autoSpaceDE w:val="false"/>
              <w:spacing w:lineRule="exact" w:line="300"/>
              <w:rPr>
                <w:color w:val="000000"/>
              </w:rPr>
            </w:pPr>
            <w:r>
              <w:rPr>
                <w:color w:val="000000"/>
                <w:szCs w:val="24"/>
              </w:rPr>
              <w:t>Transduodenal choledochoscopy</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1800</w:t>
            </w:r>
          </w:p>
        </w:tc>
      </w:tr>
      <w:tr>
        <w:trPr>
          <w:trHeight w:val="23" w:hRule="atLeast"/>
        </w:trPr>
        <w:tc>
          <w:tcPr>
            <w:tcW w:w="918" w:type="dxa"/>
            <w:tcBorders>
              <w:top w:val="single" w:sz="4" w:space="0" w:color="000000"/>
              <w:left w:val="single" w:sz="4" w:space="0" w:color="000000"/>
              <w:right w:val="single" w:sz="6" w:space="0" w:color="000000"/>
            </w:tcBorders>
          </w:tcPr>
          <w:p>
            <w:pPr>
              <w:pStyle w:val="Normal"/>
              <w:autoSpaceDE w:val="false"/>
              <w:spacing w:lineRule="exact" w:line="300"/>
              <w:rPr>
                <w:color w:val="000000"/>
              </w:rPr>
            </w:pPr>
            <w:r>
              <w:rPr>
                <w:color w:val="000000"/>
              </w:rPr>
              <w:t>28033C</w:t>
            </w:r>
          </w:p>
        </w:tc>
        <w:tc>
          <w:tcPr>
            <w:tcW w:w="6236" w:type="dxa"/>
            <w:tcBorders>
              <w:top w:val="single" w:sz="4" w:space="0" w:color="000000"/>
              <w:left w:val="single" w:sz="6" w:space="0" w:color="000000"/>
              <w:right w:val="single" w:sz="6" w:space="0" w:color="000000"/>
            </w:tcBorders>
          </w:tcPr>
          <w:p>
            <w:pPr>
              <w:pStyle w:val="Normal"/>
              <w:autoSpaceDE w:val="false"/>
              <w:spacing w:lineRule="exact" w:line="300"/>
              <w:rPr>
                <w:color w:val="000000"/>
              </w:rPr>
            </w:pPr>
            <w:r>
              <w:rPr>
                <w:color w:val="000000"/>
              </w:rPr>
              <w:t>診斷性肺泡灌洗術</w:t>
            </w:r>
          </w:p>
          <w:p>
            <w:pPr>
              <w:pStyle w:val="Normal"/>
              <w:autoSpaceDE w:val="false"/>
              <w:spacing w:lineRule="exact" w:line="300"/>
              <w:rPr>
                <w:color w:val="000000"/>
              </w:rPr>
            </w:pPr>
            <w:r>
              <w:rPr>
                <w:color w:val="000000"/>
              </w:rPr>
              <w:t>Diagnostic bronchoalveolar lavage</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exact" w:line="300"/>
              <w:jc w:val="right"/>
              <w:rPr>
                <w:color w:val="000000"/>
              </w:rPr>
            </w:pPr>
            <w:r>
              <w:rPr>
                <w:color w:val="000000"/>
              </w:rPr>
              <w:t>1800</w:t>
            </w:r>
          </w:p>
        </w:tc>
      </w:tr>
      <w:tr>
        <w:trPr>
          <w:trHeight w:val="23"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spacing w:lineRule="exact" w:line="300"/>
              <w:rPr>
                <w:color w:val="000000"/>
              </w:rPr>
            </w:pPr>
            <w:r>
              <w:rPr>
                <w:color w:val="000000"/>
              </w:rPr>
            </w:r>
          </w:p>
        </w:tc>
        <w:tc>
          <w:tcPr>
            <w:tcW w:w="6236" w:type="dxa"/>
            <w:tcBorders>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註：含支氣管鏡費用。</w:t>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spacing w:lineRule="exact" w:line="300"/>
              <w:jc w:val="right"/>
              <w:rPr>
                <w:color w:val="000000"/>
              </w:rPr>
            </w:pPr>
            <w:r>
              <w:rPr>
                <w:color w:val="000000"/>
              </w:rPr>
            </w:r>
          </w:p>
        </w:tc>
      </w:tr>
      <w:tr>
        <w:trPr>
          <w:trHeight w:val="23"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28036B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rPr>
                <w:color w:val="000000"/>
              </w:rPr>
            </w:pPr>
            <w:r>
              <w:rPr>
                <w:color w:val="000000"/>
              </w:rPr>
              <w:t>經皮穿肝膽道鏡</w:t>
            </w:r>
          </w:p>
          <w:p>
            <w:pPr>
              <w:pStyle w:val="Normal"/>
              <w:autoSpaceDE w:val="false"/>
              <w:spacing w:lineRule="exact" w:line="300"/>
              <w:rPr>
                <w:color w:val="000000"/>
              </w:rPr>
            </w:pPr>
            <w:r>
              <w:rPr>
                <w:color w:val="000000"/>
              </w:rPr>
              <w:t>Percutaneous transhepatic choledochoscopy(PTCS)</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3150</w:t>
            </w:r>
          </w:p>
        </w:tc>
      </w:tr>
      <w:tr>
        <w:trPr>
          <w:trHeight w:val="23"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spacing w:lineRule="exact" w:line="300"/>
              <w:rPr>
                <w:color w:val="000000"/>
              </w:rPr>
            </w:pPr>
            <w:r>
              <w:rPr>
                <w:color w:val="000000"/>
              </w:rPr>
              <w:t>28037B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00"/>
              <w:rPr>
                <w:color w:val="000000"/>
                <w:szCs w:val="18"/>
              </w:rPr>
            </w:pPr>
            <w:r>
              <w:rPr>
                <w:color w:val="000000"/>
                <w:szCs w:val="18"/>
              </w:rPr>
              <w:t>腦內視鏡</w:t>
            </w:r>
          </w:p>
          <w:p>
            <w:pPr>
              <w:pStyle w:val="Normal"/>
              <w:spacing w:lineRule="exact" w:line="300"/>
              <w:rPr>
                <w:color w:val="000000"/>
                <w:szCs w:val="18"/>
              </w:rPr>
            </w:pPr>
            <w:r>
              <w:rPr>
                <w:color w:val="000000"/>
                <w:szCs w:val="18"/>
              </w:rPr>
              <w:t>Intracerebral endoscopy</w:t>
            </w:r>
          </w:p>
          <w:p>
            <w:pPr>
              <w:pStyle w:val="Normal"/>
              <w:spacing w:lineRule="exact" w:line="300"/>
              <w:rPr>
                <w:color w:val="000000"/>
                <w:szCs w:val="18"/>
              </w:rPr>
            </w:pPr>
            <w:r>
              <w:rPr>
                <w:color w:val="000000"/>
                <w:szCs w:val="18"/>
              </w:rPr>
              <w:t>註：限神經外科專科醫師施行。</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00"/>
              <w:jc w:val="center"/>
              <w:rPr>
                <w:color w:val="000000"/>
                <w:szCs w:val="18"/>
              </w:rPr>
            </w:pPr>
            <w:r>
              <w:rPr>
                <w:color w:val="000000"/>
                <w:szCs w:val="18"/>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00"/>
              <w:jc w:val="right"/>
              <w:rPr>
                <w:color w:val="000000"/>
              </w:rPr>
            </w:pPr>
            <w:r>
              <w:rPr>
                <w:color w:val="000000"/>
              </w:rPr>
              <w:t>2000</w:t>
            </w:r>
          </w:p>
        </w:tc>
      </w:tr>
      <w:tr>
        <w:trPr>
          <w:trHeight w:val="34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28038B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rPr>
            </w:pPr>
            <w:r>
              <w:rPr>
                <w:color w:val="000000"/>
              </w:rPr>
              <w:t>自體螢光支氣管鏡檢查</w:t>
            </w:r>
          </w:p>
          <w:p>
            <w:pPr>
              <w:pStyle w:val="Normal"/>
              <w:spacing w:lineRule="exact" w:line="320"/>
              <w:rPr>
                <w:color w:val="000000"/>
              </w:rPr>
            </w:pPr>
            <w:r>
              <w:rPr>
                <w:color w:val="000000"/>
              </w:rPr>
              <w:t>註：</w:t>
            </w:r>
          </w:p>
          <w:p>
            <w:pPr>
              <w:pStyle w:val="Normal"/>
              <w:spacing w:lineRule="exact" w:line="320"/>
              <w:rPr>
                <w:color w:val="000000"/>
              </w:rPr>
            </w:pPr>
            <w:r>
              <w:rPr>
                <w:color w:val="000000"/>
              </w:rPr>
              <w:t>適應症：</w:t>
            </w:r>
          </w:p>
          <w:p>
            <w:pPr>
              <w:pStyle w:val="Normal"/>
              <w:spacing w:lineRule="exact" w:line="320"/>
              <w:ind w:hanging="192" w:left="192" w:right="0"/>
              <w:rPr>
                <w:color w:val="000000"/>
              </w:rPr>
            </w:pPr>
            <w:r>
              <w:rPr>
                <w:color w:val="000000"/>
              </w:rPr>
              <w:t>1.</w:t>
            </w:r>
            <w:r>
              <w:rPr>
                <w:color w:val="000000"/>
              </w:rPr>
              <w:t>痰液細胞學檢查發現疑似惡性細胞且胸部影像學正常者。</w:t>
            </w:r>
          </w:p>
          <w:p>
            <w:pPr>
              <w:pStyle w:val="Normal"/>
              <w:spacing w:lineRule="exact" w:line="320"/>
              <w:ind w:hanging="192" w:left="192" w:right="0"/>
              <w:rPr>
                <w:color w:val="000000"/>
              </w:rPr>
            </w:pPr>
            <w:r>
              <w:rPr>
                <w:color w:val="000000"/>
              </w:rPr>
              <w:t>2.</w:t>
            </w:r>
            <w:r>
              <w:rPr>
                <w:color w:val="000000"/>
              </w:rPr>
              <w:t>肺癌手術前確認病灶侵犯位置，以決定手術方式及切除範圍。</w:t>
            </w:r>
          </w:p>
          <w:p>
            <w:pPr>
              <w:pStyle w:val="Normal"/>
              <w:spacing w:lineRule="exact" w:line="320"/>
              <w:ind w:hanging="192" w:left="192" w:right="0"/>
              <w:rPr>
                <w:color w:val="000000"/>
              </w:rPr>
            </w:pPr>
            <w:r>
              <w:rPr>
                <w:color w:val="000000"/>
              </w:rPr>
              <w:t>3.</w:t>
            </w:r>
            <w:r>
              <w:rPr>
                <w:color w:val="000000"/>
              </w:rPr>
              <w:t>肺癌手術後追蹤，當疑似切除位置有復發時，為確認病灶。</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dstrike/>
                <w:color w:val="000000"/>
              </w:rPr>
            </w:pPr>
            <w:r>
              <w:rPr>
                <w:color w:val="000000"/>
                <w:szCs w:val="18"/>
              </w:rPr>
              <w:t>2437</w:t>
            </w:r>
          </w:p>
        </w:tc>
      </w:tr>
      <w:tr>
        <w:trPr>
          <w:trHeight w:val="34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rPr>
            </w:pPr>
            <w:r>
              <w:rPr>
                <w:color w:val="000000"/>
              </w:rPr>
              <w:t>28039B</w:t>
            </w:r>
          </w:p>
        </w:tc>
        <w:tc>
          <w:tcPr>
            <w:tcW w:w="6236" w:type="dxa"/>
            <w:tcBorders>
              <w:top w:val="single" w:sz="4" w:space="0" w:color="000000"/>
              <w:left w:val="single" w:sz="6" w:space="0" w:color="000000"/>
              <w:bottom w:val="single" w:sz="4" w:space="0" w:color="000000"/>
              <w:right w:val="single" w:sz="6" w:space="0" w:color="000000"/>
            </w:tcBorders>
          </w:tcPr>
          <w:p>
            <w:pPr>
              <w:pStyle w:val="Normal"/>
              <w:spacing w:lineRule="exact" w:line="320"/>
              <w:rPr>
                <w:color w:val="000000"/>
              </w:rPr>
            </w:pPr>
            <w:r>
              <w:rPr>
                <w:color w:val="000000"/>
              </w:rPr>
              <w:t>支氣管鏡螢光透視檢查（含支氣管鏡檢查費用）</w:t>
            </w:r>
          </w:p>
          <w:p>
            <w:pPr>
              <w:pStyle w:val="Normal"/>
              <w:spacing w:lineRule="exact" w:line="320"/>
              <w:rPr>
                <w:color w:val="000000"/>
              </w:rPr>
            </w:pPr>
            <w:r>
              <w:rPr>
                <w:color w:val="000000"/>
              </w:rPr>
              <w:t>Bronchofluoroscopy</w:t>
            </w:r>
          </w:p>
          <w:p>
            <w:pPr>
              <w:pStyle w:val="Normal"/>
              <w:spacing w:lineRule="exact" w:line="320"/>
              <w:rPr>
                <w:color w:val="000000"/>
              </w:rPr>
            </w:pPr>
            <w:r>
              <w:rPr>
                <w:color w:val="000000"/>
              </w:rPr>
              <w:t>註：</w:t>
            </w:r>
          </w:p>
          <w:p>
            <w:pPr>
              <w:pStyle w:val="Normal"/>
              <w:spacing w:lineRule="exact" w:line="320"/>
              <w:ind w:hanging="192" w:left="192" w:right="0"/>
              <w:rPr/>
            </w:pPr>
            <w:r>
              <w:rPr>
                <w:color w:val="000000"/>
              </w:rPr>
              <w:t>1.</w:t>
            </w:r>
            <w:r>
              <w:rPr>
                <w:color w:val="000000"/>
              </w:rPr>
              <w:t>適應症：支氣管鏡直接目視下不可見之為肺周邊病灶，並經螢光導引定位進行之切片（</w:t>
            </w:r>
            <w:r>
              <w:rPr>
                <w:color w:val="000000"/>
              </w:rPr>
              <w:t>biopsy</w:t>
            </w:r>
            <w:r>
              <w:rPr>
                <w:color w:val="000000"/>
              </w:rPr>
              <w:t>）、刷拭（</w:t>
            </w:r>
            <w:r>
              <w:rPr>
                <w:color w:val="000000"/>
              </w:rPr>
              <w:t>brushing</w:t>
            </w:r>
            <w:r>
              <w:rPr>
                <w:color w:val="000000"/>
              </w:rPr>
              <w:t>）、沖洗（</w:t>
            </w:r>
            <w:r>
              <w:rPr>
                <w:color w:val="000000"/>
              </w:rPr>
              <w:t>washing , lavage</w:t>
            </w:r>
            <w:r>
              <w:rPr>
                <w:color w:val="000000"/>
              </w:rPr>
              <w:t>）。</w:t>
            </w:r>
          </w:p>
          <w:p>
            <w:pPr>
              <w:pStyle w:val="Normal"/>
              <w:spacing w:lineRule="exact" w:line="320"/>
              <w:ind w:hanging="192" w:left="192" w:right="0"/>
              <w:rPr>
                <w:color w:val="000000"/>
              </w:rPr>
            </w:pPr>
            <w:r>
              <w:rPr>
                <w:color w:val="000000"/>
              </w:rPr>
              <w:t>2.</w:t>
            </w:r>
            <w:r>
              <w:rPr>
                <w:color w:val="000000"/>
              </w:rPr>
              <w:t>不得與</w:t>
            </w:r>
            <w:r>
              <w:rPr>
                <w:color w:val="000000"/>
              </w:rPr>
              <w:t>28006C</w:t>
            </w:r>
            <w:r>
              <w:rPr>
                <w:color w:val="000000"/>
              </w:rPr>
              <w:t>支氣管鏡檢查合併申報。</w:t>
            </w:r>
          </w:p>
        </w:tc>
        <w:tc>
          <w:tcPr>
            <w:tcW w:w="340" w:type="dxa"/>
            <w:tcBorders>
              <w:top w:val="single" w:sz="4" w:space="0" w:color="000000"/>
              <w:left w:val="single" w:sz="6" w:space="0" w:color="000000"/>
              <w:bottom w:val="single" w:sz="4" w:space="0" w:color="000000"/>
              <w:right w:val="single" w:sz="6" w:space="0" w:color="000000"/>
            </w:tcBorders>
          </w:tcPr>
          <w:p>
            <w:pPr>
              <w:pStyle w:val="Normal"/>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right"/>
              <w:rPr>
                <w:dstrike/>
                <w:color w:val="000000"/>
              </w:rPr>
            </w:pPr>
            <w:r>
              <w:rPr>
                <w:color w:val="000000"/>
                <w:szCs w:val="18"/>
              </w:rPr>
              <w:t>5116</w:t>
            </w:r>
          </w:p>
        </w:tc>
      </w:tr>
      <w:tr>
        <w:trPr>
          <w:trHeight w:val="34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28040B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支氣管內視鏡超音波</w:t>
            </w:r>
          </w:p>
          <w:p>
            <w:pPr>
              <w:pStyle w:val="Normal"/>
              <w:autoSpaceDE w:val="false"/>
              <w:spacing w:lineRule="exact" w:line="320"/>
              <w:rPr>
                <w:color w:val="000000"/>
              </w:rPr>
            </w:pPr>
            <w:r>
              <w:rPr>
                <w:color w:val="000000"/>
              </w:rPr>
              <w:t>Bronchoscopic Ultrasonography; EBUS</w:t>
            </w:r>
          </w:p>
          <w:p>
            <w:pPr>
              <w:pStyle w:val="Normal"/>
              <w:autoSpaceDE w:val="false"/>
              <w:spacing w:lineRule="exact" w:line="320"/>
              <w:rPr>
                <w:color w:val="000000"/>
              </w:rPr>
            </w:pPr>
            <w:r>
              <w:rPr>
                <w:color w:val="000000"/>
              </w:rPr>
              <w:t>註：</w:t>
            </w:r>
            <w:r>
              <w:rPr>
                <w:rFonts w:eastAsia="Times New Roman"/>
                <w:color w:val="000000"/>
              </w:rPr>
              <w:t xml:space="preserve"> </w:t>
            </w:r>
          </w:p>
          <w:p>
            <w:pPr>
              <w:pStyle w:val="Normal"/>
              <w:spacing w:lineRule="exact" w:line="320"/>
              <w:ind w:hanging="192" w:left="192" w:right="0"/>
              <w:rPr>
                <w:color w:val="000000"/>
              </w:rPr>
            </w:pPr>
            <w:r>
              <w:rPr>
                <w:color w:val="000000"/>
              </w:rPr>
              <w:t>1.</w:t>
            </w:r>
            <w:r>
              <w:rPr>
                <w:color w:val="000000"/>
              </w:rPr>
              <w:t>不得同時申報</w:t>
            </w:r>
            <w:r>
              <w:rPr>
                <w:color w:val="000000"/>
              </w:rPr>
              <w:t>28006C</w:t>
            </w:r>
            <w:r>
              <w:rPr>
                <w:color w:val="000000"/>
              </w:rPr>
              <w:t>、</w:t>
            </w:r>
            <w:r>
              <w:rPr>
                <w:color w:val="000000"/>
              </w:rPr>
              <w:t>28026B</w:t>
            </w:r>
            <w:r>
              <w:rPr>
                <w:color w:val="000000"/>
              </w:rPr>
              <w:t>。</w:t>
            </w:r>
          </w:p>
          <w:p>
            <w:pPr>
              <w:pStyle w:val="Normal"/>
              <w:spacing w:lineRule="exact" w:line="320"/>
              <w:ind w:hanging="192" w:left="192" w:right="0"/>
              <w:rPr>
                <w:color w:val="000000"/>
              </w:rPr>
            </w:pPr>
            <w:r>
              <w:rPr>
                <w:color w:val="000000"/>
              </w:rPr>
              <w:t>2.</w:t>
            </w:r>
            <w:r>
              <w:rPr>
                <w:color w:val="000000"/>
              </w:rPr>
              <w:t>需檢附胸腔電腦斷層報告。</w:t>
            </w:r>
          </w:p>
          <w:p>
            <w:pPr>
              <w:pStyle w:val="Normal"/>
              <w:spacing w:lineRule="exact" w:line="320"/>
              <w:ind w:hanging="192" w:left="192" w:right="0"/>
              <w:rPr>
                <w:color w:val="000000"/>
              </w:rPr>
            </w:pPr>
            <w:r>
              <w:rPr>
                <w:color w:val="000000"/>
              </w:rPr>
              <w:t>3.</w:t>
            </w:r>
            <w:r>
              <w:rPr>
                <w:color w:val="000000"/>
              </w:rPr>
              <w:t>內含一般材料費及單一使用之拋棄式特殊材料。</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7365</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4"/>
              <w:rPr>
                <w:color w:val="000000"/>
              </w:rPr>
            </w:pPr>
            <w:r>
              <w:rPr>
                <w:color w:val="000000"/>
              </w:rPr>
              <w:t>28041B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4"/>
              <w:rPr>
                <w:color w:val="000000"/>
              </w:rPr>
            </w:pPr>
            <w:r>
              <w:rPr>
                <w:color w:val="000000"/>
              </w:rPr>
              <w:t>支氣管內視鏡超音波導引縱膈淋巴節定位切片術</w:t>
            </w:r>
          </w:p>
          <w:p>
            <w:pPr>
              <w:pStyle w:val="Normal"/>
              <w:autoSpaceDE w:val="false"/>
              <w:spacing w:lineRule="exact" w:line="324"/>
              <w:rPr>
                <w:color w:val="000000"/>
              </w:rPr>
            </w:pPr>
            <w:r>
              <w:rPr>
                <w:color w:val="000000"/>
              </w:rPr>
              <w:t>EBUS + Transbronchial node aspiration</w:t>
            </w:r>
          </w:p>
          <w:p>
            <w:pPr>
              <w:pStyle w:val="Normal"/>
              <w:autoSpaceDE w:val="false"/>
              <w:spacing w:lineRule="exact" w:line="324"/>
              <w:rPr>
                <w:color w:val="000000"/>
              </w:rPr>
            </w:pPr>
            <w:r>
              <w:rPr>
                <w:color w:val="000000"/>
              </w:rPr>
              <w:t>註：</w:t>
            </w:r>
          </w:p>
          <w:p>
            <w:pPr>
              <w:pStyle w:val="Normal"/>
              <w:spacing w:lineRule="exact" w:line="320"/>
              <w:ind w:hanging="192" w:left="192" w:right="0"/>
              <w:rPr>
                <w:color w:val="000000"/>
              </w:rPr>
            </w:pPr>
            <w:r>
              <w:rPr>
                <w:color w:val="000000"/>
              </w:rPr>
              <w:t>1.</w:t>
            </w:r>
            <w:r>
              <w:rPr>
                <w:color w:val="000000"/>
              </w:rPr>
              <w:t>不得同時申報</w:t>
            </w:r>
            <w:r>
              <w:rPr>
                <w:color w:val="000000"/>
              </w:rPr>
              <w:t>28006C</w:t>
            </w:r>
            <w:r>
              <w:rPr>
                <w:color w:val="000000"/>
              </w:rPr>
              <w:t>、</w:t>
            </w:r>
            <w:r>
              <w:rPr>
                <w:color w:val="000000"/>
              </w:rPr>
              <w:t>28009B</w:t>
            </w:r>
            <w:r>
              <w:rPr>
                <w:color w:val="000000"/>
              </w:rPr>
              <w:t>、</w:t>
            </w:r>
            <w:r>
              <w:rPr>
                <w:color w:val="000000"/>
              </w:rPr>
              <w:t>28026B</w:t>
            </w:r>
            <w:r>
              <w:rPr>
                <w:color w:val="000000"/>
              </w:rPr>
              <w:t>及</w:t>
            </w:r>
            <w:r>
              <w:rPr>
                <w:color w:val="000000"/>
              </w:rPr>
              <w:t>28040B</w:t>
            </w:r>
            <w:r>
              <w:rPr>
                <w:color w:val="000000"/>
              </w:rPr>
              <w:t>。</w:t>
            </w:r>
          </w:p>
          <w:p>
            <w:pPr>
              <w:pStyle w:val="Normal"/>
              <w:spacing w:lineRule="exact" w:line="320"/>
              <w:ind w:hanging="192" w:left="192" w:right="0"/>
              <w:rPr>
                <w:color w:val="000000"/>
              </w:rPr>
            </w:pPr>
            <w:r>
              <w:rPr>
                <w:color w:val="000000"/>
              </w:rPr>
              <w:t>2.</w:t>
            </w:r>
            <w:r>
              <w:rPr>
                <w:color w:val="000000"/>
              </w:rPr>
              <w:t>申報時須檢附當次病理報告。</w:t>
            </w:r>
          </w:p>
          <w:p>
            <w:pPr>
              <w:pStyle w:val="Normal"/>
              <w:spacing w:lineRule="exact" w:line="320"/>
              <w:ind w:hanging="192" w:left="192" w:right="0"/>
              <w:rPr>
                <w:color w:val="000000"/>
              </w:rPr>
            </w:pPr>
            <w:r>
              <w:rPr>
                <w:color w:val="000000"/>
              </w:rPr>
              <w:t>3.</w:t>
            </w:r>
            <w:r>
              <w:rPr>
                <w:color w:val="000000"/>
              </w:rPr>
              <w:t>內含一般材料費及單一使用之拋棄式特殊材料。</w:t>
            </w:r>
          </w:p>
          <w:p>
            <w:pPr>
              <w:pStyle w:val="Normal"/>
              <w:spacing w:lineRule="exact" w:line="320"/>
              <w:ind w:hanging="192" w:left="192" w:right="0"/>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4"/>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4"/>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4"/>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4"/>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4"/>
              <w:jc w:val="right"/>
              <w:rPr>
                <w:color w:val="000000"/>
              </w:rPr>
            </w:pPr>
            <w:r>
              <w:rPr>
                <w:color w:val="000000"/>
              </w:rPr>
              <w:t>14198</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color w:val="000000"/>
              </w:rPr>
            </w:pPr>
            <w:r>
              <w:rPr>
                <w:color w:val="000000"/>
              </w:rPr>
              <w:t>28042B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rPr/>
            </w:pPr>
            <w:r>
              <w:rPr>
                <w:color w:val="000000"/>
              </w:rPr>
              <w:t>支氣管內視鏡超音波導引周邊肺組織採檢切片術</w:t>
            </w:r>
          </w:p>
          <w:p>
            <w:pPr>
              <w:pStyle w:val="Normal"/>
              <w:autoSpaceDE w:val="false"/>
              <w:spacing w:lineRule="exact" w:line="320"/>
              <w:rPr>
                <w:color w:val="000000"/>
              </w:rPr>
            </w:pPr>
            <w:r>
              <w:rPr>
                <w:color w:val="000000"/>
              </w:rPr>
              <w:t>EBUS + Peripheral lung transbronchial biopsy</w:t>
            </w:r>
          </w:p>
          <w:p>
            <w:pPr>
              <w:pStyle w:val="Normal"/>
              <w:autoSpaceDE w:val="false"/>
              <w:spacing w:lineRule="exact" w:line="320"/>
              <w:rPr>
                <w:color w:val="000000"/>
              </w:rPr>
            </w:pPr>
            <w:r>
              <w:rPr>
                <w:color w:val="000000"/>
              </w:rPr>
              <w:t>註：</w:t>
            </w:r>
            <w:r>
              <w:rPr>
                <w:rFonts w:eastAsia="Times New Roman"/>
                <w:color w:val="000000"/>
              </w:rPr>
              <w:t xml:space="preserve"> </w:t>
            </w:r>
          </w:p>
          <w:p>
            <w:pPr>
              <w:pStyle w:val="Normal"/>
              <w:spacing w:lineRule="exact" w:line="320"/>
              <w:ind w:hanging="192" w:left="192" w:right="0"/>
              <w:rPr>
                <w:color w:val="000000"/>
              </w:rPr>
            </w:pPr>
            <w:r>
              <w:rPr>
                <w:color w:val="000000"/>
              </w:rPr>
              <w:t>1.</w:t>
            </w:r>
            <w:r>
              <w:rPr>
                <w:color w:val="000000"/>
              </w:rPr>
              <w:t>不得同時申報</w:t>
            </w:r>
            <w:r>
              <w:rPr>
                <w:color w:val="000000"/>
              </w:rPr>
              <w:t>28006C</w:t>
            </w:r>
            <w:r>
              <w:rPr>
                <w:color w:val="000000"/>
              </w:rPr>
              <w:t>、</w:t>
            </w:r>
            <w:r>
              <w:rPr>
                <w:color w:val="000000"/>
              </w:rPr>
              <w:t>33103B</w:t>
            </w:r>
            <w:r>
              <w:rPr>
                <w:color w:val="000000"/>
              </w:rPr>
              <w:t>及</w:t>
            </w:r>
            <w:r>
              <w:rPr>
                <w:color w:val="000000"/>
              </w:rPr>
              <w:t>28040B</w:t>
            </w:r>
            <w:r>
              <w:rPr>
                <w:color w:val="000000"/>
              </w:rPr>
              <w:t>。</w:t>
            </w:r>
          </w:p>
          <w:p>
            <w:pPr>
              <w:pStyle w:val="Normal"/>
              <w:spacing w:lineRule="exact" w:line="320"/>
              <w:ind w:hanging="192" w:left="192" w:right="0"/>
              <w:rPr>
                <w:color w:val="000000"/>
              </w:rPr>
            </w:pPr>
            <w:r>
              <w:rPr>
                <w:color w:val="000000"/>
              </w:rPr>
              <w:t>2.</w:t>
            </w:r>
            <w:r>
              <w:rPr>
                <w:color w:val="000000"/>
              </w:rPr>
              <w:t>申報時須檢附當次病理報告。</w:t>
            </w:r>
          </w:p>
          <w:p>
            <w:pPr>
              <w:pStyle w:val="Normal"/>
              <w:spacing w:lineRule="exact" w:line="320"/>
              <w:ind w:hanging="192" w:left="192" w:right="0"/>
              <w:rPr>
                <w:color w:val="000000"/>
              </w:rPr>
            </w:pPr>
            <w:r>
              <w:rPr>
                <w:color w:val="000000"/>
              </w:rPr>
              <w:t>3.</w:t>
            </w:r>
            <w:r>
              <w:rPr>
                <w:color w:val="000000"/>
              </w:rPr>
              <w:t>內含一般材料費及單一使用之拋棄式特殊材料。</w:t>
            </w:r>
          </w:p>
          <w:p>
            <w:pPr>
              <w:pStyle w:val="Normal"/>
              <w:spacing w:lineRule="exact" w:line="320"/>
              <w:ind w:hanging="192" w:left="192" w:right="0"/>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2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20"/>
              <w:jc w:val="right"/>
              <w:rPr>
                <w:color w:val="000000"/>
              </w:rPr>
            </w:pPr>
            <w:r>
              <w:rPr>
                <w:color w:val="000000"/>
              </w:rPr>
              <w:t>13476</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28043B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szCs w:val="24"/>
              </w:rPr>
            </w:pPr>
            <w:r>
              <w:rPr>
                <w:color w:val="000000"/>
                <w:szCs w:val="24"/>
              </w:rPr>
              <w:t>電子式內視鏡超音波</w:t>
            </w:r>
          </w:p>
          <w:p>
            <w:pPr>
              <w:pStyle w:val="Normal"/>
              <w:autoSpaceDE w:val="false"/>
              <w:spacing w:lineRule="exact" w:line="360"/>
              <w:rPr>
                <w:color w:val="000000"/>
                <w:szCs w:val="24"/>
              </w:rPr>
            </w:pPr>
            <w:r>
              <w:rPr>
                <w:color w:val="000000"/>
                <w:szCs w:val="24"/>
              </w:rPr>
              <w:t>Electronic Endoscopic Ultrasonography</w:t>
            </w:r>
            <w:r>
              <w:rPr>
                <w:color w:val="000000"/>
                <w:szCs w:val="24"/>
              </w:rPr>
              <w:t>，</w:t>
            </w:r>
            <w:r>
              <w:rPr>
                <w:color w:val="000000"/>
                <w:szCs w:val="24"/>
              </w:rPr>
              <w:t>EUS</w:t>
            </w:r>
          </w:p>
          <w:p>
            <w:pPr>
              <w:pStyle w:val="Normal"/>
              <w:autoSpaceDE w:val="false"/>
              <w:spacing w:lineRule="exact" w:line="360"/>
              <w:rPr>
                <w:color w:val="000000"/>
                <w:szCs w:val="24"/>
              </w:rPr>
            </w:pPr>
            <w:r>
              <w:rPr>
                <w:color w:val="000000"/>
                <w:szCs w:val="24"/>
              </w:rPr>
              <w:t>註：</w:t>
            </w:r>
          </w:p>
          <w:p>
            <w:pPr>
              <w:pStyle w:val="Normal"/>
              <w:autoSpaceDE w:val="false"/>
              <w:spacing w:lineRule="exact" w:line="360"/>
              <w:ind w:hanging="192" w:left="192" w:right="0"/>
              <w:rPr>
                <w:color w:val="000000"/>
                <w:szCs w:val="24"/>
              </w:rPr>
            </w:pPr>
            <w:r>
              <w:rPr>
                <w:color w:val="000000"/>
                <w:szCs w:val="24"/>
              </w:rPr>
              <w:t>1.</w:t>
            </w:r>
            <w:r>
              <w:rPr>
                <w:color w:val="000000"/>
                <w:szCs w:val="24"/>
              </w:rPr>
              <w:t>適應症：縱膈腔病兆、慢性胰臟炎、膽胰系統腫瘤及囊腫、膽源性黃疸或急性胰臟炎、膽胰管狹窄、縱膈腔及腹腔淋巴病變、消化道進行性癌分期、後腹腔病灶（腎上腺、腎等）及左肝及脾臟病灶。</w:t>
            </w:r>
          </w:p>
          <w:p>
            <w:pPr>
              <w:pStyle w:val="Normal"/>
              <w:autoSpaceDE w:val="false"/>
              <w:spacing w:lineRule="exact" w:line="360"/>
              <w:rPr>
                <w:color w:val="000000"/>
                <w:szCs w:val="24"/>
              </w:rPr>
            </w:pPr>
            <w:r>
              <w:rPr>
                <w:color w:val="000000"/>
                <w:szCs w:val="24"/>
              </w:rPr>
              <w:t>2.</w:t>
            </w:r>
            <w:r>
              <w:rPr>
                <w:color w:val="000000"/>
                <w:szCs w:val="24"/>
              </w:rPr>
              <w:t>支付規範：</w:t>
            </w:r>
          </w:p>
          <w:p>
            <w:pPr>
              <w:pStyle w:val="Normal"/>
              <w:autoSpaceDE w:val="false"/>
              <w:ind w:hanging="288" w:left="480" w:right="0"/>
              <w:rPr/>
            </w:pPr>
            <w:r>
              <w:rPr>
                <w:color w:val="000000"/>
                <w:szCs w:val="24"/>
              </w:rPr>
              <w:t>(1)</w:t>
            </w:r>
            <w:r>
              <w:rPr>
                <w:color w:val="000000"/>
                <w:szCs w:val="24"/>
              </w:rPr>
              <w:t>不得同時申報</w:t>
            </w:r>
            <w:r>
              <w:rPr>
                <w:color w:val="000000"/>
                <w:szCs w:val="24"/>
              </w:rPr>
              <w:t>28029C</w:t>
            </w:r>
            <w:r>
              <w:rPr>
                <w:color w:val="000000"/>
                <w:szCs w:val="24"/>
              </w:rPr>
              <w:t>、</w:t>
            </w:r>
            <w:r>
              <w:rPr>
                <w:color w:val="000000"/>
                <w:szCs w:val="24"/>
              </w:rPr>
              <w:t>28016C</w:t>
            </w:r>
            <w:r>
              <w:rPr>
                <w:color w:val="000000"/>
                <w:szCs w:val="24"/>
              </w:rPr>
              <w:t>等相關內視鏡檢查及</w:t>
            </w:r>
            <w:r>
              <w:rPr>
                <w:color w:val="000000"/>
              </w:rPr>
              <w:t>28044B</w:t>
            </w:r>
            <w:r>
              <w:rPr>
                <w:color w:val="000000"/>
                <w:szCs w:val="24"/>
              </w:rPr>
              <w:t>。</w:t>
            </w:r>
          </w:p>
          <w:p>
            <w:pPr>
              <w:pStyle w:val="Normal"/>
              <w:autoSpaceDE w:val="false"/>
              <w:ind w:hanging="240" w:left="432" w:right="0"/>
              <w:rPr>
                <w:color w:val="000000"/>
                <w:szCs w:val="24"/>
              </w:rPr>
            </w:pPr>
            <w:r>
              <w:rPr>
                <w:color w:val="000000"/>
                <w:szCs w:val="24"/>
              </w:rPr>
              <w:t>(2)</w:t>
            </w:r>
            <w:r>
              <w:rPr>
                <w:color w:val="000000"/>
                <w:szCs w:val="24"/>
              </w:rPr>
              <w:t>內含一般材料費及單一使用之拋棄式特殊材料。</w:t>
            </w:r>
          </w:p>
          <w:p>
            <w:pPr>
              <w:pStyle w:val="Normal"/>
              <w:autoSpaceDE w:val="false"/>
              <w:ind w:hanging="240" w:left="432" w:right="0"/>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szCs w:val="24"/>
              </w:rPr>
            </w:pPr>
            <w:r>
              <w:rPr>
                <w:color w:val="000000"/>
                <w:szCs w:val="24"/>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szCs w:val="24"/>
              </w:rPr>
            </w:pPr>
            <w:r>
              <w:rPr>
                <w:color w:val="000000"/>
                <w:szCs w:val="24"/>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szCs w:val="24"/>
              </w:rPr>
            </w:pPr>
            <w:r>
              <w:rPr>
                <w:color w:val="000000"/>
                <w:szCs w:val="24"/>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szCs w:val="24"/>
              </w:rPr>
            </w:pPr>
            <w:r>
              <w:rPr>
                <w:color w:val="000000"/>
                <w:szCs w:val="24"/>
              </w:rPr>
              <w:t>5953</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28044B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細徑</w:t>
            </w:r>
            <w:r>
              <w:rPr>
                <w:color w:val="000000"/>
              </w:rPr>
              <w:t>(</w:t>
            </w:r>
            <w:r>
              <w:rPr>
                <w:color w:val="000000"/>
              </w:rPr>
              <w:t>迷你</w:t>
            </w:r>
            <w:r>
              <w:rPr>
                <w:color w:val="000000"/>
              </w:rPr>
              <w:t>)</w:t>
            </w:r>
            <w:r>
              <w:rPr>
                <w:color w:val="000000"/>
              </w:rPr>
              <w:t>探頭式內視鏡超音波</w:t>
            </w:r>
          </w:p>
          <w:p>
            <w:pPr>
              <w:pStyle w:val="Normal"/>
              <w:autoSpaceDE w:val="false"/>
              <w:spacing w:lineRule="exact" w:line="360"/>
              <w:rPr>
                <w:color w:val="000000"/>
              </w:rPr>
            </w:pPr>
            <w:r>
              <w:rPr>
                <w:color w:val="000000"/>
              </w:rPr>
              <w:t>Miniprobe Endoscopic Ultrasound</w:t>
            </w:r>
          </w:p>
          <w:p>
            <w:pPr>
              <w:pStyle w:val="Normal"/>
              <w:autoSpaceDE w:val="false"/>
              <w:spacing w:lineRule="exact" w:line="36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適應症：食道癌前期病變與癌分期、胃癌前病變與惡性腫瘤分期、小腸癌前病變與癌分期、大腸癌前病變與癌分期、膽胰管狹窄、消化道黏膜下腫瘤（小於</w:t>
            </w:r>
            <w:r>
              <w:rPr>
                <w:color w:val="000000"/>
              </w:rPr>
              <w:t>/</w:t>
            </w:r>
            <w:r>
              <w:rPr>
                <w:color w:val="000000"/>
              </w:rPr>
              <w:t>等於</w:t>
            </w:r>
            <w:r>
              <w:rPr>
                <w:color w:val="000000"/>
              </w:rPr>
              <w:t>3</w:t>
            </w:r>
            <w:r>
              <w:rPr>
                <w:color w:val="000000"/>
              </w:rPr>
              <w:t>公分）、膽胰管內腫瘤。</w:t>
            </w:r>
          </w:p>
          <w:p>
            <w:pPr>
              <w:pStyle w:val="Normal"/>
              <w:autoSpaceDE w:val="false"/>
              <w:spacing w:lineRule="exact" w:line="360"/>
              <w:rPr>
                <w:color w:val="000000"/>
              </w:rPr>
            </w:pPr>
            <w:r>
              <w:rPr>
                <w:color w:val="000000"/>
              </w:rPr>
              <w:t>2.</w:t>
            </w:r>
            <w:r>
              <w:rPr>
                <w:color w:val="000000"/>
              </w:rPr>
              <w:t>支付規範：</w:t>
            </w:r>
          </w:p>
          <w:p>
            <w:pPr>
              <w:pStyle w:val="Normal"/>
              <w:autoSpaceDE w:val="false"/>
              <w:ind w:hanging="288" w:left="480" w:right="0"/>
              <w:rPr/>
            </w:pPr>
            <w:r>
              <w:rPr>
                <w:color w:val="000000"/>
              </w:rPr>
              <w:t>(1)</w:t>
            </w:r>
            <w:r>
              <w:rPr>
                <w:color w:val="000000"/>
                <w:szCs w:val="24"/>
              </w:rPr>
              <w:t>不得同時申報</w:t>
            </w:r>
            <w:r>
              <w:rPr>
                <w:color w:val="000000"/>
                <w:szCs w:val="24"/>
              </w:rPr>
              <w:t>28029C</w:t>
            </w:r>
            <w:r>
              <w:rPr>
                <w:color w:val="000000"/>
                <w:szCs w:val="24"/>
              </w:rPr>
              <w:t>、</w:t>
            </w:r>
            <w:r>
              <w:rPr>
                <w:color w:val="000000"/>
                <w:szCs w:val="24"/>
              </w:rPr>
              <w:t>28016C</w:t>
            </w:r>
            <w:r>
              <w:rPr>
                <w:color w:val="000000"/>
                <w:szCs w:val="24"/>
              </w:rPr>
              <w:t>等相關內視鏡檢查</w:t>
            </w:r>
            <w:r>
              <w:rPr>
                <w:color w:val="000000"/>
              </w:rPr>
              <w:t>及</w:t>
            </w:r>
            <w:r>
              <w:rPr>
                <w:color w:val="000000"/>
                <w:szCs w:val="24"/>
              </w:rPr>
              <w:t>28043B</w:t>
            </w:r>
            <w:r>
              <w:rPr>
                <w:color w:val="000000"/>
              </w:rPr>
              <w:t>。</w:t>
            </w:r>
          </w:p>
          <w:p>
            <w:pPr>
              <w:pStyle w:val="Normal"/>
              <w:autoSpaceDE w:val="false"/>
              <w:ind w:hanging="240" w:left="432" w:right="0"/>
              <w:rPr>
                <w:color w:val="000000"/>
              </w:rPr>
            </w:pPr>
            <w:r>
              <w:rPr>
                <w:color w:val="000000"/>
              </w:rPr>
              <w:t>(2)</w:t>
            </w:r>
            <w:r>
              <w:rPr>
                <w:color w:val="000000"/>
              </w:rPr>
              <w:t>內含一般材料費及單一使用之拋棄式特殊材料。</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rPr>
            </w:pPr>
            <w:r>
              <w:rPr>
                <w:color w:val="000000"/>
              </w:rPr>
              <w:t>5029</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28045B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30"/>
              <w:rPr>
                <w:color w:val="000000"/>
              </w:rPr>
            </w:pPr>
            <w:r>
              <w:rPr>
                <w:color w:val="000000"/>
              </w:rPr>
              <w:t>耳內視鏡檢查</w:t>
            </w:r>
          </w:p>
          <w:p>
            <w:pPr>
              <w:pStyle w:val="Normal"/>
              <w:autoSpaceDE w:val="false"/>
              <w:spacing w:lineRule="exact" w:line="330"/>
              <w:rPr>
                <w:color w:val="000000"/>
              </w:rPr>
            </w:pPr>
            <w:r>
              <w:rPr>
                <w:color w:val="000000"/>
              </w:rPr>
              <w:t>Otoendoscopy</w:t>
            </w:r>
          </w:p>
          <w:p>
            <w:pPr>
              <w:pStyle w:val="Normal"/>
              <w:autoSpaceDE w:val="false"/>
              <w:spacing w:lineRule="exact" w:line="330"/>
              <w:rPr>
                <w:color w:val="000000"/>
              </w:rPr>
            </w:pPr>
            <w:r>
              <w:rPr>
                <w:color w:val="000000"/>
              </w:rPr>
              <w:t>註：</w:t>
            </w:r>
          </w:p>
          <w:p>
            <w:pPr>
              <w:pStyle w:val="Normal"/>
              <w:autoSpaceDE w:val="false"/>
              <w:spacing w:lineRule="exact" w:line="330"/>
              <w:rPr>
                <w:color w:val="000000"/>
              </w:rPr>
            </w:pPr>
            <w:r>
              <w:rPr>
                <w:color w:val="000000"/>
              </w:rPr>
              <w:t>1.</w:t>
            </w:r>
            <w:r>
              <w:rPr>
                <w:color w:val="000000"/>
              </w:rPr>
              <w:t>適應症：</w:t>
            </w:r>
          </w:p>
          <w:p>
            <w:pPr>
              <w:pStyle w:val="Normal"/>
              <w:autoSpaceDE w:val="false"/>
              <w:spacing w:lineRule="exact" w:line="330"/>
              <w:ind w:hanging="288" w:left="478" w:right="0"/>
              <w:rPr>
                <w:color w:val="000000"/>
              </w:rPr>
            </w:pPr>
            <w:r>
              <w:rPr>
                <w:color w:val="000000"/>
              </w:rPr>
              <w:t>(1)</w:t>
            </w:r>
            <w:r>
              <w:rPr>
                <w:color w:val="000000"/>
              </w:rPr>
              <w:t>外耳道狹窄或異物。</w:t>
            </w:r>
          </w:p>
          <w:p>
            <w:pPr>
              <w:pStyle w:val="Normal"/>
              <w:autoSpaceDE w:val="false"/>
              <w:spacing w:lineRule="exact" w:line="330"/>
              <w:ind w:hanging="288" w:left="478" w:right="0"/>
              <w:rPr>
                <w:color w:val="000000"/>
              </w:rPr>
            </w:pPr>
            <w:r>
              <w:rPr>
                <w:color w:val="000000"/>
              </w:rPr>
              <w:t>(2)</w:t>
            </w:r>
            <w:r>
              <w:rPr>
                <w:color w:val="000000"/>
              </w:rPr>
              <w:t>中耳或外耳道腫瘤。</w:t>
            </w:r>
          </w:p>
          <w:p>
            <w:pPr>
              <w:pStyle w:val="Normal"/>
              <w:autoSpaceDE w:val="false"/>
              <w:spacing w:lineRule="exact" w:line="330"/>
              <w:ind w:hanging="288" w:left="478" w:right="0"/>
              <w:rPr>
                <w:color w:val="000000"/>
              </w:rPr>
            </w:pPr>
            <w:r>
              <w:rPr>
                <w:color w:val="000000"/>
              </w:rPr>
              <w:t>(3)</w:t>
            </w:r>
            <w:r>
              <w:rPr>
                <w:color w:val="000000"/>
              </w:rPr>
              <w:t>膽脂瘤。</w:t>
            </w:r>
          </w:p>
          <w:p>
            <w:pPr>
              <w:pStyle w:val="Normal"/>
              <w:autoSpaceDE w:val="false"/>
              <w:spacing w:lineRule="exact" w:line="330"/>
              <w:ind w:hanging="288" w:left="478" w:right="0"/>
              <w:rPr>
                <w:color w:val="000000"/>
              </w:rPr>
            </w:pPr>
            <w:r>
              <w:rPr>
                <w:color w:val="000000"/>
              </w:rPr>
              <w:t>(4)</w:t>
            </w:r>
            <w:r>
              <w:rPr>
                <w:color w:val="000000"/>
              </w:rPr>
              <w:t>慢性中耳炎或積液性中耳炎，且需評估耳科手術者。</w:t>
            </w:r>
          </w:p>
          <w:p>
            <w:pPr>
              <w:pStyle w:val="Normal"/>
              <w:autoSpaceDE w:val="false"/>
              <w:spacing w:lineRule="exact" w:line="330"/>
              <w:rPr>
                <w:color w:val="000000"/>
              </w:rPr>
            </w:pPr>
            <w:r>
              <w:rPr>
                <w:color w:val="000000"/>
              </w:rPr>
              <w:t>2.</w:t>
            </w:r>
            <w:r>
              <w:rPr>
                <w:color w:val="000000"/>
              </w:rPr>
              <w:t>禁忌症：外耳道閉鎖。</w:t>
            </w:r>
          </w:p>
          <w:p>
            <w:pPr>
              <w:pStyle w:val="Normal"/>
              <w:autoSpaceDE w:val="false"/>
              <w:spacing w:lineRule="exact" w:line="330"/>
              <w:rPr>
                <w:color w:val="000000"/>
              </w:rPr>
            </w:pPr>
            <w:r>
              <w:rPr>
                <w:color w:val="000000"/>
              </w:rPr>
              <w:t>3.</w:t>
            </w:r>
            <w:r>
              <w:rPr>
                <w:color w:val="000000"/>
              </w:rPr>
              <w:t>支付規範：</w:t>
            </w:r>
          </w:p>
          <w:p>
            <w:pPr>
              <w:pStyle w:val="Normal"/>
              <w:autoSpaceDE w:val="false"/>
              <w:spacing w:lineRule="exact" w:line="330"/>
              <w:ind w:hanging="288" w:left="478" w:right="0"/>
              <w:rPr>
                <w:color w:val="000000"/>
              </w:rPr>
            </w:pPr>
            <w:r>
              <w:rPr>
                <w:color w:val="000000"/>
              </w:rPr>
              <w:t>(1)</w:t>
            </w:r>
            <w:r>
              <w:rPr>
                <w:color w:val="000000"/>
              </w:rPr>
              <w:t>限耳鼻喉科專科醫師執行。</w:t>
            </w:r>
          </w:p>
          <w:p>
            <w:pPr>
              <w:pStyle w:val="Normal"/>
              <w:autoSpaceDE w:val="false"/>
              <w:spacing w:lineRule="exact" w:line="330"/>
              <w:ind w:hanging="288" w:left="478" w:right="0"/>
              <w:rPr>
                <w:color w:val="000000"/>
              </w:rPr>
            </w:pPr>
            <w:r>
              <w:rPr>
                <w:color w:val="000000"/>
              </w:rPr>
              <w:t>(2)</w:t>
            </w:r>
            <w:r>
              <w:rPr>
                <w:color w:val="000000"/>
              </w:rPr>
              <w:t>限手術前後各執行一次。</w:t>
            </w:r>
          </w:p>
          <w:p>
            <w:pPr>
              <w:pStyle w:val="Normal"/>
              <w:autoSpaceDE w:val="false"/>
              <w:spacing w:lineRule="exact" w:line="330"/>
              <w:ind w:hanging="288" w:left="478" w:right="0"/>
              <w:rPr>
                <w:color w:val="000000"/>
              </w:rPr>
            </w:pPr>
            <w:r>
              <w:rPr>
                <w:color w:val="000000"/>
              </w:rPr>
              <w:t>(3)</w:t>
            </w:r>
            <w:r>
              <w:rPr>
                <w:color w:val="000000"/>
              </w:rPr>
              <w:t>申報時檢附之病歷紀錄須包含鼓膜、耳道、中耳腔影像。</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spacing w:lineRule="exact" w:line="36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rPr>
            </w:pPr>
            <w:r>
              <w:rPr>
                <w:color w:val="000000"/>
              </w:rPr>
              <w:t>645</w:t>
            </w:r>
          </w:p>
        </w:tc>
      </w:tr>
      <w:tr>
        <w:trPr>
          <w:trHeight w:val="360" w:hRule="atLeast"/>
        </w:trPr>
        <w:tc>
          <w:tcPr>
            <w:tcW w:w="918"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rPr>
                <w:color w:val="000000"/>
              </w:rPr>
            </w:pPr>
            <w:r>
              <w:rPr>
                <w:color w:val="000000"/>
              </w:rPr>
              <w:t>28046B</w:t>
            </w:r>
          </w:p>
        </w:tc>
        <w:tc>
          <w:tcPr>
            <w:tcW w:w="6236"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30"/>
              <w:ind w:hanging="192" w:left="192" w:right="0"/>
              <w:rPr>
                <w:color w:val="000000"/>
              </w:rPr>
            </w:pPr>
            <w:r>
              <w:rPr>
                <w:color w:val="000000"/>
              </w:rPr>
              <w:t>深部小腸內視鏡</w:t>
            </w:r>
          </w:p>
          <w:p>
            <w:pPr>
              <w:pStyle w:val="Normal"/>
              <w:autoSpaceDE w:val="false"/>
              <w:spacing w:lineRule="exact" w:line="330"/>
              <w:ind w:hanging="192" w:left="192" w:right="0"/>
              <w:rPr>
                <w:color w:val="000000"/>
              </w:rPr>
            </w:pPr>
            <w:r>
              <w:rPr>
                <w:color w:val="000000"/>
              </w:rPr>
              <w:t>Deep enteroscopy</w:t>
            </w:r>
          </w:p>
          <w:p>
            <w:pPr>
              <w:pStyle w:val="Normal"/>
              <w:autoSpaceDE w:val="false"/>
              <w:spacing w:lineRule="exact" w:line="330"/>
              <w:ind w:hanging="192" w:left="192" w:right="0"/>
              <w:rPr>
                <w:color w:val="000000"/>
              </w:rPr>
            </w:pPr>
            <w:r>
              <w:rPr>
                <w:color w:val="000000"/>
              </w:rPr>
              <w:t>註：</w:t>
            </w:r>
          </w:p>
          <w:p>
            <w:pPr>
              <w:pStyle w:val="Normal"/>
              <w:autoSpaceDE w:val="false"/>
              <w:spacing w:lineRule="exact" w:line="330"/>
              <w:ind w:hanging="192" w:left="192" w:right="0"/>
              <w:rPr>
                <w:color w:val="000000"/>
              </w:rPr>
            </w:pPr>
            <w:r>
              <w:rPr>
                <w:color w:val="000000"/>
              </w:rPr>
              <w:t>1.</w:t>
            </w:r>
            <w:r>
              <w:rPr>
                <w:color w:val="000000"/>
              </w:rPr>
              <w:t>適應症（須符合以下任一條件）：</w:t>
            </w:r>
          </w:p>
          <w:p>
            <w:pPr>
              <w:pStyle w:val="Normal"/>
              <w:autoSpaceDE w:val="false"/>
              <w:spacing w:lineRule="exact" w:line="330"/>
              <w:ind w:hanging="288" w:left="528" w:right="0"/>
              <w:rPr>
                <w:color w:val="000000"/>
              </w:rPr>
            </w:pPr>
            <w:r>
              <w:rPr>
                <w:color w:val="000000"/>
              </w:rPr>
              <w:t>(1)</w:t>
            </w:r>
            <w:r>
              <w:rPr>
                <w:color w:val="000000"/>
              </w:rPr>
              <w:t>疑似小腸出血</w:t>
            </w:r>
            <w:r>
              <w:rPr>
                <w:color w:val="000000"/>
              </w:rPr>
              <w:t>(suspected small bowel bleeding)</w:t>
            </w:r>
            <w:r>
              <w:rPr>
                <w:color w:val="000000"/>
              </w:rPr>
              <w:t>：慢性消化道出血且高度懷疑小腸病變，經一次以上完整胃鏡及大腸內視鏡檢查，仍無法找出出血原因，且持續性貧血或斷斷續續血便或黑便者；或急性消化道不明原因出血，經一次以上完整胃鏡及大腸內視鏡檢查後，仍無法找出出血原因，且持續有血便或黑便者。</w:t>
            </w:r>
          </w:p>
          <w:p>
            <w:pPr>
              <w:pStyle w:val="Normal"/>
              <w:autoSpaceDE w:val="false"/>
              <w:spacing w:lineRule="exact" w:line="330"/>
              <w:ind w:hanging="288" w:left="528" w:right="0"/>
              <w:rPr>
                <w:color w:val="000000"/>
              </w:rPr>
            </w:pPr>
            <w:r>
              <w:rPr>
                <w:color w:val="000000"/>
              </w:rPr>
              <w:t>(2)</w:t>
            </w:r>
            <w:r>
              <w:rPr>
                <w:color w:val="000000"/>
              </w:rPr>
              <w:t>小腸克隆氏症之診斷或治療</w:t>
            </w:r>
            <w:r>
              <w:rPr>
                <w:color w:val="000000"/>
              </w:rPr>
              <w:t>(Small bowel Crohn’s disease)</w:t>
            </w:r>
            <w:r>
              <w:rPr>
                <w:color w:val="000000"/>
              </w:rPr>
              <w:t>。</w:t>
            </w:r>
          </w:p>
          <w:p>
            <w:pPr>
              <w:pStyle w:val="Normal"/>
              <w:autoSpaceDE w:val="false"/>
              <w:spacing w:lineRule="exact" w:line="330"/>
              <w:ind w:hanging="288" w:left="528" w:right="0"/>
              <w:rPr>
                <w:color w:val="000000"/>
              </w:rPr>
            </w:pPr>
            <w:r>
              <w:rPr>
                <w:color w:val="000000"/>
              </w:rPr>
              <w:t>(3)Celiac disease</w:t>
            </w:r>
            <w:r>
              <w:rPr>
                <w:color w:val="000000"/>
              </w:rPr>
              <w:t>之診斷或追蹤</w:t>
            </w:r>
            <w:r>
              <w:rPr>
                <w:color w:val="000000"/>
              </w:rPr>
              <w:t>(Assessment of Celiac disease)</w:t>
            </w:r>
            <w:r>
              <w:rPr>
                <w:color w:val="000000"/>
              </w:rPr>
              <w:t>。</w:t>
            </w:r>
          </w:p>
          <w:p>
            <w:pPr>
              <w:pStyle w:val="Normal"/>
              <w:autoSpaceDE w:val="false"/>
              <w:spacing w:lineRule="exact" w:line="330"/>
              <w:ind w:hanging="288" w:left="528" w:right="0"/>
              <w:rPr>
                <w:color w:val="000000"/>
              </w:rPr>
            </w:pPr>
            <w:r>
              <w:rPr>
                <w:color w:val="000000"/>
              </w:rPr>
              <w:t>(4)</w:t>
            </w:r>
            <w:r>
              <w:rPr>
                <w:color w:val="000000"/>
              </w:rPr>
              <w:t>遺傳性腸道息肉症之診斷或治療</w:t>
            </w:r>
            <w:r>
              <w:rPr>
                <w:color w:val="000000"/>
              </w:rPr>
              <w:t>(Hereditary polyposis syndrome)</w:t>
            </w:r>
            <w:r>
              <w:rPr>
                <w:color w:val="000000"/>
              </w:rPr>
              <w:t>。</w:t>
            </w:r>
          </w:p>
          <w:p>
            <w:pPr>
              <w:pStyle w:val="Normal"/>
              <w:autoSpaceDE w:val="false"/>
              <w:spacing w:lineRule="exact" w:line="330"/>
              <w:ind w:hanging="288" w:left="528" w:right="0"/>
              <w:rPr>
                <w:color w:val="000000"/>
              </w:rPr>
            </w:pPr>
            <w:r>
              <w:rPr>
                <w:color w:val="000000"/>
              </w:rPr>
              <w:t>(5)</w:t>
            </w:r>
            <w:r>
              <w:rPr>
                <w:color w:val="000000"/>
              </w:rPr>
              <w:t>影像學上發現小腸病變，需病理學上確診或內視鏡治療者。</w:t>
            </w:r>
          </w:p>
          <w:p>
            <w:pPr>
              <w:pStyle w:val="Normal"/>
              <w:autoSpaceDE w:val="false"/>
              <w:spacing w:lineRule="exact" w:line="330"/>
              <w:ind w:hanging="288" w:left="528" w:right="0"/>
              <w:rPr/>
            </w:pPr>
            <w:r>
              <w:rPr>
                <w:color w:val="000000"/>
              </w:rPr>
              <w:t>(6)</w:t>
            </w:r>
            <w:r>
              <w:rPr>
                <w:color w:val="000000"/>
              </w:rPr>
              <w:t>小腸淋巴瘤或其他惡性腫瘤之診斷、治療及追蹤。</w:t>
            </w:r>
          </w:p>
          <w:p>
            <w:pPr>
              <w:pStyle w:val="Normal"/>
              <w:autoSpaceDE w:val="false"/>
              <w:spacing w:lineRule="exact" w:line="330"/>
              <w:ind w:hanging="192" w:left="192" w:right="0"/>
              <w:rPr>
                <w:color w:val="000000"/>
              </w:rPr>
            </w:pPr>
            <w:r>
              <w:rPr>
                <w:color w:val="000000"/>
              </w:rPr>
              <w:t>2.</w:t>
            </w:r>
            <w:r>
              <w:rPr>
                <w:color w:val="000000"/>
              </w:rPr>
              <w:t>限住院使用。</w:t>
            </w:r>
          </w:p>
          <w:p>
            <w:pPr>
              <w:pStyle w:val="Normal"/>
              <w:autoSpaceDE w:val="false"/>
              <w:spacing w:lineRule="exact" w:line="330"/>
              <w:ind w:hanging="192" w:left="192" w:right="0"/>
              <w:rPr>
                <w:color w:val="000000"/>
              </w:rPr>
            </w:pPr>
            <w:r>
              <w:rPr>
                <w:color w:val="000000"/>
              </w:rPr>
              <w:t>3.</w:t>
            </w:r>
            <w:r>
              <w:rPr>
                <w:color w:val="000000"/>
              </w:rPr>
              <w:t>限消化系內視鏡專科、兒科消化學專科及消化內視鏡外科專科醫師執行。</w:t>
            </w:r>
          </w:p>
          <w:p>
            <w:pPr>
              <w:pStyle w:val="Normal"/>
              <w:autoSpaceDE w:val="false"/>
              <w:spacing w:lineRule="exact" w:line="330"/>
              <w:ind w:hanging="192" w:left="192" w:right="0"/>
              <w:rPr>
                <w:color w:val="000000"/>
              </w:rPr>
            </w:pPr>
            <w:r>
              <w:rPr>
                <w:color w:val="000000"/>
              </w:rPr>
              <w:t>4.</w:t>
            </w:r>
            <w:r>
              <w:rPr>
                <w:color w:val="000000"/>
              </w:rPr>
              <w:t>疑似小腸出血者，須檢附胃鏡及大腸內視鏡檢查報告資料。</w:t>
            </w:r>
          </w:p>
          <w:p>
            <w:pPr>
              <w:pStyle w:val="Normal"/>
              <w:autoSpaceDE w:val="false"/>
              <w:spacing w:lineRule="exact" w:line="330"/>
              <w:ind w:hanging="192" w:left="192" w:right="0"/>
              <w:rPr>
                <w:color w:val="000000"/>
              </w:rPr>
            </w:pPr>
            <w:r>
              <w:rPr>
                <w:color w:val="000000"/>
              </w:rPr>
              <w:t>5.</w:t>
            </w:r>
            <w:r>
              <w:rPr>
                <w:color w:val="000000"/>
              </w:rPr>
              <w:t>不得同時申報</w:t>
            </w:r>
            <w:r>
              <w:rPr>
                <w:color w:val="000000"/>
              </w:rPr>
              <w:t>28010B</w:t>
            </w:r>
            <w:r>
              <w:rPr>
                <w:color w:val="000000"/>
              </w:rPr>
              <w:t>。</w:t>
            </w:r>
          </w:p>
          <w:p>
            <w:pPr>
              <w:pStyle w:val="Normal"/>
              <w:autoSpaceDE w:val="false"/>
              <w:spacing w:lineRule="exact" w:line="330"/>
              <w:ind w:hanging="192" w:left="192" w:right="0"/>
              <w:rPr>
                <w:color w:val="000000"/>
              </w:rPr>
            </w:pPr>
            <w:r>
              <w:rPr>
                <w:color w:val="000000"/>
              </w:rPr>
              <w:t>6.</w:t>
            </w:r>
            <w:r>
              <w:rPr>
                <w:color w:val="000000"/>
              </w:rPr>
              <w:t>內含一般材料費及「小腸內視鏡外套管」比率為百分之四十八。</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4" w:space="0" w:color="000000"/>
              <w:left w:val="single" w:sz="6" w:space="0" w:color="000000"/>
              <w:bottom w:val="single" w:sz="4" w:space="0" w:color="000000"/>
              <w:right w:val="single" w:sz="6" w:space="0" w:color="000000"/>
            </w:tcBorders>
          </w:tcPr>
          <w:p>
            <w:pPr>
              <w:pStyle w:val="Normal"/>
              <w:autoSpaceDE w:val="false"/>
              <w:spacing w:lineRule="exact" w:line="360"/>
              <w:jc w:val="right"/>
              <w:rPr>
                <w:color w:val="000000"/>
              </w:rPr>
            </w:pPr>
            <w:r>
              <w:rPr>
                <w:color w:val="000000"/>
              </w:rPr>
              <w:t>42721</w:t>
            </w:r>
          </w:p>
        </w:tc>
      </w:tr>
    </w:tbl>
    <w:p>
      <w:pPr>
        <w:pStyle w:val="Normal"/>
        <w:numPr>
          <w:ilvl w:val="0"/>
          <w:numId w:val="0"/>
        </w:numPr>
        <w:outlineLvl w:val="2"/>
        <w:rPr/>
      </w:pPr>
      <w:r>
        <w:br w:type="page"/>
      </w:r>
      <w:bookmarkStart w:id="4" w:name="OLE_LINK3"/>
      <w:bookmarkEnd w:id="4"/>
      <w:r>
        <w:rPr>
          <w:color w:val="000000"/>
        </w:rPr>
        <w:t>第二十二項</w:t>
      </w:r>
      <w:r>
        <w:rPr>
          <w:rFonts w:eastAsia="Times New Roman"/>
          <w:color w:val="000000"/>
        </w:rPr>
        <w:t xml:space="preserve"> </w:t>
      </w:r>
      <w:r>
        <w:rPr>
          <w:color w:val="000000"/>
        </w:rPr>
        <w:t>診斷穿剌</w:t>
      </w:r>
      <w:r>
        <w:rPr>
          <w:rFonts w:eastAsia="Times New Roman"/>
          <w:color w:val="000000"/>
        </w:rPr>
        <w:t xml:space="preserve"> </w:t>
      </w:r>
      <w:r>
        <w:rPr>
          <w:color w:val="000000"/>
        </w:rPr>
        <w:t>Diagnostic Puncture (29001-29035)</w:t>
      </w:r>
    </w:p>
    <w:p>
      <w:pPr>
        <w:pStyle w:val="Normal"/>
        <w:autoSpaceDE w:val="false"/>
        <w:spacing w:lineRule="auto" w:line="240"/>
        <w:rPr>
          <w:color w:val="000000"/>
        </w:rPr>
      </w:pPr>
      <w:r>
        <w:rPr>
          <w:color w:val="000000"/>
        </w:rPr>
      </w:r>
    </w:p>
    <w:p>
      <w:pPr>
        <w:pStyle w:val="BodyText"/>
        <w:ind w:hanging="696" w:left="696" w:right="0"/>
        <w:jc w:val="both"/>
        <w:rPr/>
      </w:pPr>
      <w:r>
        <w:rPr>
          <w:rFonts w:ascii="Times New Roman" w:hAnsi="Times New Roman" w:eastAsia="標楷體"/>
        </w:rPr>
        <w:t>通則：本項各診療項目皆為兒童加成項目，意指病人年齡未滿六個月者，依表定點數加計百分之六十；年齡在六個月以上至未滿二歲者，依表定點數加計百分之三十；年齡在二歲以上至未滿七歲者，依表定點數加計百分之二十。</w:t>
      </w:r>
    </w:p>
    <w:p>
      <w:pPr>
        <w:pStyle w:val="BodyText"/>
        <w:ind w:hanging="720" w:left="1080" w:right="0"/>
        <w:rPr>
          <w:rFonts w:ascii="Times New Roman" w:hAnsi="Times New Roman" w:eastAsia="標楷體"/>
        </w:rPr>
      </w:pPr>
      <w:r>
        <w:rPr>
          <w:rFonts w:eastAsia="標楷體" w:ascii="Times New Roman" w:hAnsi="Times New Roman"/>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28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硬腦膜下穿刺</w:t>
            </w:r>
            <w:r>
              <w:rPr>
                <w:rFonts w:eastAsia="Times New Roman"/>
                <w:color w:val="000000"/>
              </w:rPr>
              <w:t xml:space="preserve"> </w:t>
            </w:r>
            <w:r>
              <w:rPr>
                <w:color w:val="000000"/>
              </w:rPr>
              <w:t>Subdural puncture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270</w:t>
            </w:r>
          </w:p>
        </w:tc>
      </w:tr>
      <w:tr>
        <w:trPr>
          <w:trHeight w:val="56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29002C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上顎竇穿刺（一側）</w:t>
            </w:r>
            <w:r>
              <w:rPr>
                <w:rFonts w:eastAsia="Times New Roman"/>
                <w:color w:val="000000"/>
              </w:rPr>
              <w:t xml:space="preserve"> </w:t>
            </w:r>
          </w:p>
          <w:p>
            <w:pPr>
              <w:pStyle w:val="Normal"/>
              <w:autoSpaceDE w:val="false"/>
              <w:spacing w:lineRule="exact" w:line="360"/>
              <w:jc w:val="both"/>
              <w:rPr>
                <w:color w:val="000000"/>
              </w:rPr>
            </w:pPr>
            <w:r>
              <w:rPr>
                <w:color w:val="000000"/>
              </w:rPr>
              <w:t>Maxillary sinus puncture,unilateral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405</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前房穿刺</w:t>
            </w:r>
            <w:r>
              <w:rPr>
                <w:rFonts w:eastAsia="Times New Roman"/>
                <w:color w:val="000000"/>
              </w:rPr>
              <w:t xml:space="preserve"> </w:t>
            </w:r>
            <w:r>
              <w:rPr>
                <w:color w:val="000000"/>
              </w:rPr>
              <w:t>Paracentesis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340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鼓室</w:t>
            </w:r>
            <w:r>
              <w:rPr>
                <w:color w:val="000000"/>
                <w:szCs w:val="24"/>
              </w:rPr>
              <w:t>抽吸</w:t>
            </w:r>
            <w:r>
              <w:rPr>
                <w:rFonts w:eastAsia="Times New Roman"/>
                <w:color w:val="000000"/>
              </w:rPr>
              <w:t xml:space="preserve"> </w:t>
            </w:r>
            <w:r>
              <w:rPr>
                <w:color w:val="000000"/>
              </w:rPr>
              <w:t>Tympanic aspiration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270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鼓膜穿刺（一側）</w:t>
            </w:r>
            <w:r>
              <w:rPr>
                <w:color w:val="000000"/>
              </w:rPr>
              <w:t>Myringeal puncture, unilateral</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100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29006C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中耳腔穿刺</w:t>
            </w:r>
            <w:r>
              <w:rPr>
                <w:rFonts w:eastAsia="Times New Roman"/>
                <w:color w:val="000000"/>
              </w:rPr>
              <w:t xml:space="preserve"> </w:t>
            </w:r>
            <w:r>
              <w:rPr>
                <w:color w:val="000000"/>
              </w:rPr>
              <w:t>Middle ear cavity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100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氣管食道穿刺</w:t>
            </w:r>
            <w:r>
              <w:rPr>
                <w:rFonts w:eastAsia="Times New Roman"/>
                <w:color w:val="000000"/>
              </w:rPr>
              <w:t xml:space="preserve"> </w:t>
            </w:r>
            <w:r>
              <w:rPr>
                <w:color w:val="000000"/>
              </w:rPr>
              <w:t>T-E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2362</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29008B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both"/>
              <w:rPr>
                <w:color w:val="000000"/>
              </w:rPr>
            </w:pPr>
            <w:r>
              <w:rPr>
                <w:color w:val="000000"/>
              </w:rPr>
              <w:t>淋巴腺穿刺</w:t>
            </w:r>
            <w:r>
              <w:rPr>
                <w:rFonts w:eastAsia="Times New Roman"/>
                <w:color w:val="000000"/>
              </w:rPr>
              <w:t xml:space="preserve"> </w:t>
            </w:r>
            <w:r>
              <w:rPr>
                <w:color w:val="000000"/>
              </w:rPr>
              <w:t>Lymph nodes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60"/>
              <w:jc w:val="right"/>
              <w:rPr>
                <w:color w:val="000000"/>
              </w:rPr>
            </w:pPr>
            <w:r>
              <w:rPr>
                <w:color w:val="000000"/>
              </w:rPr>
              <w:t>100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29009C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乳房細針穿刺</w:t>
            </w:r>
            <w:r>
              <w:rPr>
                <w:rFonts w:eastAsia="Times New Roman"/>
                <w:color w:val="000000"/>
              </w:rPr>
              <w:t xml:space="preserve"> </w:t>
            </w:r>
          </w:p>
          <w:p>
            <w:pPr>
              <w:pStyle w:val="Normal"/>
              <w:autoSpaceDE w:val="false"/>
              <w:spacing w:lineRule="exact" w:line="360"/>
              <w:jc w:val="both"/>
              <w:rPr>
                <w:color w:val="000000"/>
              </w:rPr>
            </w:pPr>
            <w:r>
              <w:rPr>
                <w:color w:val="000000"/>
              </w:rPr>
              <w:t>Breast fine needle puncture</w:t>
            </w:r>
          </w:p>
          <w:p>
            <w:pPr>
              <w:pStyle w:val="Normal"/>
              <w:autoSpaceDE w:val="false"/>
              <w:spacing w:lineRule="exact" w:line="360"/>
              <w:jc w:val="both"/>
              <w:rPr>
                <w:color w:val="000000"/>
              </w:rPr>
            </w:pPr>
            <w:r>
              <w:rPr>
                <w:color w:val="000000"/>
              </w:rPr>
              <w:t>註：</w:t>
            </w:r>
          </w:p>
          <w:p>
            <w:pPr>
              <w:pStyle w:val="Normal"/>
              <w:autoSpaceDE w:val="false"/>
              <w:spacing w:lineRule="exact" w:line="360"/>
              <w:ind w:hanging="192" w:left="192" w:right="0"/>
              <w:jc w:val="both"/>
              <w:rPr>
                <w:color w:val="000000"/>
              </w:rPr>
            </w:pPr>
            <w:r>
              <w:rPr>
                <w:color w:val="000000"/>
              </w:rPr>
              <w:t>1.</w:t>
            </w:r>
            <w:r>
              <w:rPr>
                <w:color w:val="000000"/>
              </w:rPr>
              <w:t>以病灶為單位，單一病灶限申報一次，二處以上病灶限申報二次。</w:t>
            </w:r>
          </w:p>
          <w:p>
            <w:pPr>
              <w:pStyle w:val="Normal"/>
              <w:autoSpaceDE w:val="false"/>
              <w:spacing w:lineRule="exact" w:line="360"/>
              <w:ind w:hanging="192" w:left="192" w:right="0"/>
              <w:jc w:val="both"/>
              <w:rPr>
                <w:color w:val="000000"/>
              </w:rPr>
            </w:pPr>
            <w:r>
              <w:rPr>
                <w:color w:val="000000"/>
              </w:rPr>
              <w:t>2.</w:t>
            </w:r>
            <w:r>
              <w:rPr>
                <w:color w:val="000000"/>
              </w:rPr>
              <w:t>無論側性或病灶數，影像導引設備僅得申報一次。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524</w:t>
            </w:r>
          </w:p>
        </w:tc>
      </w:tr>
      <w:tr>
        <w:trPr>
          <w:trHeight w:val="369"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29035B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乳房病灶粗針穿刺組織切片</w:t>
            </w:r>
          </w:p>
          <w:p>
            <w:pPr>
              <w:pStyle w:val="Normal"/>
              <w:autoSpaceDE w:val="false"/>
              <w:spacing w:lineRule="exact" w:line="320"/>
              <w:rPr>
                <w:color w:val="000000"/>
              </w:rPr>
            </w:pPr>
            <w:r>
              <w:rPr>
                <w:color w:val="000000"/>
              </w:rPr>
              <w:t>Breast lesion core needle biopsy</w:t>
            </w:r>
          </w:p>
          <w:p>
            <w:pPr>
              <w:pStyle w:val="Normal"/>
              <w:autoSpaceDE w:val="false"/>
              <w:spacing w:lineRule="exact" w:line="320"/>
              <w:rPr>
                <w:color w:val="000000"/>
              </w:rPr>
            </w:pPr>
            <w:r>
              <w:rPr>
                <w:color w:val="000000"/>
              </w:rPr>
              <w:t>註：</w:t>
            </w:r>
          </w:p>
          <w:p>
            <w:pPr>
              <w:pStyle w:val="Normal"/>
              <w:autoSpaceDE w:val="false"/>
              <w:spacing w:lineRule="exact" w:line="320"/>
              <w:ind w:hanging="192" w:left="192" w:right="0"/>
              <w:rPr>
                <w:color w:val="000000"/>
              </w:rPr>
            </w:pPr>
            <w:r>
              <w:rPr>
                <w:color w:val="000000"/>
              </w:rPr>
              <w:t>1.</w:t>
            </w:r>
            <w:r>
              <w:rPr>
                <w:color w:val="000000"/>
              </w:rPr>
              <w:t>適應症：</w:t>
            </w:r>
          </w:p>
          <w:p>
            <w:pPr>
              <w:pStyle w:val="Normal"/>
              <w:autoSpaceDE w:val="false"/>
              <w:spacing w:lineRule="exact" w:line="320"/>
              <w:ind w:hanging="240" w:left="480" w:right="0"/>
              <w:rPr>
                <w:color w:val="000000"/>
              </w:rPr>
            </w:pPr>
            <w:r>
              <w:rPr>
                <w:color w:val="000000"/>
              </w:rPr>
              <w:t>(1)</w:t>
            </w:r>
            <w:r>
              <w:rPr>
                <w:color w:val="000000"/>
              </w:rPr>
              <w:t>乳房惡性腫瘤</w:t>
            </w:r>
            <w:r>
              <w:rPr>
                <w:color w:val="000000"/>
              </w:rPr>
              <w:t>Malignant neoplasm of breast</w:t>
            </w:r>
            <w:r>
              <w:rPr>
                <w:color w:val="000000"/>
              </w:rPr>
              <w:t>。</w:t>
            </w:r>
          </w:p>
          <w:p>
            <w:pPr>
              <w:pStyle w:val="Normal"/>
              <w:autoSpaceDE w:val="false"/>
              <w:spacing w:lineRule="exact" w:line="320"/>
              <w:ind w:hanging="240" w:left="480" w:right="0"/>
              <w:rPr>
                <w:color w:val="000000"/>
              </w:rPr>
            </w:pPr>
            <w:r>
              <w:rPr>
                <w:color w:val="000000"/>
              </w:rPr>
              <w:t>(2)</w:t>
            </w:r>
            <w:r>
              <w:rPr>
                <w:color w:val="000000"/>
              </w:rPr>
              <w:t>良性乳房發育不良</w:t>
            </w:r>
            <w:r>
              <w:rPr>
                <w:color w:val="000000"/>
              </w:rPr>
              <w:t>Benign mammary dysplasia</w:t>
            </w:r>
            <w:r>
              <w:rPr>
                <w:color w:val="000000"/>
              </w:rPr>
              <w:t>。</w:t>
            </w:r>
          </w:p>
          <w:p>
            <w:pPr>
              <w:pStyle w:val="Normal"/>
              <w:autoSpaceDE w:val="false"/>
              <w:spacing w:lineRule="exact" w:line="320"/>
              <w:ind w:hanging="240" w:left="480" w:right="0"/>
              <w:rPr>
                <w:color w:val="000000"/>
              </w:rPr>
            </w:pPr>
            <w:r>
              <w:rPr>
                <w:color w:val="000000"/>
              </w:rPr>
              <w:t>(3)</w:t>
            </w:r>
            <w:r>
              <w:rPr>
                <w:color w:val="000000"/>
              </w:rPr>
              <w:t>乳房炎性疾患</w:t>
            </w:r>
            <w:r>
              <w:rPr>
                <w:color w:val="000000"/>
              </w:rPr>
              <w:t>Inflammatory disorders of breast</w:t>
            </w:r>
            <w:r>
              <w:rPr>
                <w:color w:val="000000"/>
              </w:rPr>
              <w:t>。</w:t>
            </w:r>
          </w:p>
          <w:p>
            <w:pPr>
              <w:pStyle w:val="Normal"/>
              <w:autoSpaceDE w:val="false"/>
              <w:spacing w:lineRule="exact" w:line="320"/>
              <w:ind w:hanging="240" w:left="480" w:right="0"/>
              <w:rPr>
                <w:color w:val="000000"/>
              </w:rPr>
            </w:pPr>
            <w:r>
              <w:rPr>
                <w:color w:val="000000"/>
              </w:rPr>
              <w:t>(4)</w:t>
            </w:r>
            <w:r>
              <w:rPr>
                <w:color w:val="000000"/>
              </w:rPr>
              <w:t>乳房肥大</w:t>
            </w:r>
            <w:r>
              <w:rPr>
                <w:color w:val="000000"/>
              </w:rPr>
              <w:t>Hypertrophy of breast</w:t>
            </w:r>
            <w:r>
              <w:rPr>
                <w:color w:val="000000"/>
              </w:rPr>
              <w:t>。</w:t>
            </w:r>
          </w:p>
          <w:p>
            <w:pPr>
              <w:pStyle w:val="Normal"/>
              <w:autoSpaceDE w:val="false"/>
              <w:spacing w:lineRule="exact" w:line="320"/>
              <w:ind w:hanging="240" w:left="480" w:right="0"/>
              <w:rPr>
                <w:color w:val="000000"/>
              </w:rPr>
            </w:pPr>
            <w:r>
              <w:rPr>
                <w:color w:val="000000"/>
              </w:rPr>
              <w:t>(5)</w:t>
            </w:r>
            <w:r>
              <w:rPr>
                <w:color w:val="000000"/>
              </w:rPr>
              <w:t>乳房腫塊</w:t>
            </w:r>
            <w:r>
              <w:rPr>
                <w:color w:val="000000"/>
              </w:rPr>
              <w:t>Unspecified lump in breast</w:t>
            </w:r>
            <w:r>
              <w:rPr>
                <w:color w:val="000000"/>
              </w:rPr>
              <w:t>。</w:t>
            </w:r>
          </w:p>
          <w:p>
            <w:pPr>
              <w:pStyle w:val="Normal"/>
              <w:autoSpaceDE w:val="false"/>
              <w:spacing w:lineRule="exact" w:line="320"/>
              <w:ind w:hanging="240" w:left="480" w:right="0"/>
              <w:rPr>
                <w:color w:val="000000"/>
              </w:rPr>
            </w:pPr>
            <w:r>
              <w:rPr>
                <w:color w:val="000000"/>
              </w:rPr>
              <w:t>(6)</w:t>
            </w:r>
            <w:r>
              <w:rPr>
                <w:color w:val="000000"/>
              </w:rPr>
              <w:t>乳房其他疾患</w:t>
            </w:r>
            <w:r>
              <w:rPr>
                <w:color w:val="000000"/>
              </w:rPr>
              <w:t>Other disorders of breast</w:t>
            </w:r>
            <w:r>
              <w:rPr>
                <w:color w:val="000000"/>
              </w:rPr>
              <w:t>。</w:t>
            </w:r>
          </w:p>
          <w:p>
            <w:pPr>
              <w:pStyle w:val="Normal"/>
              <w:autoSpaceDE w:val="false"/>
              <w:spacing w:lineRule="exact" w:line="320"/>
              <w:ind w:hanging="192" w:left="192" w:right="0"/>
              <w:rPr>
                <w:color w:val="000000"/>
              </w:rPr>
            </w:pPr>
            <w:r>
              <w:rPr>
                <w:color w:val="000000"/>
              </w:rPr>
              <w:t>2.</w:t>
            </w:r>
            <w:r>
              <w:rPr>
                <w:color w:val="000000"/>
              </w:rPr>
              <w:t>若須使用影像導引設備，得另申報編號</w:t>
            </w:r>
            <w:r>
              <w:rPr>
                <w:color w:val="000000"/>
              </w:rPr>
              <w:t>19007C</w:t>
            </w:r>
            <w:r>
              <w:rPr>
                <w:color w:val="000000"/>
              </w:rPr>
              <w:t>、</w:t>
            </w:r>
            <w:r>
              <w:rPr>
                <w:color w:val="000000"/>
              </w:rPr>
              <w:t>33005B</w:t>
            </w:r>
            <w:r>
              <w:rPr>
                <w:color w:val="000000"/>
              </w:rPr>
              <w:t>、</w:t>
            </w:r>
            <w:r>
              <w:rPr>
                <w:color w:val="000000"/>
              </w:rPr>
              <w:t>33085B</w:t>
            </w:r>
            <w:r>
              <w:rPr>
                <w:color w:val="000000"/>
              </w:rPr>
              <w:t>等導引項目。無論側性或病灶數僅得申報一次。</w:t>
            </w:r>
          </w:p>
          <w:p>
            <w:pPr>
              <w:pStyle w:val="Normal"/>
              <w:autoSpaceDE w:val="false"/>
              <w:spacing w:lineRule="exact" w:line="320"/>
              <w:ind w:hanging="192" w:left="192" w:right="0"/>
              <w:rPr>
                <w:color w:val="000000"/>
              </w:rPr>
            </w:pPr>
            <w:r>
              <w:rPr>
                <w:color w:val="000000"/>
              </w:rPr>
              <w:t>3.</w:t>
            </w:r>
            <w:r>
              <w:rPr>
                <w:color w:val="000000"/>
              </w:rPr>
              <w:t>申報時需檢附當次病理報告。</w:t>
            </w:r>
          </w:p>
          <w:p>
            <w:pPr>
              <w:pStyle w:val="Normal"/>
              <w:autoSpaceDE w:val="false"/>
              <w:spacing w:lineRule="exact" w:line="320"/>
              <w:ind w:hanging="192" w:left="192" w:right="0"/>
              <w:rPr>
                <w:color w:val="000000"/>
              </w:rPr>
            </w:pPr>
            <w:r>
              <w:rPr>
                <w:color w:val="000000"/>
              </w:rPr>
              <w:t>4.</w:t>
            </w:r>
            <w:r>
              <w:rPr>
                <w:color w:val="000000"/>
              </w:rPr>
              <w:t>以病灶為單位，單一病灶限申報一次，二處以上病灶限申報二次。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1623</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29010C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唾腺組織穿刺</w:t>
            </w:r>
            <w:r>
              <w:rPr>
                <w:rFonts w:eastAsia="Times New Roman"/>
                <w:color w:val="000000"/>
              </w:rPr>
              <w:t xml:space="preserve"> </w:t>
            </w:r>
            <w:r>
              <w:rPr>
                <w:color w:val="000000"/>
              </w:rPr>
              <w:t>Sialic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right"/>
              <w:rPr>
                <w:color w:val="000000"/>
              </w:rPr>
            </w:pPr>
            <w:r>
              <w:rPr>
                <w:color w:val="000000"/>
              </w:rPr>
              <w:t>100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29011C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甲狀腺穿刺</w:t>
            </w:r>
            <w:r>
              <w:rPr>
                <w:rFonts w:eastAsia="Times New Roman"/>
                <w:color w:val="000000"/>
              </w:rPr>
              <w:t xml:space="preserve"> </w:t>
            </w:r>
            <w:r>
              <w:rPr>
                <w:color w:val="000000"/>
              </w:rPr>
              <w:t>Thyroid puncture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606</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29012B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both"/>
              <w:rPr>
                <w:color w:val="000000"/>
              </w:rPr>
            </w:pPr>
            <w:r>
              <w:rPr>
                <w:color w:val="000000"/>
              </w:rPr>
              <w:t>胸腔穿刺</w:t>
            </w:r>
            <w:r>
              <w:rPr>
                <w:rFonts w:eastAsia="Times New Roman"/>
                <w:color w:val="000000"/>
              </w:rPr>
              <w:t xml:space="preserve"> </w:t>
            </w:r>
            <w:r>
              <w:rPr>
                <w:color w:val="000000"/>
              </w:rPr>
              <w:t>Thoracocentesis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color w:val="000000"/>
              </w:rPr>
            </w:pPr>
            <w:r>
              <w:rPr>
                <w:color w:val="000000"/>
              </w:rPr>
              <w:t>1000</w:t>
            </w:r>
          </w:p>
        </w:tc>
      </w:tr>
      <w:tr>
        <w:trPr>
          <w:trHeight w:val="454"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29013B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both"/>
              <w:rPr>
                <w:color w:val="000000"/>
              </w:rPr>
            </w:pPr>
            <w:r>
              <w:rPr>
                <w:color w:val="000000"/>
              </w:rPr>
              <w:t>心包穿刺</w:t>
            </w:r>
            <w:r>
              <w:rPr>
                <w:rFonts w:eastAsia="Times New Roman"/>
                <w:color w:val="000000"/>
              </w:rPr>
              <w:t xml:space="preserve"> </w:t>
            </w:r>
            <w:r>
              <w:rPr>
                <w:color w:val="000000"/>
              </w:rPr>
              <w:t>Pericardial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3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40"/>
              <w:jc w:val="right"/>
              <w:rPr>
                <w:dstrike/>
                <w:color w:val="000000"/>
              </w:rPr>
            </w:pPr>
            <w:r>
              <w:rPr>
                <w:color w:val="000000"/>
                <w:szCs w:val="18"/>
              </w:rPr>
              <w:t>1120</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29014B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both"/>
              <w:rPr>
                <w:color w:val="000000"/>
              </w:rPr>
            </w:pPr>
            <w:r>
              <w:rPr>
                <w:color w:val="000000"/>
              </w:rPr>
              <w:t>骨髓穿刺</w:t>
            </w:r>
            <w:r>
              <w:rPr>
                <w:rFonts w:eastAsia="Times New Roman"/>
                <w:color w:val="000000"/>
              </w:rPr>
              <w:t xml:space="preserve"> </w:t>
            </w:r>
            <w:r>
              <w:rPr>
                <w:color w:val="000000"/>
              </w:rPr>
              <w:t>Bone marrow puncture</w:t>
            </w:r>
          </w:p>
          <w:p>
            <w:pPr>
              <w:pStyle w:val="Normal"/>
              <w:autoSpaceDE w:val="false"/>
              <w:spacing w:lineRule="exact" w:line="360"/>
              <w:ind w:hanging="1214" w:left="1214" w:right="0"/>
              <w:rPr>
                <w:color w:val="000000"/>
              </w:rPr>
            </w:pPr>
            <w:r>
              <w:rPr>
                <w:color w:val="000000"/>
              </w:rPr>
              <w:t>註：</w:t>
            </w:r>
          </w:p>
          <w:p>
            <w:pPr>
              <w:pStyle w:val="Normal"/>
              <w:autoSpaceDE w:val="false"/>
              <w:spacing w:lineRule="exact" w:line="360"/>
              <w:ind w:hanging="1214" w:left="1214" w:right="0"/>
              <w:rPr>
                <w:color w:val="000000"/>
              </w:rPr>
            </w:pPr>
            <w:r>
              <w:rPr>
                <w:color w:val="000000"/>
              </w:rPr>
              <w:t>適應症：</w:t>
            </w:r>
          </w:p>
          <w:p>
            <w:pPr>
              <w:pStyle w:val="Normal"/>
              <w:autoSpaceDE w:val="false"/>
              <w:spacing w:lineRule="exact" w:line="360"/>
              <w:ind w:hanging="240" w:left="240" w:right="0"/>
              <w:rPr>
                <w:color w:val="000000"/>
              </w:rPr>
            </w:pPr>
            <w:r>
              <w:rPr>
                <w:color w:val="000000"/>
              </w:rPr>
              <w:t>1.</w:t>
            </w:r>
            <w:r>
              <w:rPr>
                <w:color w:val="000000"/>
              </w:rPr>
              <w:t>未明原因的血球減少</w:t>
            </w:r>
            <w:r>
              <w:rPr>
                <w:color w:val="000000"/>
              </w:rPr>
              <w:t>(Unexplained cytopenia)</w:t>
            </w:r>
            <w:r>
              <w:rPr>
                <w:color w:val="000000"/>
              </w:rPr>
              <w:t>。</w:t>
            </w:r>
          </w:p>
          <w:p>
            <w:pPr>
              <w:pStyle w:val="Normal"/>
              <w:autoSpaceDE w:val="false"/>
              <w:spacing w:lineRule="exact" w:line="360"/>
              <w:rPr>
                <w:color w:val="000000"/>
              </w:rPr>
            </w:pPr>
            <w:r>
              <w:rPr>
                <w:color w:val="000000"/>
              </w:rPr>
              <w:t>2.</w:t>
            </w:r>
            <w:r>
              <w:rPr>
                <w:color w:val="000000"/>
              </w:rPr>
              <w:t>血癌的評估</w:t>
            </w:r>
            <w:r>
              <w:rPr>
                <w:color w:val="000000"/>
              </w:rPr>
              <w:t>(Evaluation of leukemia)</w:t>
            </w:r>
            <w:r>
              <w:rPr>
                <w:color w:val="000000"/>
              </w:rPr>
              <w:t>。</w:t>
            </w:r>
          </w:p>
          <w:p>
            <w:pPr>
              <w:pStyle w:val="Normal"/>
              <w:autoSpaceDE w:val="false"/>
              <w:spacing w:lineRule="exact" w:line="360"/>
              <w:ind w:hanging="240" w:left="240" w:right="0"/>
              <w:rPr>
                <w:color w:val="000000"/>
              </w:rPr>
            </w:pPr>
            <w:r>
              <w:rPr>
                <w:color w:val="000000"/>
              </w:rPr>
              <w:t>3.</w:t>
            </w:r>
            <w:r>
              <w:rPr>
                <w:color w:val="000000"/>
              </w:rPr>
              <w:t>骨髓增殖性疾病的確認</w:t>
            </w:r>
            <w:r>
              <w:rPr>
                <w:color w:val="000000"/>
              </w:rPr>
              <w:t>(Confirmation of myeloproliferative disorder)</w:t>
            </w:r>
            <w:r>
              <w:rPr>
                <w:color w:val="000000"/>
              </w:rPr>
              <w:t>。</w:t>
            </w:r>
          </w:p>
          <w:p>
            <w:pPr>
              <w:pStyle w:val="Normal"/>
              <w:autoSpaceDE w:val="false"/>
              <w:spacing w:lineRule="exact" w:line="360"/>
              <w:ind w:hanging="240" w:left="240" w:right="0"/>
              <w:rPr>
                <w:color w:val="000000"/>
              </w:rPr>
            </w:pPr>
            <w:r>
              <w:rPr>
                <w:color w:val="000000"/>
              </w:rPr>
              <w:t>4.</w:t>
            </w:r>
            <w:r>
              <w:rPr>
                <w:color w:val="000000"/>
              </w:rPr>
              <w:t>未明原因的淋巴腺腫</w:t>
            </w:r>
            <w:r>
              <w:rPr>
                <w:color w:val="000000"/>
              </w:rPr>
              <w:t>(Unexplained lymphadenopathy)</w:t>
            </w:r>
            <w:r>
              <w:rPr>
                <w:color w:val="000000"/>
              </w:rPr>
              <w:t>。</w:t>
            </w:r>
          </w:p>
          <w:p>
            <w:pPr>
              <w:pStyle w:val="Normal"/>
              <w:autoSpaceDE w:val="false"/>
              <w:spacing w:lineRule="exact" w:line="360"/>
              <w:ind w:hanging="240" w:left="240" w:right="0"/>
              <w:rPr>
                <w:color w:val="000000"/>
              </w:rPr>
            </w:pPr>
            <w:r>
              <w:rPr>
                <w:color w:val="000000"/>
              </w:rPr>
              <w:t>5.</w:t>
            </w:r>
            <w:r>
              <w:rPr>
                <w:color w:val="000000"/>
              </w:rPr>
              <w:t>未有明確診斷之脾腫大</w:t>
            </w:r>
            <w:r>
              <w:rPr>
                <w:color w:val="000000"/>
              </w:rPr>
              <w:t>(Splenomegaly without a diagnosis)</w:t>
            </w:r>
            <w:r>
              <w:rPr>
                <w:color w:val="000000"/>
              </w:rPr>
              <w:t>。</w:t>
            </w:r>
          </w:p>
          <w:p>
            <w:pPr>
              <w:pStyle w:val="Normal"/>
              <w:autoSpaceDE w:val="false"/>
              <w:spacing w:lineRule="exact" w:line="360"/>
              <w:ind w:hanging="240" w:left="240" w:right="0"/>
              <w:rPr>
                <w:color w:val="000000"/>
              </w:rPr>
            </w:pPr>
            <w:r>
              <w:rPr>
                <w:color w:val="000000"/>
              </w:rPr>
              <w:t>6.</w:t>
            </w:r>
            <w:r>
              <w:rPr>
                <w:color w:val="000000"/>
              </w:rPr>
              <w:t>淋巴惡性疾病的診斷或分期</w:t>
            </w:r>
            <w:r>
              <w:rPr>
                <w:color w:val="000000"/>
              </w:rPr>
              <w:t>(Diagnosis or staging of lym)</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dstrike/>
                <w:color w:val="000000"/>
              </w:rPr>
            </w:pPr>
            <w:r>
              <w:rPr>
                <w:color w:val="000000"/>
                <w:szCs w:val="18"/>
              </w:rPr>
              <w:t>1213</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29032B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骨髓切片</w:t>
            </w:r>
          </w:p>
          <w:p>
            <w:pPr>
              <w:pStyle w:val="Normal"/>
              <w:autoSpaceDE w:val="false"/>
              <w:spacing w:lineRule="atLeast" w:line="240"/>
              <w:jc w:val="both"/>
              <w:rPr>
                <w:color w:val="000000"/>
              </w:rPr>
            </w:pPr>
            <w:r>
              <w:rPr>
                <w:color w:val="000000"/>
              </w:rPr>
              <w:t>Bone marrow biopsy</w:t>
            </w:r>
          </w:p>
          <w:p>
            <w:pPr>
              <w:pStyle w:val="Normal"/>
              <w:autoSpaceDE w:val="false"/>
              <w:spacing w:lineRule="atLeast" w:line="240"/>
              <w:ind w:hanging="456" w:left="456" w:right="0"/>
              <w:jc w:val="both"/>
              <w:rPr>
                <w:color w:val="000000"/>
              </w:rPr>
            </w:pPr>
            <w:r>
              <w:rPr>
                <w:color w:val="000000"/>
              </w:rPr>
              <w:t>註：適應症：急慢性白血病之確定診斷、骨髓穿刺無法確定診斷者、惡性非何杰金氏淋巴瘤及何杰金氏病分期檢查、疑有惡性腫瘤併有骨髓轉移者，其他骨髓造血失調疾病等。</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855</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29033B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both"/>
              <w:rPr>
                <w:color w:val="000000"/>
              </w:rPr>
            </w:pPr>
            <w:r>
              <w:rPr>
                <w:color w:val="000000"/>
              </w:rPr>
              <w:t>骨髓穿刺併骨髓切片</w:t>
            </w:r>
          </w:p>
          <w:p>
            <w:pPr>
              <w:pStyle w:val="22"/>
              <w:spacing w:lineRule="atLeast" w:line="240"/>
              <w:rPr>
                <w:lang w:val="en-US" w:eastAsia="zh-TW"/>
              </w:rPr>
            </w:pPr>
            <w:r>
              <w:rPr>
                <w:lang w:val="en-US" w:eastAsia="zh-TW"/>
              </w:rPr>
              <w:t>Bone marrow puncture with bone marrow biopsy</w:t>
            </w:r>
          </w:p>
          <w:p>
            <w:pPr>
              <w:pStyle w:val="Normal"/>
              <w:autoSpaceDE w:val="false"/>
              <w:spacing w:lineRule="atLeast" w:line="240"/>
              <w:ind w:hanging="432" w:left="432" w:right="0"/>
              <w:rPr>
                <w:color w:val="000000"/>
              </w:rPr>
            </w:pPr>
            <w:r>
              <w:rPr>
                <w:color w:val="000000"/>
              </w:rPr>
              <w:t>註：</w:t>
            </w:r>
            <w:r>
              <w:rPr>
                <w:color w:val="000000"/>
              </w:rPr>
              <w:t>29014B</w:t>
            </w:r>
            <w:r>
              <w:rPr>
                <w:color w:val="000000"/>
              </w:rPr>
              <w:t>與</w:t>
            </w:r>
            <w:r>
              <w:rPr>
                <w:color w:val="000000"/>
              </w:rPr>
              <w:t>29032B</w:t>
            </w:r>
            <w:r>
              <w:rPr>
                <w:color w:val="000000"/>
              </w:rPr>
              <w:t>同時施行時，以本項申報。</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tLeast"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dstrike/>
                <w:color w:val="000000"/>
              </w:rPr>
            </w:pPr>
            <w:r>
              <w:rPr>
                <w:color w:val="000000"/>
                <w:szCs w:val="18"/>
              </w:rPr>
              <w:t>2700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29015C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關節穿刺</w:t>
            </w:r>
            <w:r>
              <w:rPr>
                <w:rFonts w:eastAsia="Times New Roman"/>
                <w:color w:val="000000"/>
              </w:rPr>
              <w:t xml:space="preserve"> </w:t>
            </w:r>
            <w:r>
              <w:rPr>
                <w:color w:val="000000"/>
              </w:rPr>
              <w:t>Arthrocentesis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412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29016C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脊椎穿刺</w:t>
            </w:r>
            <w:r>
              <w:rPr>
                <w:rFonts w:eastAsia="Times New Roman"/>
                <w:color w:val="000000"/>
              </w:rPr>
              <w:t xml:space="preserve"> </w:t>
            </w:r>
            <w:r>
              <w:rPr>
                <w:color w:val="000000"/>
              </w:rPr>
              <w:t>Spinal puncture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dstrike/>
                <w:color w:val="000000"/>
              </w:rPr>
            </w:pPr>
            <w:r>
              <w:rPr>
                <w:color w:val="000000"/>
                <w:szCs w:val="18"/>
              </w:rPr>
              <w:t>1271</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29017C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腹腔穿刺</w:t>
            </w:r>
            <w:r>
              <w:rPr>
                <w:rFonts w:eastAsia="Times New Roman"/>
                <w:color w:val="000000"/>
              </w:rPr>
              <w:t xml:space="preserve"> </w:t>
            </w:r>
            <w:r>
              <w:rPr>
                <w:color w:val="000000"/>
              </w:rPr>
              <w:t>Abdominal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787</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29019C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膀胱穿刺</w:t>
            </w:r>
            <w:r>
              <w:rPr>
                <w:rFonts w:eastAsia="Times New Roman"/>
                <w:color w:val="000000"/>
              </w:rPr>
              <w:t xml:space="preserve"> </w:t>
            </w:r>
            <w:r>
              <w:rPr>
                <w:color w:val="000000"/>
              </w:rPr>
              <w:t>Bladder puncture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487</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29020C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tLeast" w:line="240"/>
              <w:jc w:val="both"/>
              <w:rPr>
                <w:color w:val="000000"/>
              </w:rPr>
            </w:pPr>
            <w:r>
              <w:rPr>
                <w:color w:val="000000"/>
              </w:rPr>
              <w:t>陰囊水腫抽吸</w:t>
            </w:r>
            <w:r>
              <w:rPr>
                <w:rFonts w:eastAsia="Times New Roman"/>
                <w:color w:val="000000"/>
              </w:rPr>
              <w:t xml:space="preserve"> </w:t>
            </w:r>
            <w:r>
              <w:rPr>
                <w:color w:val="000000"/>
              </w:rPr>
              <w:t>Scrotal hydrocele aspiration</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right"/>
              <w:rPr>
                <w:color w:val="000000"/>
              </w:rPr>
            </w:pPr>
            <w:r>
              <w:rPr>
                <w:color w:val="000000"/>
              </w:rPr>
              <w:t>893</w:t>
            </w:r>
          </w:p>
        </w:tc>
      </w:tr>
      <w:tr>
        <w:trPr>
          <w:trHeight w:val="52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29022C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輸卵管通水、通色素或通氣檢查</w:t>
            </w:r>
          </w:p>
          <w:p>
            <w:pPr>
              <w:pStyle w:val="Normal"/>
              <w:autoSpaceDE w:val="false"/>
              <w:spacing w:lineRule="auto" w:line="240"/>
              <w:rPr>
                <w:color w:val="000000"/>
              </w:rPr>
            </w:pPr>
            <w:r>
              <w:rPr>
                <w:color w:val="000000"/>
              </w:rPr>
              <w:t>Oviduct hydrotubation, rubin test, or insufflation of tube with air or CO2</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120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29023C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陰道陷凹穿刺</w:t>
            </w:r>
            <w:r>
              <w:rPr>
                <w:rFonts w:eastAsia="Times New Roman"/>
                <w:color w:val="000000"/>
              </w:rPr>
              <w:t xml:space="preserve"> </w:t>
            </w:r>
            <w:r>
              <w:rPr>
                <w:color w:val="000000"/>
              </w:rPr>
              <w:t>Culdocentesis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29024B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腦室穿刺</w:t>
            </w:r>
            <w:r>
              <w:rPr>
                <w:rFonts w:eastAsia="Times New Roman"/>
                <w:color w:val="000000"/>
              </w:rPr>
              <w:t xml:space="preserve"> </w:t>
            </w:r>
            <w:r>
              <w:rPr>
                <w:color w:val="000000"/>
              </w:rPr>
              <w:t>Ventricular punture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943</w:t>
            </w:r>
          </w:p>
        </w:tc>
      </w:tr>
      <w:tr>
        <w:trPr>
          <w:trHeight w:val="225"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29025B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szCs w:val="24"/>
              </w:rPr>
              <w:t>第一、二頸椎後側穿刺</w:t>
            </w:r>
          </w:p>
          <w:p>
            <w:pPr>
              <w:pStyle w:val="Normal"/>
              <w:autoSpaceDE w:val="false"/>
              <w:jc w:val="both"/>
              <w:rPr>
                <w:color w:val="000000"/>
              </w:rPr>
            </w:pPr>
            <w:r>
              <w:rPr>
                <w:color w:val="000000"/>
              </w:rPr>
              <w:t>Cervical arachnoid puncture</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943</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29026B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臟器穿刺</w:t>
            </w:r>
            <w:r>
              <w:rPr>
                <w:rFonts w:eastAsia="Times New Roman"/>
                <w:color w:val="000000"/>
              </w:rPr>
              <w:t xml:space="preserve"> </w:t>
            </w:r>
            <w:r>
              <w:rPr>
                <w:color w:val="000000"/>
              </w:rPr>
              <w:t>Organ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1224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29027C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睪丸穿刺</w:t>
            </w:r>
            <w:r>
              <w:rPr>
                <w:rFonts w:eastAsia="Times New Roman"/>
                <w:color w:val="000000"/>
              </w:rPr>
              <w:t xml:space="preserve"> </w:t>
            </w:r>
            <w:r>
              <w:rPr>
                <w:color w:val="000000"/>
              </w:rPr>
              <w:t>Testicle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160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29028C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攝護腺穿刺</w:t>
            </w:r>
            <w:r>
              <w:rPr>
                <w:rFonts w:eastAsia="Times New Roman"/>
                <w:color w:val="000000"/>
              </w:rPr>
              <w:t xml:space="preserve"> </w:t>
            </w:r>
            <w:r>
              <w:rPr>
                <w:color w:val="000000"/>
              </w:rPr>
              <w:t>Prostate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29029B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鎖骨穿刺</w:t>
            </w:r>
            <w:r>
              <w:rPr>
                <w:rFonts w:eastAsia="Times New Roman"/>
                <w:color w:val="000000"/>
              </w:rPr>
              <w:t xml:space="preserve"> </w:t>
            </w:r>
            <w:r>
              <w:rPr>
                <w:color w:val="000000"/>
              </w:rPr>
              <w:t>Subclavian puncture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180</w:t>
            </w:r>
          </w:p>
        </w:tc>
      </w:tr>
      <w:tr>
        <w:trPr>
          <w:trHeight w:val="397"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jc w:val="both"/>
              <w:rPr>
                <w:color w:val="000000"/>
              </w:rPr>
            </w:pPr>
            <w:r>
              <w:rPr>
                <w:color w:val="000000"/>
              </w:rPr>
              <w:t>29030B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jc w:val="both"/>
              <w:rPr>
                <w:color w:val="000000"/>
              </w:rPr>
            </w:pPr>
            <w:r>
              <w:rPr>
                <w:color w:val="000000"/>
              </w:rPr>
              <w:t>經皮穿胸肺組織穿刺</w:t>
            </w:r>
            <w:r>
              <w:rPr>
                <w:rFonts w:eastAsia="Times New Roman"/>
                <w:color w:val="000000"/>
              </w:rPr>
              <w:t xml:space="preserve"> </w:t>
            </w:r>
            <w:r>
              <w:rPr>
                <w:color w:val="000000"/>
              </w:rPr>
              <w:t>Lung aspiration</w:t>
            </w:r>
          </w:p>
        </w:tc>
        <w:tc>
          <w:tcPr>
            <w:tcW w:w="340" w:type="dxa"/>
            <w:tcBorders>
              <w:top w:val="single" w:sz="6" w:space="0" w:color="000000"/>
              <w:left w:val="single" w:sz="6" w:space="0" w:color="000000"/>
              <w:bottom w:val="single" w:sz="4"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tLeast"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jc w:val="right"/>
              <w:rPr>
                <w:color w:val="000000"/>
              </w:rPr>
            </w:pPr>
            <w:r>
              <w:rPr>
                <w:color w:val="000000"/>
              </w:rPr>
              <w:t>1000</w:t>
            </w:r>
          </w:p>
        </w:tc>
      </w:tr>
      <w:tr>
        <w:trPr>
          <w:trHeight w:val="510" w:hRule="atLeast"/>
        </w:trPr>
        <w:tc>
          <w:tcPr>
            <w:tcW w:w="918" w:type="dxa"/>
            <w:tcBorders>
              <w:top w:val="single" w:sz="4" w:space="0" w:color="000000"/>
              <w:left w:val="single" w:sz="4" w:space="0" w:color="000000"/>
              <w:right w:val="single" w:sz="6" w:space="0" w:color="000000"/>
            </w:tcBorders>
          </w:tcPr>
          <w:p>
            <w:pPr>
              <w:pStyle w:val="Normal"/>
              <w:autoSpaceDE w:val="false"/>
              <w:spacing w:lineRule="auto" w:line="240"/>
              <w:jc w:val="both"/>
              <w:rPr>
                <w:color w:val="000000"/>
              </w:rPr>
            </w:pPr>
            <w:r>
              <w:rPr>
                <w:color w:val="000000"/>
              </w:rPr>
              <w:t>29031B</w:t>
            </w:r>
          </w:p>
        </w:tc>
        <w:tc>
          <w:tcPr>
            <w:tcW w:w="6236" w:type="dxa"/>
            <w:tcBorders>
              <w:top w:val="single" w:sz="4" w:space="0" w:color="000000"/>
              <w:left w:val="single" w:sz="6" w:space="0" w:color="000000"/>
              <w:right w:val="single" w:sz="6" w:space="0" w:color="000000"/>
            </w:tcBorders>
            <w:vAlign w:val="center"/>
          </w:tcPr>
          <w:p>
            <w:pPr>
              <w:pStyle w:val="Normal"/>
              <w:autoSpaceDE w:val="false"/>
              <w:spacing w:lineRule="auto" w:line="240"/>
              <w:rPr>
                <w:color w:val="000000"/>
              </w:rPr>
            </w:pPr>
            <w:r>
              <w:rPr>
                <w:color w:val="000000"/>
              </w:rPr>
              <w:t>心房中膈穿刺術</w:t>
            </w:r>
            <w:r>
              <w:rPr>
                <w:rFonts w:eastAsia="Times New Roman"/>
                <w:color w:val="000000"/>
              </w:rPr>
              <w:t xml:space="preserve"> </w:t>
            </w:r>
          </w:p>
          <w:p>
            <w:pPr>
              <w:pStyle w:val="Normal"/>
              <w:autoSpaceDE w:val="false"/>
              <w:rPr>
                <w:color w:val="000000"/>
              </w:rPr>
            </w:pPr>
            <w:r>
              <w:rPr>
                <w:color w:val="000000"/>
              </w:rPr>
              <w:t>Atrium transseptal procedure</w:t>
            </w:r>
          </w:p>
        </w:tc>
        <w:tc>
          <w:tcPr>
            <w:tcW w:w="340" w:type="dxa"/>
            <w:tcBorders>
              <w:top w:val="single" w:sz="4" w:space="0" w:color="000000"/>
              <w:left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4"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7000</w:t>
            </w:r>
          </w:p>
        </w:tc>
      </w:tr>
      <w:tr>
        <w:trPr>
          <w:trHeight w:val="752" w:hRule="atLeast"/>
        </w:trPr>
        <w:tc>
          <w:tcPr>
            <w:tcW w:w="918" w:type="dxa"/>
            <w:tcBorders>
              <w:left w:val="single" w:sz="6" w:space="0" w:color="000000"/>
              <w:bottom w:val="single" w:sz="4" w:space="0" w:color="000000"/>
              <w:right w:val="single" w:sz="6" w:space="0" w:color="000000"/>
            </w:tcBorders>
          </w:tcPr>
          <w:p>
            <w:pPr>
              <w:pStyle w:val="Normal"/>
              <w:autoSpaceDE w:val="false"/>
              <w:snapToGrid w:val="false"/>
              <w:jc w:val="both"/>
              <w:rPr>
                <w:color w:val="000000"/>
              </w:rPr>
            </w:pPr>
            <w:r>
              <w:rPr>
                <w:color w:val="000000"/>
              </w:rPr>
            </w:r>
          </w:p>
        </w:tc>
        <w:tc>
          <w:tcPr>
            <w:tcW w:w="6236" w:type="dxa"/>
            <w:tcBorders>
              <w:left w:val="single" w:sz="6" w:space="0" w:color="000000"/>
              <w:bottom w:val="single" w:sz="4" w:space="0" w:color="000000"/>
              <w:right w:val="single" w:sz="6" w:space="0" w:color="000000"/>
            </w:tcBorders>
            <w:vAlign w:val="center"/>
          </w:tcPr>
          <w:p>
            <w:pPr>
              <w:pStyle w:val="Normal"/>
              <w:autoSpaceDE w:val="false"/>
              <w:ind w:hanging="480" w:left="480" w:right="0"/>
              <w:rPr>
                <w:color w:val="000000"/>
              </w:rPr>
            </w:pPr>
            <w:r>
              <w:rPr>
                <w:color w:val="000000"/>
              </w:rPr>
              <w:t>註：合併施行</w:t>
            </w:r>
            <w:r>
              <w:rPr>
                <w:color w:val="000000"/>
              </w:rPr>
              <w:t>P.T.M.V.(Percutaneous translumination of mitral valve)</w:t>
            </w:r>
            <w:r>
              <w:rPr>
                <w:color w:val="000000"/>
              </w:rPr>
              <w:t>者</w:t>
            </w:r>
            <w:r>
              <w:rPr>
                <w:color w:val="000000"/>
              </w:rPr>
              <w:t xml:space="preserve">, </w:t>
            </w:r>
            <w:r>
              <w:rPr>
                <w:color w:val="000000"/>
              </w:rPr>
              <w:t>不得另申報本項費用。</w:t>
            </w:r>
          </w:p>
        </w:tc>
        <w:tc>
          <w:tcPr>
            <w:tcW w:w="340" w:type="dxa"/>
            <w:tcBorders>
              <w:left w:val="single" w:sz="6" w:space="0" w:color="000000"/>
              <w:bottom w:val="single" w:sz="4"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4"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4" w:space="0" w:color="000000"/>
              <w:right w:val="single" w:sz="6" w:space="0" w:color="000000"/>
            </w:tcBorders>
          </w:tcPr>
          <w:p>
            <w:pPr>
              <w:pStyle w:val="Normal"/>
              <w:autoSpaceDE w:val="false"/>
              <w:snapToGrid w:val="false"/>
              <w:jc w:val="right"/>
              <w:rPr>
                <w:color w:val="000000"/>
              </w:rPr>
            </w:pPr>
            <w:r>
              <w:rPr>
                <w:color w:val="000000"/>
              </w:rPr>
            </w:r>
          </w:p>
        </w:tc>
      </w:tr>
    </w:tbl>
    <w:p>
      <w:pPr>
        <w:pStyle w:val="Normal"/>
        <w:autoSpaceDE w:val="false"/>
        <w:spacing w:lineRule="auto" w:line="240"/>
        <w:ind w:hanging="284" w:left="284" w:right="0"/>
        <w:rPr>
          <w:color w:val="000000"/>
        </w:rPr>
      </w:pPr>
      <w:r>
        <w:rPr>
          <w:color w:val="000000"/>
        </w:rPr>
      </w:r>
      <w:r>
        <w:br w:type="page"/>
      </w:r>
    </w:p>
    <w:p>
      <w:pPr>
        <w:pStyle w:val="Normal"/>
        <w:numPr>
          <w:ilvl w:val="0"/>
          <w:numId w:val="0"/>
        </w:numPr>
        <w:outlineLvl w:val="2"/>
        <w:rPr>
          <w:color w:val="000000"/>
        </w:rPr>
      </w:pPr>
      <w:r>
        <w:rPr>
          <w:color w:val="000000"/>
        </w:rPr>
        <w:t>第二十三項</w:t>
      </w:r>
      <w:r>
        <w:rPr>
          <w:rFonts w:eastAsia="Times New Roman"/>
          <w:color w:val="000000"/>
        </w:rPr>
        <w:t xml:space="preserve"> </w:t>
      </w:r>
      <w:r>
        <w:rPr>
          <w:color w:val="000000"/>
        </w:rPr>
        <w:t>過敏免疫檢查</w:t>
      </w:r>
      <w:r>
        <w:rPr>
          <w:color w:val="000000"/>
        </w:rPr>
        <w:t>Allergy Immunologic Test (30001-30030)</w:t>
      </w:r>
    </w:p>
    <w:p>
      <w:pPr>
        <w:pStyle w:val="Normal"/>
        <w:rPr>
          <w:color w:val="000000"/>
        </w:rPr>
      </w:pPr>
      <w:r>
        <w:rPr>
          <w:color w:val="000000"/>
        </w:rPr>
      </w:r>
    </w:p>
    <w:tbl>
      <w:tblPr>
        <w:tblW w:w="9421" w:type="dxa"/>
        <w:jc w:val="left"/>
        <w:tblInd w:w="2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30001C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皮膚試驗</w:t>
            </w:r>
            <w:r>
              <w:rPr>
                <w:color w:val="000000"/>
              </w:rPr>
              <w:t>(</w:t>
            </w:r>
            <w:r>
              <w:rPr>
                <w:color w:val="000000"/>
              </w:rPr>
              <w:t>每種抗原</w:t>
            </w:r>
            <w:r>
              <w:rPr>
                <w:color w:val="000000"/>
              </w:rPr>
              <w:t>)  Skin test, (each Ag)</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30002C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接觸過敏試驗（每種抗原）</w:t>
            </w:r>
            <w:r>
              <w:rPr>
                <w:color w:val="000000"/>
              </w:rPr>
              <w:t>Patch test, (each Ag)</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痰過敏抹片</w:t>
            </w:r>
            <w:r>
              <w:rPr>
                <w:rFonts w:eastAsia="Times New Roman"/>
                <w:color w:val="000000"/>
              </w:rPr>
              <w:t xml:space="preserve"> </w:t>
            </w:r>
            <w:r>
              <w:rPr>
                <w:color w:val="000000"/>
              </w:rPr>
              <w:t>Allergic sputum smear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84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30006B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鼻分泌物檢查</w:t>
            </w:r>
            <w:r>
              <w:rPr>
                <w:rFonts w:eastAsia="Times New Roman"/>
                <w:color w:val="000000"/>
              </w:rPr>
              <w:t xml:space="preserve"> </w:t>
            </w:r>
            <w:r>
              <w:rPr>
                <w:color w:val="000000"/>
              </w:rPr>
              <w:t>Nasal smear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30007B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補體</w:t>
            </w:r>
            <w:r>
              <w:rPr>
                <w:rFonts w:eastAsia="Times New Roman"/>
                <w:color w:val="000000"/>
              </w:rPr>
              <w:t xml:space="preserve"> </w:t>
            </w:r>
            <w:r>
              <w:rPr>
                <w:color w:val="000000"/>
              </w:rPr>
              <w:t>C1q</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419</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30008B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吞噬細胞染色劑還原試驗</w:t>
            </w:r>
          </w:p>
          <w:p>
            <w:pPr>
              <w:pStyle w:val="Normal"/>
              <w:autoSpaceDE w:val="false"/>
              <w:rPr>
                <w:color w:val="000000"/>
              </w:rPr>
            </w:pPr>
            <w:r>
              <w:rPr>
                <w:color w:val="000000"/>
              </w:rPr>
              <w:t>NBT nitro-blue tetrozolium</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180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30009B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遲發性過敏度皮膚試驗（共四種）</w:t>
            </w:r>
          </w:p>
          <w:p>
            <w:pPr>
              <w:pStyle w:val="Normal"/>
              <w:autoSpaceDE w:val="false"/>
              <w:rPr>
                <w:color w:val="000000"/>
              </w:rPr>
            </w:pPr>
            <w:r>
              <w:rPr>
                <w:color w:val="000000"/>
              </w:rPr>
              <w:t>Delayed type hypersensitivity skin test 4 Ags</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360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呼吸道激發試驗</w:t>
            </w:r>
          </w:p>
          <w:p>
            <w:pPr>
              <w:pStyle w:val="Normal"/>
              <w:autoSpaceDE w:val="false"/>
              <w:rPr>
                <w:color w:val="000000"/>
              </w:rPr>
            </w:pPr>
            <w:r>
              <w:rPr>
                <w:color w:val="000000"/>
              </w:rPr>
              <w:t>Bronchopulmonory provocation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120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30011B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黴菌平板試驗</w:t>
            </w:r>
            <w:r>
              <w:rPr>
                <w:rFonts w:eastAsia="Times New Roman"/>
                <w:color w:val="000000"/>
              </w:rPr>
              <w:t xml:space="preserve"> </w:t>
            </w:r>
            <w:r>
              <w:rPr>
                <w:color w:val="000000"/>
              </w:rPr>
              <w:t>Mold piece (cone piece)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30012B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免疫複合體</w:t>
            </w:r>
            <w:r>
              <w:rPr>
                <w:rFonts w:eastAsia="Times New Roman"/>
                <w:color w:val="000000"/>
              </w:rPr>
              <w:t xml:space="preserve"> </w:t>
            </w:r>
            <w:r>
              <w:rPr>
                <w:color w:val="000000"/>
              </w:rPr>
              <w:t>Immune complex</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270</w:t>
            </w:r>
          </w:p>
        </w:tc>
      </w:tr>
      <w:tr>
        <w:trPr>
          <w:trHeight w:val="56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30013B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C1</w:t>
            </w:r>
            <w:r>
              <w:rPr>
                <w:color w:val="000000"/>
              </w:rPr>
              <w:t>酯化抑制劑定量</w:t>
            </w:r>
          </w:p>
          <w:p>
            <w:pPr>
              <w:pStyle w:val="Normal"/>
              <w:autoSpaceDE w:val="false"/>
              <w:jc w:val="both"/>
              <w:rPr>
                <w:color w:val="000000"/>
              </w:rPr>
            </w:pPr>
            <w:r>
              <w:rPr>
                <w:color w:val="000000"/>
              </w:rPr>
              <w:t>C1 esterase inhibitor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317</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30014B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P-K</w:t>
            </w:r>
            <w:r>
              <w:rPr>
                <w:color w:val="000000"/>
              </w:rPr>
              <w:t>試驗</w:t>
            </w:r>
            <w:r>
              <w:rPr>
                <w:rFonts w:eastAsia="Times New Roman"/>
                <w:color w:val="000000"/>
              </w:rPr>
              <w:t xml:space="preserve"> </w:t>
            </w:r>
            <w:r>
              <w:rPr>
                <w:color w:val="000000"/>
              </w:rPr>
              <w:t>P-K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90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30015C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Shick</w:t>
            </w:r>
            <w:r>
              <w:rPr>
                <w:color w:val="000000"/>
              </w:rPr>
              <w:t>試驗</w:t>
            </w:r>
            <w:r>
              <w:rPr>
                <w:rFonts w:eastAsia="Times New Roman"/>
                <w:color w:val="000000"/>
              </w:rPr>
              <w:t xml:space="preserve"> </w:t>
            </w:r>
            <w:r>
              <w:rPr>
                <w:color w:val="000000"/>
              </w:rPr>
              <w:t>Shick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270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30016B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轉移因子之裝備</w:t>
            </w:r>
            <w:r>
              <w:rPr>
                <w:rFonts w:eastAsia="Times New Roman"/>
                <w:color w:val="000000"/>
              </w:rPr>
              <w:t xml:space="preserve"> </w:t>
            </w:r>
            <w:r>
              <w:rPr>
                <w:color w:val="000000"/>
              </w:rPr>
              <w:t>Transfer factor preparation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900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30017B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轉移因子之注射</w:t>
            </w:r>
            <w:r>
              <w:rPr>
                <w:rFonts w:eastAsia="Times New Roman"/>
                <w:color w:val="000000"/>
              </w:rPr>
              <w:t xml:space="preserve"> </w:t>
            </w:r>
            <w:r>
              <w:rPr>
                <w:color w:val="000000"/>
              </w:rPr>
              <w:t>Transfer factor administration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900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30018B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ENA</w:t>
            </w:r>
            <w:r>
              <w:rPr>
                <w:color w:val="000000"/>
              </w:rPr>
              <w:t>抗體篩檢</w:t>
            </w:r>
            <w:r>
              <w:rPr>
                <w:rFonts w:eastAsia="Times New Roman"/>
                <w:color w:val="000000"/>
              </w:rPr>
              <w:t xml:space="preserve"> </w:t>
            </w:r>
            <w:r>
              <w:rPr>
                <w:color w:val="000000"/>
              </w:rPr>
              <w:t>Anti-ENA screen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270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30019B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抗</w:t>
            </w:r>
            <w:r>
              <w:rPr>
                <w:color w:val="000000"/>
              </w:rPr>
              <w:t>Histone Anti-histone</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368</w:t>
            </w:r>
          </w:p>
        </w:tc>
      </w:tr>
      <w:tr>
        <w:trPr>
          <w:trHeight w:val="397" w:hRule="atLeast"/>
        </w:trPr>
        <w:tc>
          <w:tcPr>
            <w:tcW w:w="918" w:type="dxa"/>
            <w:tcBorders>
              <w:top w:val="single" w:sz="6" w:space="0" w:color="000000"/>
              <w:left w:val="single" w:sz="6" w:space="0" w:color="000000"/>
              <w:right w:val="single" w:sz="6" w:space="0" w:color="000000"/>
            </w:tcBorders>
            <w:vAlign w:val="center"/>
          </w:tcPr>
          <w:p>
            <w:pPr>
              <w:pStyle w:val="Normal"/>
              <w:autoSpaceDE w:val="false"/>
              <w:snapToGrid w:val="false"/>
              <w:rPr>
                <w:color w:val="000000"/>
              </w:rPr>
            </w:pPr>
            <w:r>
              <w:rPr>
                <w:color w:val="000000"/>
              </w:rPr>
            </w:r>
          </w:p>
        </w:tc>
        <w:tc>
          <w:tcPr>
            <w:tcW w:w="6236" w:type="dxa"/>
            <w:tcBorders>
              <w:top w:val="single" w:sz="6" w:space="0" w:color="000000"/>
              <w:left w:val="single" w:sz="6" w:space="0" w:color="000000"/>
              <w:right w:val="single" w:sz="6" w:space="0" w:color="000000"/>
            </w:tcBorders>
            <w:vAlign w:val="center"/>
          </w:tcPr>
          <w:p>
            <w:pPr>
              <w:pStyle w:val="Normal"/>
              <w:autoSpaceDE w:val="false"/>
              <w:rPr>
                <w:color w:val="000000"/>
              </w:rPr>
            </w:pPr>
            <w:r>
              <w:rPr>
                <w:color w:val="000000"/>
              </w:rPr>
              <w:t>抗心脂抗體</w:t>
            </w:r>
            <w:r>
              <w:rPr>
                <w:rFonts w:eastAsia="Times New Roman"/>
                <w:color w:val="000000"/>
              </w:rPr>
              <w:t xml:space="preserve"> </w:t>
            </w:r>
            <w:r>
              <w:rPr>
                <w:color w:val="000000"/>
              </w:rPr>
              <w:t>Anti-cardiolopin</w:t>
            </w:r>
          </w:p>
        </w:tc>
        <w:tc>
          <w:tcPr>
            <w:tcW w:w="340" w:type="dxa"/>
            <w:tcBorders>
              <w:top w:val="single" w:sz="6" w:space="0" w:color="000000"/>
              <w:left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397" w:hRule="atLeast"/>
        </w:trPr>
        <w:tc>
          <w:tcPr>
            <w:tcW w:w="918" w:type="dxa"/>
            <w:tcBorders>
              <w:left w:val="single" w:sz="6" w:space="0" w:color="000000"/>
              <w:right w:val="single" w:sz="6" w:space="0" w:color="000000"/>
            </w:tcBorders>
          </w:tcPr>
          <w:p>
            <w:pPr>
              <w:pStyle w:val="Normal"/>
              <w:autoSpaceDE w:val="false"/>
              <w:rPr>
                <w:color w:val="000000"/>
              </w:rPr>
            </w:pPr>
            <w:r>
              <w:rPr>
                <w:color w:val="000000"/>
              </w:rPr>
              <w:t>30020B</w:t>
            </w:r>
          </w:p>
        </w:tc>
        <w:tc>
          <w:tcPr>
            <w:tcW w:w="6236" w:type="dxa"/>
            <w:tcBorders>
              <w:left w:val="single" w:sz="6" w:space="0" w:color="000000"/>
              <w:right w:val="single" w:sz="6" w:space="0" w:color="000000"/>
            </w:tcBorders>
          </w:tcPr>
          <w:p>
            <w:pPr>
              <w:pStyle w:val="Normal"/>
              <w:autoSpaceDE w:val="false"/>
              <w:rPr>
                <w:strike/>
                <w:color w:val="000000"/>
              </w:rPr>
            </w:pPr>
            <w:r>
              <w:rPr>
                <w:color w:val="000000"/>
              </w:rPr>
              <w:t>—</w:t>
            </w:r>
            <w:r>
              <w:rPr>
                <w:color w:val="000000"/>
              </w:rPr>
              <w:t>IgG</w:t>
            </w:r>
          </w:p>
        </w:tc>
        <w:tc>
          <w:tcPr>
            <w:tcW w:w="340" w:type="dxa"/>
            <w:tcBorders>
              <w:left w:val="single" w:sz="6" w:space="0" w:color="000000"/>
              <w:right w:val="single" w:sz="6" w:space="0" w:color="000000"/>
            </w:tcBorders>
          </w:tcPr>
          <w:p>
            <w:pPr>
              <w:pStyle w:val="Normal"/>
              <w:autoSpaceDE w:val="false"/>
              <w:snapToGrid w:val="false"/>
              <w:jc w:val="center"/>
              <w:rPr>
                <w:strike/>
                <w:color w:val="000000"/>
              </w:rPr>
            </w:pPr>
            <w:r>
              <w:rPr>
                <w:strike/>
                <w:color w:val="000000"/>
              </w:rPr>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385</w:t>
            </w:r>
          </w:p>
        </w:tc>
      </w:tr>
      <w:tr>
        <w:trPr>
          <w:trHeight w:val="397" w:hRule="atLeast"/>
        </w:trPr>
        <w:tc>
          <w:tcPr>
            <w:tcW w:w="918"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30028B</w:t>
            </w:r>
          </w:p>
        </w:tc>
        <w:tc>
          <w:tcPr>
            <w:tcW w:w="6236" w:type="dxa"/>
            <w:tcBorders>
              <w:left w:val="single" w:sz="6" w:space="0" w:color="000000"/>
              <w:bottom w:val="single" w:sz="6" w:space="0" w:color="000000"/>
              <w:right w:val="single" w:sz="6" w:space="0" w:color="000000"/>
            </w:tcBorders>
          </w:tcPr>
          <w:p>
            <w:pPr>
              <w:pStyle w:val="Normal"/>
              <w:autoSpaceDE w:val="false"/>
              <w:rPr>
                <w:color w:val="000000"/>
              </w:rPr>
            </w:pPr>
            <w:r>
              <w:rPr>
                <w:color w:val="000000"/>
              </w:rPr>
              <w:t>—</w:t>
            </w:r>
            <w:r>
              <w:rPr>
                <w:color w:val="000000"/>
              </w:rPr>
              <w:t>IgM</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392</w:t>
            </w:r>
          </w:p>
        </w:tc>
      </w:tr>
      <w:tr>
        <w:trPr>
          <w:trHeight w:val="2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30021C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過敏原檢驗</w:t>
            </w:r>
            <w:r>
              <w:rPr>
                <w:color w:val="000000"/>
              </w:rPr>
              <w:t>(</w:t>
            </w:r>
            <w:r>
              <w:rPr>
                <w:color w:val="000000"/>
              </w:rPr>
              <w:t>定性</w:t>
            </w:r>
            <w:r>
              <w:rPr>
                <w:color w:val="000000"/>
              </w:rPr>
              <w:t>) Allergen test(qualitative)</w:t>
            </w:r>
          </w:p>
          <w:p>
            <w:pPr>
              <w:pStyle w:val="Normal"/>
              <w:autoSpaceDE w:val="false"/>
              <w:ind w:hanging="432" w:left="432" w:right="0"/>
              <w:rPr/>
            </w:pPr>
            <w:r>
              <w:rPr>
                <w:color w:val="000000"/>
              </w:rPr>
              <w:t>註：限確診為</w:t>
            </w:r>
            <w:r>
              <w:rPr>
                <w:color w:val="000000"/>
              </w:rPr>
              <w:t>Asthma</w:t>
            </w:r>
            <w:r>
              <w:rPr>
                <w:color w:val="000000"/>
              </w:rPr>
              <w:t>、過敏性鼻炎者或未滿三</w:t>
            </w:r>
            <w:r>
              <w:rPr>
                <w:color w:val="000000"/>
                <w:szCs w:val="24"/>
              </w:rPr>
              <w:t>歲</w:t>
            </w:r>
            <w:r>
              <w:rPr>
                <w:color w:val="000000"/>
              </w:rPr>
              <w:t>有異位性皮膚炎。</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505</w:t>
            </w:r>
          </w:p>
        </w:tc>
      </w:tr>
      <w:tr>
        <w:trPr>
          <w:trHeight w:val="582"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30022C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特異過敏原免疫檢驗</w:t>
            </w:r>
          </w:p>
          <w:p>
            <w:pPr>
              <w:pStyle w:val="Normal"/>
              <w:autoSpaceDE w:val="false"/>
              <w:jc w:val="both"/>
              <w:rPr>
                <w:color w:val="000000"/>
              </w:rPr>
            </w:pPr>
            <w:r>
              <w:rPr>
                <w:color w:val="000000"/>
              </w:rPr>
              <w:t>Specific Allergen Test</w:t>
            </w:r>
          </w:p>
          <w:p>
            <w:pPr>
              <w:pStyle w:val="Normal"/>
              <w:autoSpaceDE w:val="false"/>
              <w:ind w:hanging="432" w:left="432" w:right="0"/>
              <w:jc w:val="both"/>
              <w:rPr>
                <w:color w:val="000000"/>
              </w:rPr>
            </w:pPr>
            <w:r>
              <w:rPr>
                <w:color w:val="000000"/>
              </w:rPr>
              <w:t>註：</w:t>
            </w:r>
            <w:r>
              <w:rPr>
                <w:rFonts w:eastAsia="Times New Roman"/>
                <w:color w:val="000000"/>
              </w:rPr>
              <w:t xml:space="preserve"> </w:t>
            </w:r>
          </w:p>
          <w:p>
            <w:pPr>
              <w:pStyle w:val="Normal"/>
              <w:autoSpaceDE w:val="false"/>
              <w:ind w:hanging="192" w:left="192" w:right="0"/>
              <w:jc w:val="both"/>
              <w:rPr>
                <w:color w:val="000000"/>
              </w:rPr>
            </w:pPr>
            <w:r>
              <w:rPr>
                <w:color w:val="000000"/>
              </w:rPr>
              <w:t>1.</w:t>
            </w:r>
            <w:r>
              <w:rPr>
                <w:color w:val="000000"/>
                <w:szCs w:val="24"/>
              </w:rPr>
              <w:t>限免疫球蛋白</w:t>
            </w:r>
            <w:r>
              <w:rPr>
                <w:color w:val="000000"/>
                <w:szCs w:val="24"/>
              </w:rPr>
              <w:t>IgE(12031C)</w:t>
            </w:r>
            <w:r>
              <w:rPr>
                <w:color w:val="000000"/>
                <w:szCs w:val="24"/>
              </w:rPr>
              <w:t>大於其標準值或過敏原定性檢驗</w:t>
            </w:r>
            <w:r>
              <w:rPr>
                <w:color w:val="000000"/>
                <w:szCs w:val="24"/>
              </w:rPr>
              <w:t>(30021C)</w:t>
            </w:r>
            <w:r>
              <w:rPr>
                <w:color w:val="000000"/>
                <w:szCs w:val="24"/>
              </w:rPr>
              <w:t>異常，且</w:t>
            </w:r>
            <w:r>
              <w:rPr>
                <w:color w:val="000000"/>
              </w:rPr>
              <w:t>為確認診斷氣喘、過敏性鼻炎</w:t>
            </w:r>
            <w:r>
              <w:rPr>
                <w:color w:val="000000"/>
                <w:szCs w:val="24"/>
              </w:rPr>
              <w:t>、</w:t>
            </w:r>
            <w:r>
              <w:rPr>
                <w:color w:val="000000"/>
              </w:rPr>
              <w:t>異位性皮膚炎</w:t>
            </w:r>
            <w:r>
              <w:rPr>
                <w:color w:val="000000"/>
                <w:szCs w:val="24"/>
              </w:rPr>
              <w:t>、其他</w:t>
            </w:r>
            <w:r>
              <w:rPr>
                <w:color w:val="000000"/>
                <w:szCs w:val="24"/>
              </w:rPr>
              <w:t>IgE-mediated</w:t>
            </w:r>
            <w:r>
              <w:rPr>
                <w:color w:val="000000"/>
                <w:szCs w:val="24"/>
              </w:rPr>
              <w:t>疾病</w:t>
            </w:r>
            <w:r>
              <w:rPr>
                <w:color w:val="000000"/>
                <w:szCs w:val="24"/>
              </w:rPr>
              <w:t>(</w:t>
            </w:r>
            <w:r>
              <w:rPr>
                <w:color w:val="000000"/>
                <w:szCs w:val="24"/>
              </w:rPr>
              <w:t>含急性蕁麻疹、食物或藥物過敏或全身性過敏</w:t>
            </w:r>
            <w:r>
              <w:rPr>
                <w:color w:val="000000"/>
                <w:szCs w:val="24"/>
              </w:rPr>
              <w:t>)</w:t>
            </w:r>
            <w:r>
              <w:rPr>
                <w:color w:val="000000"/>
                <w:szCs w:val="24"/>
              </w:rPr>
              <w:t>者申報。</w:t>
            </w:r>
          </w:p>
          <w:p>
            <w:pPr>
              <w:pStyle w:val="Normal"/>
              <w:autoSpaceDE w:val="false"/>
              <w:ind w:hanging="192" w:left="192" w:right="0"/>
              <w:jc w:val="both"/>
              <w:rPr>
                <w:color w:val="000000"/>
              </w:rPr>
            </w:pPr>
            <w:r>
              <w:rPr>
                <w:color w:val="000000"/>
              </w:rPr>
              <w:t>2.</w:t>
            </w:r>
            <w:r>
              <w:rPr>
                <w:color w:val="000000"/>
              </w:rPr>
              <w:t>一年內相同過敏原不可重複申報本項。</w:t>
            </w:r>
          </w:p>
          <w:p>
            <w:pPr>
              <w:pStyle w:val="Normal"/>
              <w:ind w:hanging="192" w:left="192" w:right="0"/>
              <w:jc w:val="both"/>
              <w:rPr>
                <w:color w:val="000000"/>
              </w:rPr>
            </w:pPr>
            <w:r>
              <w:rPr>
                <w:color w:val="000000"/>
              </w:rPr>
              <w:t>3.</w:t>
            </w:r>
            <w:r>
              <w:rPr>
                <w:color w:val="000000"/>
              </w:rPr>
              <w:t>一年申報一次，最多不超過二次，若有特殊情況需增加檢驗次數者，應於病歷記載檢查之適應症並檢附相關資料佐證，以四次為限。申報超過二次以上者，應加強審查。</w:t>
            </w:r>
          </w:p>
          <w:p>
            <w:pPr>
              <w:pStyle w:val="Normal"/>
              <w:ind w:hanging="192" w:left="192" w:right="0"/>
              <w:jc w:val="both"/>
              <w:rPr/>
            </w:pPr>
            <w:r>
              <w:rPr>
                <w:color w:val="000000"/>
                <w:szCs w:val="24"/>
              </w:rPr>
              <w:t>4.</w:t>
            </w:r>
            <w:r>
              <w:rPr>
                <w:color w:val="000000"/>
                <w:szCs w:val="24"/>
              </w:rPr>
              <w:t>屬西醫基層總額部門院所，</w:t>
            </w:r>
            <w:r>
              <w:rPr>
                <w:color w:val="000000"/>
              </w:rPr>
              <w:t>限確</w:t>
            </w:r>
            <w:r>
              <w:rPr>
                <w:color w:val="000000"/>
                <w:szCs w:val="24"/>
              </w:rPr>
              <w:t>認</w:t>
            </w:r>
            <w:r>
              <w:rPr>
                <w:color w:val="000000"/>
              </w:rPr>
              <w:t>診</w:t>
            </w:r>
            <w:r>
              <w:rPr>
                <w:color w:val="000000"/>
                <w:szCs w:val="24"/>
              </w:rPr>
              <w:t>斷</w:t>
            </w:r>
            <w:r>
              <w:rPr>
                <w:color w:val="000000"/>
              </w:rPr>
              <w:t>為氣喘、過敏性鼻炎者或未滿三</w:t>
            </w:r>
            <w:r>
              <w:rPr>
                <w:color w:val="000000"/>
                <w:szCs w:val="24"/>
              </w:rPr>
              <w:t>歲</w:t>
            </w:r>
            <w:r>
              <w:rPr>
                <w:color w:val="000000"/>
              </w:rPr>
              <w:t>有異位性皮膚炎</w:t>
            </w:r>
            <w:r>
              <w:rPr>
                <w:color w:val="000000"/>
                <w:szCs w:val="24"/>
              </w:rPr>
              <w:t>者申報</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1620</w:t>
            </w:r>
          </w:p>
        </w:tc>
      </w:tr>
      <w:tr>
        <w:trPr>
          <w:trHeight w:val="69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嗜伊紅血球陽離子蛋白檢驗</w:t>
            </w:r>
            <w:r>
              <w:rPr>
                <w:rFonts w:eastAsia="Times New Roman"/>
                <w:color w:val="000000"/>
              </w:rPr>
              <w:t xml:space="preserve">  </w:t>
            </w:r>
            <w:r>
              <w:rPr>
                <w:color w:val="000000"/>
              </w:rPr>
              <w:t>ECP Test</w:t>
            </w:r>
          </w:p>
          <w:p>
            <w:pPr>
              <w:pStyle w:val="Normal"/>
              <w:autoSpaceDE w:val="false"/>
              <w:rPr>
                <w:color w:val="000000"/>
              </w:rPr>
            </w:pPr>
            <w:r>
              <w:rPr>
                <w:color w:val="000000"/>
              </w:rPr>
              <w:t>註：包括</w:t>
            </w:r>
            <w:r>
              <w:rPr>
                <w:color w:val="000000"/>
              </w:rPr>
              <w:t>IgG</w:t>
            </w:r>
            <w:r>
              <w:rPr>
                <w:color w:val="000000"/>
              </w:rPr>
              <w:t>、</w:t>
            </w:r>
            <w:r>
              <w:rPr>
                <w:color w:val="000000"/>
              </w:rPr>
              <w:t>IgM</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591</w:t>
            </w:r>
          </w:p>
        </w:tc>
      </w:tr>
      <w:tr>
        <w:trPr>
          <w:trHeight w:val="8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30024B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遲發性過敏度皮膚試驗（共八種）</w:t>
            </w:r>
          </w:p>
          <w:p>
            <w:pPr>
              <w:pStyle w:val="Normal"/>
              <w:autoSpaceDE w:val="false"/>
              <w:rPr>
                <w:color w:val="000000"/>
              </w:rPr>
            </w:pPr>
            <w:r>
              <w:rPr>
                <w:color w:val="000000"/>
              </w:rPr>
              <w:t>Delayed type hypersensitivity skin test,8 Ags (Multitest)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606</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30025B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rPr>
                <w:color w:val="000000"/>
              </w:rPr>
            </w:pPr>
            <w:r>
              <w:rPr>
                <w:color w:val="000000"/>
              </w:rPr>
              <w:t>NBT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180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30026B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鼻誘發試驗</w:t>
            </w:r>
            <w:r>
              <w:rPr>
                <w:rFonts w:eastAsia="Times New Roman"/>
                <w:color w:val="000000"/>
              </w:rPr>
              <w:t xml:space="preserve"> </w:t>
            </w:r>
            <w:r>
              <w:rPr>
                <w:color w:val="000000"/>
              </w:rPr>
              <w:t>Nasal provocation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120</w:t>
            </w:r>
          </w:p>
        </w:tc>
      </w:tr>
      <w:tr>
        <w:trPr>
          <w:trHeight w:val="283" w:hRule="atLeast"/>
        </w:trPr>
        <w:tc>
          <w:tcPr>
            <w:tcW w:w="918" w:type="dxa"/>
            <w:tcBorders>
              <w:top w:val="single" w:sz="6" w:space="0" w:color="000000"/>
              <w:left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top w:val="single" w:sz="6" w:space="0" w:color="000000"/>
              <w:left w:val="single" w:sz="6" w:space="0" w:color="000000"/>
              <w:right w:val="single" w:sz="6" w:space="0" w:color="000000"/>
            </w:tcBorders>
          </w:tcPr>
          <w:p>
            <w:pPr>
              <w:pStyle w:val="Normal"/>
              <w:rPr>
                <w:color w:val="000000"/>
              </w:rPr>
            </w:pPr>
            <w:r>
              <w:rPr>
                <w:color w:val="000000"/>
              </w:rPr>
              <w:t>抗磷脂抗體</w:t>
            </w:r>
            <w:r>
              <w:rPr>
                <w:rFonts w:eastAsia="Times New Roman"/>
                <w:color w:val="000000"/>
              </w:rPr>
              <w:t xml:space="preserve"> </w:t>
            </w:r>
            <w:r>
              <w:rPr>
                <w:color w:val="000000"/>
              </w:rPr>
              <w:t>Anti-phospholipid antibody</w:t>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top w:val="single" w:sz="6" w:space="0" w:color="000000"/>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283" w:hRule="atLeast"/>
        </w:trPr>
        <w:tc>
          <w:tcPr>
            <w:tcW w:w="918" w:type="dxa"/>
            <w:tcBorders>
              <w:left w:val="single" w:sz="6" w:space="0" w:color="000000"/>
              <w:right w:val="single" w:sz="6" w:space="0" w:color="000000"/>
            </w:tcBorders>
            <w:vAlign w:val="center"/>
          </w:tcPr>
          <w:p>
            <w:pPr>
              <w:pStyle w:val="Normal"/>
              <w:autoSpaceDE w:val="false"/>
              <w:jc w:val="both"/>
              <w:rPr>
                <w:color w:val="000000"/>
              </w:rPr>
            </w:pPr>
            <w:r>
              <w:rPr>
                <w:color w:val="000000"/>
              </w:rPr>
              <w:t>30027B</w:t>
            </w:r>
          </w:p>
        </w:tc>
        <w:tc>
          <w:tcPr>
            <w:tcW w:w="6236" w:type="dxa"/>
            <w:tcBorders>
              <w:left w:val="single" w:sz="6" w:space="0" w:color="000000"/>
              <w:right w:val="single" w:sz="6" w:space="0" w:color="000000"/>
            </w:tcBorders>
            <w:vAlign w:val="center"/>
          </w:tcPr>
          <w:p>
            <w:pPr>
              <w:pStyle w:val="Normal"/>
              <w:autoSpaceDE w:val="false"/>
              <w:jc w:val="both"/>
              <w:rPr>
                <w:color w:val="000000"/>
              </w:rPr>
            </w:pPr>
            <w:r>
              <w:rPr>
                <w:color w:val="000000"/>
              </w:rPr>
              <w:t>—</w:t>
            </w:r>
            <w:r>
              <w:rPr>
                <w:color w:val="000000"/>
              </w:rPr>
              <w:t>IgG</w:t>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right w:val="single" w:sz="6" w:space="0" w:color="000000"/>
            </w:tcBorders>
          </w:tcPr>
          <w:p>
            <w:pPr>
              <w:pStyle w:val="Normal"/>
              <w:autoSpaceDE w:val="false"/>
              <w:jc w:val="right"/>
              <w:rPr>
                <w:color w:val="000000"/>
              </w:rPr>
            </w:pPr>
            <w:r>
              <w:rPr>
                <w:color w:val="000000"/>
              </w:rPr>
              <w:t>440</w:t>
            </w:r>
          </w:p>
        </w:tc>
      </w:tr>
      <w:tr>
        <w:trPr>
          <w:trHeight w:val="283" w:hRule="atLeast"/>
        </w:trPr>
        <w:tc>
          <w:tcPr>
            <w:tcW w:w="918" w:type="dxa"/>
            <w:tcBorders>
              <w:left w:val="single" w:sz="6" w:space="0" w:color="000000"/>
              <w:bottom w:val="single" w:sz="6" w:space="0" w:color="000000"/>
              <w:right w:val="single" w:sz="6" w:space="0" w:color="000000"/>
            </w:tcBorders>
            <w:vAlign w:val="center"/>
          </w:tcPr>
          <w:p>
            <w:pPr>
              <w:pStyle w:val="Normal"/>
              <w:rPr>
                <w:color w:val="000000"/>
              </w:rPr>
            </w:pPr>
            <w:r>
              <w:rPr>
                <w:color w:val="000000"/>
              </w:rPr>
              <w:t>30029B</w:t>
            </w:r>
          </w:p>
        </w:tc>
        <w:tc>
          <w:tcPr>
            <w:tcW w:w="6236" w:type="dxa"/>
            <w:tcBorders>
              <w:left w:val="single" w:sz="6" w:space="0" w:color="000000"/>
              <w:bottom w:val="single" w:sz="6" w:space="0" w:color="000000"/>
              <w:right w:val="single" w:sz="6" w:space="0" w:color="000000"/>
            </w:tcBorders>
            <w:vAlign w:val="center"/>
          </w:tcPr>
          <w:p>
            <w:pPr>
              <w:pStyle w:val="Normal"/>
              <w:autoSpaceDE w:val="false"/>
              <w:jc w:val="both"/>
              <w:rPr>
                <w:color w:val="000000"/>
              </w:rPr>
            </w:pPr>
            <w:r>
              <w:rPr>
                <w:color w:val="000000"/>
              </w:rPr>
              <w:t>—</w:t>
            </w:r>
            <w:r>
              <w:rPr>
                <w:color w:val="000000"/>
              </w:rPr>
              <w:t>IgM</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412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30030C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szCs w:val="18"/>
              </w:rPr>
            </w:pPr>
            <w:r>
              <w:rPr>
                <w:color w:val="000000"/>
                <w:szCs w:val="18"/>
              </w:rPr>
              <w:t>自體血清皮內注射試驗</w:t>
            </w:r>
          </w:p>
          <w:p>
            <w:pPr>
              <w:pStyle w:val="Normal"/>
              <w:rPr>
                <w:color w:val="000000"/>
                <w:szCs w:val="18"/>
              </w:rPr>
            </w:pPr>
            <w:r>
              <w:rPr>
                <w:color w:val="000000"/>
                <w:szCs w:val="18"/>
              </w:rPr>
              <w:t>Autologous serum intradermal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360</w:t>
            </w:r>
          </w:p>
        </w:tc>
      </w:tr>
    </w:tbl>
    <w:p>
      <w:pPr>
        <w:pStyle w:val="Normal"/>
        <w:rPr>
          <w:color w:val="000000"/>
        </w:rPr>
      </w:pPr>
      <w:r>
        <w:rPr>
          <w:color w:val="000000"/>
        </w:rPr>
      </w:r>
    </w:p>
    <w:p>
      <w:pPr>
        <w:pStyle w:val="Normal"/>
        <w:rPr>
          <w:color w:val="000000"/>
        </w:rPr>
      </w:pPr>
      <w:r>
        <w:rPr>
          <w:color w:val="000000"/>
        </w:rPr>
      </w:r>
      <w:r>
        <w:br w:type="page"/>
      </w:r>
    </w:p>
    <w:p>
      <w:pPr>
        <w:pStyle w:val="Normal"/>
        <w:numPr>
          <w:ilvl w:val="0"/>
          <w:numId w:val="0"/>
        </w:numPr>
        <w:outlineLvl w:val="2"/>
        <w:rPr/>
      </w:pPr>
      <w:r>
        <w:rPr>
          <w:color w:val="000000"/>
        </w:rPr>
        <w:t>第二十四項</w:t>
      </w:r>
      <w:r>
        <w:rPr>
          <w:rFonts w:eastAsia="Times New Roman"/>
          <w:color w:val="000000"/>
        </w:rPr>
        <w:t xml:space="preserve"> </w:t>
      </w:r>
      <w:r>
        <w:rPr>
          <w:color w:val="000000"/>
        </w:rPr>
        <w:t>伴隨式診斷</w:t>
      </w:r>
      <w:r>
        <w:rPr>
          <w:color w:val="000000"/>
        </w:rPr>
        <w:t>Companion Diagnostics (30101-30111)</w:t>
      </w:r>
    </w:p>
    <w:p>
      <w:pPr>
        <w:pStyle w:val="Normal"/>
        <w:spacing w:lineRule="exact" w:line="320"/>
        <w:ind w:hanging="720" w:left="720" w:right="0"/>
        <w:rPr>
          <w:color w:val="000000"/>
        </w:rPr>
      </w:pPr>
      <w:r>
        <w:rPr>
          <w:color w:val="000000"/>
          <w:szCs w:val="24"/>
        </w:rPr>
        <w:t>通則：本項各診療項目須按「全民健康保險鼓勵醫事服務機構即時查詢病患就醫資訊方案」格式，於檢驗（查）申報後一個月內上傳檢驗</w:t>
      </w:r>
      <w:r>
        <w:rPr>
          <w:color w:val="000000"/>
          <w:szCs w:val="24"/>
        </w:rPr>
        <w:t>(</w:t>
      </w:r>
      <w:r>
        <w:rPr>
          <w:color w:val="000000"/>
          <w:szCs w:val="24"/>
        </w:rPr>
        <w:t>查</w:t>
      </w:r>
      <w:r>
        <w:rPr>
          <w:color w:val="000000"/>
          <w:szCs w:val="24"/>
        </w:rPr>
        <w:t>)</w:t>
      </w:r>
      <w:r>
        <w:rPr>
          <w:color w:val="000000"/>
          <w:szCs w:val="24"/>
        </w:rPr>
        <w:t>結果報告，未上傳者本項不予支付；惟因特殊情形未在規定期限內完成上傳報告，可檢具理由後補上傳。</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基</w:t>
            </w:r>
          </w:p>
          <w:p>
            <w:pPr>
              <w:pStyle w:val="Normal"/>
              <w:autoSpaceDE w:val="false"/>
              <w:spacing w:lineRule="exact" w:line="300"/>
              <w:jc w:val="center"/>
              <w:rPr>
                <w:color w:val="000000"/>
              </w:rPr>
            </w:pPr>
            <w:r>
              <w:rPr>
                <w:color w:val="000000"/>
              </w:rPr>
              <w:t>層</w:t>
            </w:r>
          </w:p>
          <w:p>
            <w:pPr>
              <w:pStyle w:val="Normal"/>
              <w:autoSpaceDE w:val="false"/>
              <w:spacing w:lineRule="exact" w:line="300"/>
              <w:jc w:val="center"/>
              <w:rPr>
                <w:color w:val="000000"/>
              </w:rPr>
            </w:pPr>
            <w:r>
              <w:rPr>
                <w:color w:val="000000"/>
              </w:rPr>
              <w:t>院</w:t>
            </w:r>
          </w:p>
          <w:p>
            <w:pPr>
              <w:pStyle w:val="Normal"/>
              <w:autoSpaceDE w:val="false"/>
              <w:spacing w:lineRule="exact" w:line="30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地</w:t>
            </w:r>
          </w:p>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區</w:t>
            </w:r>
          </w:p>
          <w:p>
            <w:pPr>
              <w:pStyle w:val="Normal"/>
              <w:autoSpaceDE w:val="false"/>
              <w:spacing w:lineRule="exact" w:line="300"/>
              <w:jc w:val="center"/>
              <w:rPr>
                <w:color w:val="000000"/>
              </w:rPr>
            </w:pPr>
            <w:r>
              <w:rPr>
                <w:color w:val="000000"/>
              </w:rPr>
              <w:t>域</w:t>
            </w:r>
          </w:p>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醫</w:t>
            </w:r>
          </w:p>
          <w:p>
            <w:pPr>
              <w:pStyle w:val="Normal"/>
              <w:autoSpaceDE w:val="false"/>
              <w:spacing w:lineRule="exact" w:line="300"/>
              <w:jc w:val="center"/>
              <w:rPr>
                <w:color w:val="000000"/>
              </w:rPr>
            </w:pPr>
            <w:r>
              <w:rPr>
                <w:color w:val="000000"/>
              </w:rPr>
              <w:t>學</w:t>
            </w:r>
          </w:p>
          <w:p>
            <w:pPr>
              <w:pStyle w:val="Normal"/>
              <w:autoSpaceDE w:val="false"/>
              <w:spacing w:lineRule="exact" w:line="300"/>
              <w:jc w:val="center"/>
              <w:rPr>
                <w:color w:val="000000"/>
              </w:rPr>
            </w:pPr>
            <w:r>
              <w:rPr>
                <w:color w:val="000000"/>
              </w:rPr>
              <w:t>中</w:t>
            </w:r>
          </w:p>
          <w:p>
            <w:pPr>
              <w:pStyle w:val="Normal"/>
              <w:autoSpaceDE w:val="false"/>
              <w:spacing w:lineRule="exact" w:line="30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00"/>
              <w:jc w:val="center"/>
              <w:rPr>
                <w:color w:val="000000"/>
              </w:rPr>
            </w:pPr>
            <w:r>
              <w:rPr>
                <w:color w:val="000000"/>
              </w:rPr>
              <w:t>支</w:t>
            </w:r>
          </w:p>
          <w:p>
            <w:pPr>
              <w:pStyle w:val="Normal"/>
              <w:autoSpaceDE w:val="false"/>
              <w:spacing w:lineRule="exact" w:line="300"/>
              <w:jc w:val="center"/>
              <w:rPr>
                <w:color w:val="000000"/>
              </w:rPr>
            </w:pPr>
            <w:r>
              <w:rPr>
                <w:color w:val="000000"/>
              </w:rPr>
              <w:t>付</w:t>
            </w:r>
          </w:p>
          <w:p>
            <w:pPr>
              <w:pStyle w:val="Normal"/>
              <w:autoSpaceDE w:val="false"/>
              <w:spacing w:lineRule="exact" w:line="300"/>
              <w:jc w:val="center"/>
              <w:rPr>
                <w:color w:val="000000"/>
              </w:rPr>
            </w:pPr>
            <w:r>
              <w:rPr>
                <w:color w:val="000000"/>
              </w:rPr>
              <w:t>點</w:t>
            </w:r>
          </w:p>
          <w:p>
            <w:pPr>
              <w:pStyle w:val="Normal"/>
              <w:autoSpaceDE w:val="false"/>
              <w:spacing w:lineRule="exact" w:line="300"/>
              <w:jc w:val="center"/>
              <w:rPr>
                <w:color w:val="000000"/>
              </w:rPr>
            </w:pPr>
            <w:r>
              <w:rPr>
                <w:color w:val="000000"/>
              </w:rPr>
              <w:t>數</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b/>
                <w:color w:val="000000"/>
                <w:szCs w:val="24"/>
              </w:rPr>
            </w:pPr>
            <w:r>
              <w:rPr>
                <w:color w:val="000000"/>
                <w:szCs w:val="24"/>
              </w:rPr>
              <w:t>30101B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b/>
                <w:color w:val="000000"/>
                <w:szCs w:val="24"/>
              </w:rPr>
            </w:pPr>
            <w:r>
              <w:rPr>
                <w:color w:val="000000"/>
                <w:szCs w:val="24"/>
              </w:rPr>
              <w:t>肺癌表皮生長因子受體</w:t>
            </w:r>
            <w:r>
              <w:rPr>
                <w:color w:val="000000"/>
                <w:szCs w:val="24"/>
              </w:rPr>
              <w:t>(EGFR)</w:t>
            </w:r>
            <w:r>
              <w:rPr>
                <w:color w:val="000000"/>
                <w:szCs w:val="24"/>
              </w:rPr>
              <w:t>突變體外診斷醫療器材檢測</w:t>
            </w:r>
            <w:r>
              <w:rPr>
                <w:color w:val="000000"/>
                <w:szCs w:val="24"/>
              </w:rPr>
              <w:t>(IVD)</w:t>
            </w:r>
          </w:p>
          <w:p>
            <w:pPr>
              <w:pStyle w:val="Normal"/>
              <w:autoSpaceDE w:val="false"/>
              <w:spacing w:lineRule="exact" w:line="300"/>
              <w:jc w:val="both"/>
              <w:rPr>
                <w:b/>
                <w:color w:val="000000"/>
                <w:szCs w:val="24"/>
              </w:rPr>
            </w:pPr>
            <w:r>
              <w:rPr>
                <w:color w:val="000000"/>
                <w:szCs w:val="24"/>
              </w:rPr>
              <w:t>EGFR mutation in vitro diagnostics testing</w:t>
            </w:r>
          </w:p>
          <w:p>
            <w:pPr>
              <w:pStyle w:val="Normal"/>
              <w:autoSpaceDE w:val="false"/>
              <w:spacing w:lineRule="exact" w:line="300"/>
              <w:jc w:val="both"/>
              <w:rPr>
                <w:b/>
                <w:color w:val="000000"/>
                <w:szCs w:val="24"/>
              </w:rPr>
            </w:pPr>
            <w:r>
              <w:rPr>
                <w:color w:val="000000"/>
                <w:szCs w:val="24"/>
              </w:rPr>
              <w:t>註：</w:t>
            </w:r>
          </w:p>
          <w:p>
            <w:pPr>
              <w:pStyle w:val="Normal"/>
              <w:autoSpaceDE w:val="false"/>
              <w:spacing w:lineRule="exact" w:line="300"/>
              <w:ind w:hanging="240" w:left="240" w:right="0"/>
              <w:jc w:val="both"/>
              <w:rPr>
                <w:b/>
                <w:color w:val="000000"/>
                <w:szCs w:val="24"/>
              </w:rPr>
            </w:pPr>
            <w:r>
              <w:rPr>
                <w:color w:val="000000"/>
                <w:szCs w:val="24"/>
              </w:rPr>
              <w:t>1.</w:t>
            </w:r>
            <w:r>
              <w:rPr>
                <w:color w:val="000000"/>
                <w:szCs w:val="24"/>
              </w:rPr>
              <w:t>適應症：</w:t>
            </w:r>
          </w:p>
          <w:p>
            <w:pPr>
              <w:pStyle w:val="Normal"/>
              <w:autoSpaceDE w:val="false"/>
              <w:spacing w:lineRule="exact" w:line="300"/>
              <w:ind w:hanging="288" w:left="528" w:right="0"/>
              <w:jc w:val="both"/>
              <w:rPr>
                <w:b/>
                <w:color w:val="000000"/>
                <w:szCs w:val="24"/>
              </w:rPr>
            </w:pPr>
            <w:r>
              <w:rPr>
                <w:color w:val="000000"/>
                <w:szCs w:val="24"/>
              </w:rPr>
              <w:t>(1)</w:t>
            </w:r>
            <w:r>
              <w:rPr>
                <w:color w:val="000000"/>
                <w:szCs w:val="24"/>
              </w:rPr>
              <w:t>限復發或轉移性</w:t>
            </w:r>
            <w:r>
              <w:rPr>
                <w:color w:val="000000"/>
                <w:szCs w:val="24"/>
              </w:rPr>
              <w:t>(</w:t>
            </w:r>
            <w:r>
              <w:rPr>
                <w:color w:val="000000"/>
                <w:szCs w:val="24"/>
              </w:rPr>
              <w:t>第Ⅳ期</w:t>
            </w:r>
            <w:r>
              <w:rPr>
                <w:color w:val="000000"/>
                <w:szCs w:val="24"/>
              </w:rPr>
              <w:t>)</w:t>
            </w:r>
            <w:r>
              <w:rPr>
                <w:color w:val="000000"/>
                <w:szCs w:val="24"/>
              </w:rPr>
              <w:t>之非小細胞且非鱗狀上皮肺癌，於使用</w:t>
            </w:r>
            <w:r>
              <w:rPr>
                <w:color w:val="000000"/>
                <w:szCs w:val="24"/>
              </w:rPr>
              <w:t>EGFR</w:t>
            </w:r>
            <w:r>
              <w:rPr>
                <w:color w:val="000000"/>
                <w:szCs w:val="24"/>
              </w:rPr>
              <w:t>標靶藥物前得申請檢測。</w:t>
            </w:r>
          </w:p>
          <w:p>
            <w:pPr>
              <w:pStyle w:val="Normal"/>
              <w:autoSpaceDE w:val="false"/>
              <w:spacing w:lineRule="exact" w:line="300"/>
              <w:ind w:hanging="288" w:left="528" w:right="0"/>
              <w:jc w:val="both"/>
              <w:rPr>
                <w:b/>
                <w:color w:val="000000"/>
                <w:szCs w:val="24"/>
              </w:rPr>
            </w:pPr>
            <w:r>
              <w:rPr>
                <w:color w:val="000000"/>
                <w:szCs w:val="24"/>
              </w:rPr>
              <w:t>(2)</w:t>
            </w:r>
            <w:r>
              <w:rPr>
                <w:color w:val="000000"/>
                <w:szCs w:val="24"/>
              </w:rPr>
              <w:t>第Ⅲ</w:t>
            </w:r>
            <w:r>
              <w:rPr>
                <w:color w:val="000000"/>
                <w:szCs w:val="24"/>
              </w:rPr>
              <w:t>B</w:t>
            </w:r>
            <w:r>
              <w:rPr>
                <w:color w:val="000000"/>
                <w:szCs w:val="24"/>
              </w:rPr>
              <w:t>期及第Ⅲ</w:t>
            </w:r>
            <w:r>
              <w:rPr>
                <w:color w:val="000000"/>
                <w:szCs w:val="24"/>
              </w:rPr>
              <w:t>C</w:t>
            </w:r>
            <w:r>
              <w:rPr>
                <w:color w:val="000000"/>
                <w:szCs w:val="24"/>
              </w:rPr>
              <w:t>期，經肺癌多專科團隊討論，無法以外科手術完全切除、且不適合放射化學治療，於使用</w:t>
            </w:r>
            <w:r>
              <w:rPr>
                <w:color w:val="000000"/>
                <w:szCs w:val="24"/>
              </w:rPr>
              <w:t>EGFR</w:t>
            </w:r>
            <w:r>
              <w:rPr>
                <w:color w:val="000000"/>
                <w:szCs w:val="24"/>
              </w:rPr>
              <w:t>標靶藥物前得申請檢測。</w:t>
            </w:r>
          </w:p>
          <w:p>
            <w:pPr>
              <w:pStyle w:val="Normal"/>
              <w:autoSpaceDE w:val="false"/>
              <w:spacing w:lineRule="exact" w:line="300"/>
              <w:ind w:hanging="240" w:left="240" w:right="0"/>
              <w:jc w:val="both"/>
              <w:rPr>
                <w:b/>
                <w:color w:val="000000"/>
                <w:szCs w:val="24"/>
              </w:rPr>
            </w:pPr>
            <w:r>
              <w:rPr>
                <w:color w:val="000000"/>
                <w:szCs w:val="24"/>
              </w:rPr>
              <w:t>2.</w:t>
            </w:r>
            <w:r>
              <w:rPr>
                <w:color w:val="000000"/>
                <w:szCs w:val="24"/>
              </w:rPr>
              <w:t>支付規範：</w:t>
            </w:r>
          </w:p>
          <w:p>
            <w:pPr>
              <w:pStyle w:val="Normal"/>
              <w:autoSpaceDE w:val="false"/>
              <w:spacing w:lineRule="exact" w:line="300"/>
              <w:ind w:hanging="305" w:left="569" w:right="0"/>
              <w:jc w:val="both"/>
              <w:rPr>
                <w:color w:val="000000"/>
              </w:rPr>
            </w:pPr>
            <w:r>
              <w:rPr>
                <w:color w:val="000000"/>
              </w:rPr>
              <w:t>(1)</w:t>
            </w:r>
            <w:r>
              <w:rPr>
                <w:color w:val="000000"/>
              </w:rPr>
              <w:t>本檢測應包含</w:t>
            </w:r>
            <w:r>
              <w:rPr>
                <w:color w:val="000000"/>
              </w:rPr>
              <w:t>EGFR(</w:t>
            </w:r>
            <w:r>
              <w:rPr>
                <w:color w:val="000000"/>
              </w:rPr>
              <w:t>外顯子</w:t>
            </w:r>
            <w:r>
              <w:rPr>
                <w:color w:val="000000"/>
              </w:rPr>
              <w:t>[exon]18</w:t>
            </w:r>
            <w:r>
              <w:rPr>
                <w:color w:val="000000"/>
              </w:rPr>
              <w:t>、</w:t>
            </w:r>
            <w:r>
              <w:rPr>
                <w:color w:val="000000"/>
              </w:rPr>
              <w:t>19</w:t>
            </w:r>
            <w:r>
              <w:rPr>
                <w:color w:val="000000"/>
              </w:rPr>
              <w:t>、</w:t>
            </w:r>
            <w:r>
              <w:rPr>
                <w:color w:val="000000"/>
              </w:rPr>
              <w:t>20</w:t>
            </w:r>
            <w:r>
              <w:rPr>
                <w:color w:val="000000"/>
              </w:rPr>
              <w:t>、</w:t>
            </w:r>
            <w:r>
              <w:rPr>
                <w:color w:val="000000"/>
              </w:rPr>
              <w:t>21)</w:t>
            </w:r>
            <w:r>
              <w:rPr>
                <w:color w:val="000000"/>
              </w:rPr>
              <w:t>之突變分析。</w:t>
            </w:r>
          </w:p>
          <w:p>
            <w:pPr>
              <w:pStyle w:val="Normal"/>
              <w:autoSpaceDE w:val="false"/>
              <w:spacing w:lineRule="exact" w:line="300"/>
              <w:ind w:hanging="288" w:left="528" w:right="0"/>
              <w:jc w:val="both"/>
              <w:rPr>
                <w:b/>
                <w:color w:val="000000"/>
              </w:rPr>
            </w:pPr>
            <w:r>
              <w:rPr>
                <w:color w:val="000000"/>
              </w:rPr>
              <w:t>(2)</w:t>
            </w:r>
            <w:r>
              <w:rPr>
                <w:color w:val="000000"/>
              </w:rPr>
              <w:t>限使用已確診之腫瘤病理組織或細胞檢體做檢測，並於檢測報告上註明診斷與腫瘤細胞百分比。</w:t>
            </w:r>
          </w:p>
          <w:p>
            <w:pPr>
              <w:pStyle w:val="Normal"/>
              <w:autoSpaceDE w:val="false"/>
              <w:spacing w:lineRule="exact" w:line="300"/>
              <w:ind w:hanging="288" w:left="528" w:right="0"/>
              <w:jc w:val="both"/>
              <w:rPr>
                <w:color w:val="000000"/>
              </w:rPr>
            </w:pPr>
            <w:r>
              <w:rPr>
                <w:color w:val="000000"/>
              </w:rPr>
              <w:t>(3)</w:t>
            </w:r>
            <w:r>
              <w:rPr>
                <w:color w:val="000000"/>
              </w:rPr>
              <w:t>限具肺癌</w:t>
            </w:r>
            <w:r>
              <w:rPr>
                <w:color w:val="000000"/>
              </w:rPr>
              <w:t>EGFR</w:t>
            </w:r>
            <w:r>
              <w:rPr>
                <w:color w:val="000000"/>
              </w:rPr>
              <w:t>基因檢測項目通過</w:t>
            </w:r>
            <w:r>
              <w:rPr>
                <w:color w:val="000000"/>
              </w:rPr>
              <w:t>CAP(</w:t>
            </w:r>
            <w:r>
              <w:rPr>
                <w:color w:val="000000"/>
              </w:rPr>
              <w:t>美國病理學家學會，</w:t>
            </w:r>
            <w:r>
              <w:rPr>
                <w:color w:val="000000"/>
              </w:rPr>
              <w:t>The College of American Pathologists)</w:t>
            </w:r>
            <w:r>
              <w:rPr>
                <w:color w:val="000000"/>
              </w:rPr>
              <w:t>、</w:t>
            </w:r>
            <w:r>
              <w:rPr>
                <w:color w:val="000000"/>
              </w:rPr>
              <w:t>TAF(</w:t>
            </w:r>
            <w:r>
              <w:rPr>
                <w:color w:val="000000"/>
              </w:rPr>
              <w:t>財團法人全國認證基金會，</w:t>
            </w:r>
            <w:r>
              <w:rPr>
                <w:color w:val="000000"/>
              </w:rPr>
              <w:t>Taiwan Accreditation Foundation)</w:t>
            </w:r>
            <w:r>
              <w:rPr>
                <w:color w:val="000000"/>
              </w:rPr>
              <w:t>或台灣病理學會之分子實驗室認證之實驗室。</w:t>
            </w:r>
          </w:p>
          <w:p>
            <w:pPr>
              <w:pStyle w:val="Normal"/>
              <w:autoSpaceDE w:val="false"/>
              <w:spacing w:lineRule="exact" w:line="300"/>
              <w:ind w:hanging="288" w:left="528" w:right="0"/>
              <w:jc w:val="both"/>
              <w:rPr>
                <w:color w:val="000000"/>
              </w:rPr>
            </w:pPr>
            <w:r>
              <w:rPr>
                <w:color w:val="000000"/>
              </w:rPr>
              <w:t>(4)</w:t>
            </w:r>
            <w:r>
              <w:rPr>
                <w:color w:val="000000"/>
              </w:rPr>
              <w:t>執行本項之醫事服務機構應報經保險人核定，如有異動，仍應重行報請核定。</w:t>
            </w:r>
          </w:p>
          <w:p>
            <w:pPr>
              <w:pStyle w:val="Normal"/>
              <w:autoSpaceDE w:val="false"/>
              <w:spacing w:lineRule="exact" w:line="300"/>
              <w:ind w:hanging="288" w:left="528" w:right="0"/>
              <w:jc w:val="both"/>
              <w:rPr>
                <w:color w:val="000000"/>
              </w:rPr>
            </w:pPr>
            <w:r>
              <w:rPr>
                <w:color w:val="000000"/>
              </w:rPr>
              <w:t>(5)</w:t>
            </w:r>
            <w:r>
              <w:rPr>
                <w:color w:val="000000"/>
              </w:rPr>
              <w:t>限使用食品藥物管理署核准之第三等級醫療器材檢測試劑操作，並於檢測報告上註明方法學與檢測平台。</w:t>
            </w:r>
          </w:p>
          <w:p>
            <w:pPr>
              <w:pStyle w:val="Normal"/>
              <w:autoSpaceDE w:val="false"/>
              <w:spacing w:lineRule="exact" w:line="300"/>
              <w:ind w:hanging="288" w:left="528" w:right="0"/>
              <w:jc w:val="both"/>
              <w:rPr>
                <w:color w:val="000000"/>
              </w:rPr>
            </w:pPr>
            <w:r>
              <w:rPr>
                <w:color w:val="000000"/>
              </w:rPr>
              <w:t>(6)</w:t>
            </w:r>
            <w:r>
              <w:rPr>
                <w:color w:val="000000"/>
              </w:rPr>
              <w:t>限解剖病理專科醫師簽發報告，並於檢測報告上加註專科醫師證書字號。</w:t>
            </w:r>
          </w:p>
          <w:p>
            <w:pPr>
              <w:pStyle w:val="Normal"/>
              <w:autoSpaceDE w:val="false"/>
              <w:spacing w:lineRule="exact" w:line="300"/>
              <w:ind w:hanging="288" w:left="528" w:right="0"/>
              <w:jc w:val="both"/>
              <w:rPr>
                <w:color w:val="000000"/>
              </w:rPr>
            </w:pPr>
            <w:r>
              <w:rPr>
                <w:color w:val="000000"/>
              </w:rPr>
              <w:t>(7)</w:t>
            </w:r>
            <w:r>
              <w:rPr>
                <w:color w:val="000000"/>
              </w:rPr>
              <w:t>限符合適應症規範者用藥前之伴隨式檢測，每人終生限給付一次。</w:t>
            </w:r>
          </w:p>
          <w:p>
            <w:pPr>
              <w:pStyle w:val="Normal"/>
              <w:autoSpaceDE w:val="false"/>
              <w:spacing w:lineRule="exact" w:line="300"/>
              <w:ind w:hanging="288" w:left="528" w:right="0"/>
              <w:jc w:val="both"/>
              <w:rPr>
                <w:color w:val="000000"/>
                <w:szCs w:val="24"/>
              </w:rPr>
            </w:pPr>
            <w:r>
              <w:rPr>
                <w:color w:val="000000"/>
              </w:rPr>
              <w:t>(8)</w:t>
            </w:r>
            <w:r>
              <w:rPr>
                <w:color w:val="000000"/>
              </w:rPr>
              <w:t>不得同時申報編號</w:t>
            </w:r>
            <w:r>
              <w:rPr>
                <w:color w:val="000000"/>
              </w:rPr>
              <w:t>30102B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b/>
                <w:color w:val="000000"/>
                <w:szCs w:val="24"/>
              </w:rPr>
            </w:pPr>
            <w:r>
              <w:rPr>
                <w:b/>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b/>
                <w:color w:val="000000"/>
                <w:szCs w:val="24"/>
              </w:rPr>
            </w:pPr>
            <w:r>
              <w:rPr>
                <w:color w:val="000000"/>
                <w:szCs w:val="24"/>
              </w:rPr>
              <w:t>8252</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30102B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pPr>
            <w:r>
              <w:rPr>
                <w:color w:val="000000"/>
                <w:szCs w:val="24"/>
              </w:rPr>
              <w:t>肺癌表皮生長因子受體</w:t>
            </w:r>
            <w:r>
              <w:rPr>
                <w:color w:val="000000"/>
                <w:szCs w:val="24"/>
              </w:rPr>
              <w:t>(EGFR)</w:t>
            </w:r>
            <w:r>
              <w:rPr>
                <w:color w:val="000000"/>
                <w:szCs w:val="24"/>
              </w:rPr>
              <w:t>突變實驗室開發檢測</w:t>
            </w:r>
            <w:r>
              <w:rPr>
                <w:color w:val="000000"/>
                <w:szCs w:val="24"/>
              </w:rPr>
              <w:t>(LDT</w:t>
            </w:r>
            <w:r>
              <w:rPr>
                <w:color w:val="000000"/>
              </w:rPr>
              <w:t>s</w:t>
            </w:r>
            <w:r>
              <w:rPr>
                <w:color w:val="000000"/>
                <w:szCs w:val="24"/>
              </w:rPr>
              <w:t>)</w:t>
            </w:r>
          </w:p>
          <w:p>
            <w:pPr>
              <w:pStyle w:val="Normal"/>
              <w:autoSpaceDE w:val="false"/>
              <w:spacing w:lineRule="exact" w:line="300"/>
              <w:jc w:val="both"/>
              <w:rPr>
                <w:color w:val="000000"/>
                <w:szCs w:val="24"/>
              </w:rPr>
            </w:pPr>
            <w:r>
              <w:rPr>
                <w:color w:val="000000"/>
                <w:szCs w:val="24"/>
              </w:rPr>
              <w:t>EGFR mutation Laboratory Developed Test</w:t>
            </w:r>
          </w:p>
          <w:p>
            <w:pPr>
              <w:pStyle w:val="Normal"/>
              <w:autoSpaceDE w:val="false"/>
              <w:spacing w:lineRule="exact" w:line="300"/>
              <w:jc w:val="both"/>
              <w:rPr>
                <w:color w:val="000000"/>
                <w:szCs w:val="24"/>
              </w:rPr>
            </w:pPr>
            <w:r>
              <w:rPr>
                <w:color w:val="000000"/>
                <w:szCs w:val="24"/>
              </w:rPr>
              <w:t>註：</w:t>
            </w:r>
          </w:p>
          <w:p>
            <w:pPr>
              <w:pStyle w:val="Normal"/>
              <w:autoSpaceDE w:val="false"/>
              <w:spacing w:lineRule="exact" w:line="300"/>
              <w:jc w:val="both"/>
              <w:rPr>
                <w:color w:val="000000"/>
                <w:szCs w:val="24"/>
              </w:rPr>
            </w:pPr>
            <w:r>
              <w:rPr>
                <w:color w:val="000000"/>
                <w:szCs w:val="24"/>
              </w:rPr>
              <w:t>1.</w:t>
            </w:r>
            <w:r>
              <w:rPr>
                <w:color w:val="000000"/>
                <w:szCs w:val="24"/>
              </w:rPr>
              <w:t>適應症：</w:t>
            </w:r>
          </w:p>
          <w:p>
            <w:pPr>
              <w:pStyle w:val="Normal"/>
              <w:autoSpaceDE w:val="false"/>
              <w:spacing w:lineRule="exact" w:line="300"/>
              <w:ind w:hanging="288" w:left="528" w:right="0"/>
              <w:jc w:val="both"/>
              <w:rPr>
                <w:color w:val="000000"/>
                <w:szCs w:val="24"/>
              </w:rPr>
            </w:pPr>
            <w:r>
              <w:rPr>
                <w:color w:val="000000"/>
                <w:szCs w:val="24"/>
              </w:rPr>
              <w:t>(1)</w:t>
            </w:r>
            <w:r>
              <w:rPr>
                <w:color w:val="000000"/>
                <w:szCs w:val="24"/>
              </w:rPr>
              <w:t>限復發或轉移性</w:t>
            </w:r>
            <w:r>
              <w:rPr>
                <w:color w:val="000000"/>
                <w:szCs w:val="24"/>
              </w:rPr>
              <w:t>(</w:t>
            </w:r>
            <w:r>
              <w:rPr>
                <w:color w:val="000000"/>
                <w:szCs w:val="24"/>
              </w:rPr>
              <w:t>第Ⅳ期</w:t>
            </w:r>
            <w:r>
              <w:rPr>
                <w:color w:val="000000"/>
                <w:szCs w:val="24"/>
              </w:rPr>
              <w:t>)</w:t>
            </w:r>
            <w:r>
              <w:rPr>
                <w:color w:val="000000"/>
                <w:szCs w:val="24"/>
              </w:rPr>
              <w:t>之非小細胞且非鱗狀上皮肺癌，於使用</w:t>
            </w:r>
            <w:r>
              <w:rPr>
                <w:color w:val="000000"/>
                <w:szCs w:val="24"/>
              </w:rPr>
              <w:t>EGFR</w:t>
            </w:r>
            <w:r>
              <w:rPr>
                <w:color w:val="000000"/>
                <w:szCs w:val="24"/>
              </w:rPr>
              <w:t>標靶藥物前得申請檢測。</w:t>
            </w:r>
          </w:p>
          <w:p>
            <w:pPr>
              <w:pStyle w:val="Normal"/>
              <w:autoSpaceDE w:val="false"/>
              <w:spacing w:lineRule="exact" w:line="300"/>
              <w:ind w:hanging="288" w:left="528" w:right="0"/>
              <w:jc w:val="both"/>
              <w:rPr>
                <w:color w:val="000000"/>
                <w:szCs w:val="24"/>
              </w:rPr>
            </w:pPr>
            <w:r>
              <w:rPr>
                <w:color w:val="000000"/>
                <w:szCs w:val="24"/>
              </w:rPr>
              <w:t>(2)</w:t>
            </w:r>
            <w:r>
              <w:rPr>
                <w:color w:val="000000"/>
                <w:szCs w:val="24"/>
              </w:rPr>
              <w:t>第Ⅲ</w:t>
            </w:r>
            <w:r>
              <w:rPr>
                <w:color w:val="000000"/>
                <w:szCs w:val="24"/>
              </w:rPr>
              <w:t>B</w:t>
            </w:r>
            <w:r>
              <w:rPr>
                <w:color w:val="000000"/>
                <w:szCs w:val="24"/>
              </w:rPr>
              <w:t>期及第Ⅲ</w:t>
            </w:r>
            <w:r>
              <w:rPr>
                <w:color w:val="000000"/>
                <w:szCs w:val="24"/>
              </w:rPr>
              <w:t>C</w:t>
            </w:r>
            <w:r>
              <w:rPr>
                <w:color w:val="000000"/>
                <w:szCs w:val="24"/>
              </w:rPr>
              <w:t>期，經肺癌多專科團隊討論，無法以外科手術完全切除、且不適合放射化學治療，於使用</w:t>
            </w:r>
            <w:r>
              <w:rPr>
                <w:color w:val="000000"/>
                <w:szCs w:val="24"/>
              </w:rPr>
              <w:t>EGFR</w:t>
            </w:r>
            <w:r>
              <w:rPr>
                <w:color w:val="000000"/>
                <w:szCs w:val="24"/>
              </w:rPr>
              <w:t>標靶藥物前得申請檢測。</w:t>
            </w:r>
          </w:p>
          <w:p>
            <w:pPr>
              <w:pStyle w:val="Normal"/>
              <w:autoSpaceDE w:val="false"/>
              <w:spacing w:lineRule="exact" w:line="300"/>
              <w:jc w:val="both"/>
              <w:rPr>
                <w:color w:val="000000"/>
                <w:szCs w:val="24"/>
              </w:rPr>
            </w:pPr>
            <w:r>
              <w:rPr>
                <w:color w:val="000000"/>
                <w:szCs w:val="24"/>
              </w:rPr>
              <w:t>2.</w:t>
            </w:r>
            <w:r>
              <w:rPr>
                <w:color w:val="000000"/>
                <w:szCs w:val="24"/>
              </w:rPr>
              <w:t>支付規範：</w:t>
            </w:r>
          </w:p>
          <w:p>
            <w:pPr>
              <w:pStyle w:val="Normal"/>
              <w:autoSpaceDE w:val="false"/>
              <w:spacing w:lineRule="exact" w:line="300"/>
              <w:ind w:hanging="305" w:left="569" w:right="0"/>
              <w:jc w:val="both"/>
              <w:rPr>
                <w:color w:val="000000"/>
              </w:rPr>
            </w:pPr>
            <w:r>
              <w:rPr>
                <w:color w:val="000000"/>
              </w:rPr>
              <w:t>(1)</w:t>
            </w:r>
            <w:r>
              <w:rPr>
                <w:color w:val="000000"/>
              </w:rPr>
              <w:t>本檢測應包含</w:t>
            </w:r>
            <w:r>
              <w:rPr>
                <w:color w:val="000000"/>
              </w:rPr>
              <w:t>EGFR(</w:t>
            </w:r>
            <w:r>
              <w:rPr>
                <w:color w:val="000000"/>
              </w:rPr>
              <w:t>外顯子</w:t>
            </w:r>
            <w:r>
              <w:rPr>
                <w:color w:val="000000"/>
              </w:rPr>
              <w:t>[exon]18</w:t>
            </w:r>
            <w:r>
              <w:rPr>
                <w:color w:val="000000"/>
              </w:rPr>
              <w:t>、</w:t>
            </w:r>
            <w:r>
              <w:rPr>
                <w:color w:val="000000"/>
              </w:rPr>
              <w:t>19</w:t>
            </w:r>
            <w:r>
              <w:rPr>
                <w:color w:val="000000"/>
              </w:rPr>
              <w:t>、</w:t>
            </w:r>
            <w:r>
              <w:rPr>
                <w:color w:val="000000"/>
              </w:rPr>
              <w:t>20</w:t>
            </w:r>
            <w:r>
              <w:rPr>
                <w:color w:val="000000"/>
              </w:rPr>
              <w:t>、</w:t>
            </w:r>
            <w:r>
              <w:rPr>
                <w:color w:val="000000"/>
              </w:rPr>
              <w:t>21)</w:t>
            </w:r>
            <w:r>
              <w:rPr>
                <w:color w:val="000000"/>
              </w:rPr>
              <w:t>之突變分析。</w:t>
            </w:r>
          </w:p>
          <w:p>
            <w:pPr>
              <w:pStyle w:val="Normal"/>
              <w:autoSpaceDE w:val="false"/>
              <w:spacing w:lineRule="exact" w:line="300"/>
              <w:ind w:hanging="288" w:left="528" w:right="0"/>
              <w:jc w:val="both"/>
              <w:rPr>
                <w:color w:val="000000"/>
              </w:rPr>
            </w:pPr>
            <w:r>
              <w:rPr>
                <w:color w:val="000000"/>
              </w:rPr>
              <w:t>(2)</w:t>
            </w:r>
            <w:r>
              <w:rPr>
                <w:color w:val="000000"/>
              </w:rPr>
              <w:t>限使用已確診之腫瘤病理組織或細胞檢體做檢測，並於檢測報告上註明診斷與腫瘤細胞百分比。</w:t>
            </w:r>
          </w:p>
          <w:p>
            <w:pPr>
              <w:pStyle w:val="Normal"/>
              <w:autoSpaceDE w:val="false"/>
              <w:spacing w:lineRule="exact" w:line="300"/>
              <w:ind w:hanging="288" w:left="528" w:right="0"/>
              <w:jc w:val="both"/>
              <w:rPr>
                <w:color w:val="000000"/>
              </w:rPr>
            </w:pPr>
            <w:r>
              <w:rPr>
                <w:color w:val="000000"/>
              </w:rPr>
              <w:t>(3)</w:t>
            </w:r>
            <w:r>
              <w:rPr>
                <w:color w:val="000000"/>
              </w:rPr>
              <w:t>限主管機關核定之實驗室開發檢測施行計畫表列醫療機構申報。</w:t>
            </w:r>
          </w:p>
          <w:p>
            <w:pPr>
              <w:pStyle w:val="Normal"/>
              <w:autoSpaceDE w:val="false"/>
              <w:spacing w:lineRule="exact" w:line="300"/>
              <w:ind w:hanging="288" w:left="528" w:right="0"/>
              <w:jc w:val="both"/>
              <w:rPr>
                <w:color w:val="000000"/>
              </w:rPr>
            </w:pPr>
            <w:r>
              <w:rPr>
                <w:color w:val="000000"/>
              </w:rPr>
              <w:t>(4)</w:t>
            </w:r>
            <w:r>
              <w:rPr>
                <w:color w:val="000000"/>
              </w:rPr>
              <w:t>執行本項之醫事服務機構應報經保險人核定，如有異動，仍應重行報請核定。</w:t>
            </w:r>
          </w:p>
          <w:p>
            <w:pPr>
              <w:pStyle w:val="Normal"/>
              <w:autoSpaceDE w:val="false"/>
              <w:spacing w:lineRule="exact" w:line="300"/>
              <w:ind w:hanging="288" w:left="528" w:right="0"/>
              <w:jc w:val="both"/>
              <w:rPr>
                <w:color w:val="000000"/>
              </w:rPr>
            </w:pPr>
            <w:r>
              <w:rPr>
                <w:color w:val="000000"/>
              </w:rPr>
              <w:t>(5)</w:t>
            </w:r>
            <w:r>
              <w:rPr>
                <w:color w:val="000000"/>
              </w:rPr>
              <w:t>檢測報告上應註明方法學與檢測平台。</w:t>
            </w:r>
          </w:p>
          <w:p>
            <w:pPr>
              <w:pStyle w:val="Normal"/>
              <w:autoSpaceDE w:val="false"/>
              <w:spacing w:lineRule="exact" w:line="300"/>
              <w:ind w:hanging="288" w:left="528" w:right="0"/>
              <w:jc w:val="both"/>
              <w:rPr>
                <w:color w:val="000000"/>
              </w:rPr>
            </w:pPr>
            <w:r>
              <w:rPr>
                <w:color w:val="000000"/>
              </w:rPr>
              <w:t>(6)</w:t>
            </w:r>
            <w:r>
              <w:rPr>
                <w:color w:val="000000"/>
              </w:rPr>
              <w:t>限解剖病理專科醫師簽發報告，並於檢測報告上加註專科醫師證書字號。</w:t>
            </w:r>
          </w:p>
          <w:p>
            <w:pPr>
              <w:pStyle w:val="Normal"/>
              <w:autoSpaceDE w:val="false"/>
              <w:spacing w:lineRule="exact" w:line="300"/>
              <w:ind w:hanging="288" w:left="528" w:right="0"/>
              <w:jc w:val="both"/>
              <w:rPr>
                <w:color w:val="000000"/>
              </w:rPr>
            </w:pPr>
            <w:r>
              <w:rPr>
                <w:color w:val="000000"/>
              </w:rPr>
              <w:t>(7)</w:t>
            </w:r>
            <w:r>
              <w:rPr>
                <w:color w:val="000000"/>
              </w:rPr>
              <w:t>限符合適應症規範者用藥前之伴隨式檢測，每人終生限給付一次。</w:t>
            </w:r>
          </w:p>
          <w:p>
            <w:pPr>
              <w:pStyle w:val="Normal"/>
              <w:autoSpaceDE w:val="false"/>
              <w:spacing w:lineRule="exact" w:line="300"/>
              <w:ind w:hanging="288" w:left="528" w:right="0"/>
              <w:jc w:val="both"/>
              <w:rPr>
                <w:color w:val="000000"/>
                <w:szCs w:val="24"/>
              </w:rPr>
            </w:pPr>
            <w:r>
              <w:rPr>
                <w:color w:val="000000"/>
              </w:rPr>
              <w:t>(8)</w:t>
            </w:r>
            <w:r>
              <w:rPr>
                <w:color w:val="000000"/>
              </w:rPr>
              <w:t>不得同時申報編號</w:t>
            </w:r>
            <w:r>
              <w:rPr>
                <w:color w:val="000000"/>
              </w:rPr>
              <w:t>30101B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b/>
                <w:color w:val="000000"/>
                <w:szCs w:val="24"/>
              </w:rPr>
            </w:pPr>
            <w:r>
              <w:rPr>
                <w:b/>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b/>
                <w:color w:val="000000"/>
                <w:szCs w:val="24"/>
              </w:rPr>
            </w:pPr>
            <w:r>
              <w:rPr>
                <w:color w:val="000000"/>
                <w:szCs w:val="24"/>
              </w:rPr>
              <w:t>6755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b/>
                <w:color w:val="000000"/>
                <w:szCs w:val="24"/>
              </w:rPr>
            </w:pPr>
            <w:r>
              <w:rPr>
                <w:color w:val="000000"/>
                <w:szCs w:val="24"/>
              </w:rPr>
              <w:t>30103B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szCs w:val="24"/>
              </w:rPr>
            </w:pPr>
            <w:r>
              <w:rPr>
                <w:color w:val="000000"/>
                <w:szCs w:val="24"/>
              </w:rPr>
              <w:t>PD-L1</w:t>
            </w:r>
            <w:r>
              <w:rPr>
                <w:color w:val="000000"/>
                <w:szCs w:val="24"/>
              </w:rPr>
              <w:t>免疫組織化學染色</w:t>
            </w:r>
          </w:p>
          <w:p>
            <w:pPr>
              <w:pStyle w:val="Normal"/>
              <w:autoSpaceDE w:val="false"/>
              <w:spacing w:lineRule="exact" w:line="300"/>
              <w:jc w:val="both"/>
              <w:rPr>
                <w:color w:val="000000"/>
                <w:szCs w:val="24"/>
              </w:rPr>
            </w:pPr>
            <w:r>
              <w:rPr>
                <w:color w:val="000000"/>
                <w:szCs w:val="24"/>
              </w:rPr>
              <w:t>PD-L1 immunohistochemistry</w:t>
            </w:r>
          </w:p>
          <w:p>
            <w:pPr>
              <w:pStyle w:val="Normal"/>
              <w:autoSpaceDE w:val="false"/>
              <w:spacing w:lineRule="exact" w:line="300"/>
              <w:jc w:val="both"/>
              <w:rPr>
                <w:b/>
                <w:color w:val="000000"/>
                <w:szCs w:val="24"/>
              </w:rPr>
            </w:pPr>
            <w:r>
              <w:rPr>
                <w:color w:val="000000"/>
                <w:szCs w:val="24"/>
              </w:rPr>
              <w:t>註：</w:t>
            </w:r>
          </w:p>
          <w:p>
            <w:pPr>
              <w:pStyle w:val="Normal"/>
              <w:autoSpaceDE w:val="false"/>
              <w:spacing w:lineRule="exact" w:line="300"/>
              <w:ind w:hanging="240" w:left="240" w:right="0"/>
              <w:jc w:val="both"/>
              <w:rPr>
                <w:color w:val="000000"/>
                <w:szCs w:val="24"/>
              </w:rPr>
            </w:pPr>
            <w:r>
              <w:rPr>
                <w:color w:val="000000"/>
                <w:szCs w:val="24"/>
              </w:rPr>
              <w:t>1.</w:t>
            </w:r>
            <w:r>
              <w:rPr>
                <w:color w:val="000000"/>
                <w:szCs w:val="24"/>
              </w:rPr>
              <w:t>適應症：符合全民健康保險藥物給付項目及支付標準第</w:t>
            </w:r>
            <w:r>
              <w:rPr>
                <w:color w:val="000000"/>
                <w:szCs w:val="24"/>
              </w:rPr>
              <w:t>6</w:t>
            </w:r>
            <w:r>
              <w:rPr>
                <w:color w:val="000000"/>
                <w:szCs w:val="24"/>
              </w:rPr>
              <w:t>編第</w:t>
            </w:r>
            <w:r>
              <w:rPr>
                <w:color w:val="000000"/>
                <w:szCs w:val="24"/>
              </w:rPr>
              <w:t>83</w:t>
            </w:r>
            <w:r>
              <w:rPr>
                <w:color w:val="000000"/>
                <w:szCs w:val="24"/>
              </w:rPr>
              <w:t>條之藥品給付規定第</w:t>
            </w:r>
            <w:r>
              <w:rPr>
                <w:color w:val="000000"/>
                <w:szCs w:val="24"/>
              </w:rPr>
              <w:t>9</w:t>
            </w:r>
            <w:r>
              <w:rPr>
                <w:color w:val="000000"/>
                <w:szCs w:val="24"/>
              </w:rPr>
              <w:t>節抗癌瘤藥物</w:t>
            </w:r>
            <w:r>
              <w:rPr>
                <w:color w:val="000000"/>
                <w:szCs w:val="24"/>
              </w:rPr>
              <w:t>9.69.</w:t>
            </w:r>
            <w:r>
              <w:rPr>
                <w:color w:val="000000"/>
                <w:szCs w:val="24"/>
              </w:rPr>
              <w:t>免疫檢查點</w:t>
            </w:r>
            <w:r>
              <w:rPr>
                <w:color w:val="000000"/>
                <w:szCs w:val="24"/>
              </w:rPr>
              <w:t>PD-1</w:t>
            </w:r>
            <w:r>
              <w:rPr>
                <w:color w:val="000000"/>
                <w:szCs w:val="24"/>
              </w:rPr>
              <w:t>、</w:t>
            </w:r>
            <w:r>
              <w:rPr>
                <w:color w:val="000000"/>
                <w:szCs w:val="24"/>
              </w:rPr>
              <w:t>PD-L1</w:t>
            </w:r>
            <w:r>
              <w:rPr>
                <w:color w:val="000000"/>
                <w:szCs w:val="24"/>
              </w:rPr>
              <w:t>抑制劑之使用條件，且申請時需檢附生物標記</w:t>
            </w:r>
            <w:r>
              <w:rPr>
                <w:color w:val="000000"/>
                <w:szCs w:val="24"/>
              </w:rPr>
              <w:t>(PD-L1)</w:t>
            </w:r>
            <w:r>
              <w:rPr>
                <w:color w:val="000000"/>
                <w:szCs w:val="24"/>
              </w:rPr>
              <w:t>表現量檢測報告之疾病。</w:t>
            </w:r>
          </w:p>
          <w:p>
            <w:pPr>
              <w:pStyle w:val="Normal"/>
              <w:autoSpaceDE w:val="false"/>
              <w:spacing w:lineRule="exact" w:line="300"/>
              <w:ind w:hanging="240" w:left="240" w:right="0"/>
              <w:jc w:val="both"/>
              <w:rPr>
                <w:color w:val="000000"/>
                <w:szCs w:val="24"/>
              </w:rPr>
            </w:pPr>
            <w:r>
              <w:rPr>
                <w:color w:val="000000"/>
                <w:szCs w:val="24"/>
              </w:rPr>
              <w:t>2.</w:t>
            </w:r>
            <w:r>
              <w:rPr>
                <w:color w:val="000000"/>
                <w:szCs w:val="24"/>
              </w:rPr>
              <w:t>支付規範：</w:t>
            </w:r>
          </w:p>
          <w:p>
            <w:pPr>
              <w:pStyle w:val="Normal"/>
              <w:autoSpaceDE w:val="false"/>
              <w:spacing w:lineRule="exact" w:line="300"/>
              <w:ind w:hanging="288" w:left="528" w:right="0"/>
              <w:jc w:val="both"/>
              <w:rPr>
                <w:color w:val="000000"/>
                <w:szCs w:val="24"/>
              </w:rPr>
            </w:pPr>
            <w:r>
              <w:rPr>
                <w:color w:val="000000"/>
                <w:szCs w:val="24"/>
              </w:rPr>
              <w:t>(1)</w:t>
            </w:r>
            <w:r>
              <w:rPr>
                <w:color w:val="000000"/>
                <w:szCs w:val="24"/>
              </w:rPr>
              <w:t>限使用食品藥物管理署核准之第三等級醫療器材檢測試劑</w:t>
            </w:r>
            <w:r>
              <w:rPr>
                <w:color w:val="000000"/>
                <w:szCs w:val="24"/>
              </w:rPr>
              <w:t>(IVD)</w:t>
            </w:r>
            <w:r>
              <w:rPr>
                <w:color w:val="000000"/>
                <w:szCs w:val="24"/>
              </w:rPr>
              <w:t>操作，並於檢測報告上註明方法學與檢測平台。</w:t>
            </w:r>
          </w:p>
          <w:p>
            <w:pPr>
              <w:pStyle w:val="Normal"/>
              <w:autoSpaceDE w:val="false"/>
              <w:spacing w:lineRule="exact" w:line="300"/>
              <w:ind w:hanging="288" w:left="528" w:right="0"/>
              <w:jc w:val="both"/>
              <w:rPr>
                <w:color w:val="000000"/>
                <w:szCs w:val="24"/>
              </w:rPr>
            </w:pPr>
            <w:r>
              <w:rPr>
                <w:color w:val="000000"/>
                <w:szCs w:val="24"/>
              </w:rPr>
              <w:t>(2)</w:t>
            </w:r>
            <w:r>
              <w:rPr>
                <w:color w:val="000000"/>
                <w:szCs w:val="24"/>
              </w:rPr>
              <w:t>應檢附經解剖病理或口腔病理專科醫師簽名與加註專科醫師證書字號之病理報告。</w:t>
            </w:r>
          </w:p>
          <w:p>
            <w:pPr>
              <w:pStyle w:val="Normal"/>
              <w:autoSpaceDE w:val="false"/>
              <w:spacing w:lineRule="exact" w:line="300"/>
              <w:ind w:hanging="288" w:left="528" w:right="0"/>
              <w:jc w:val="both"/>
              <w:rPr>
                <w:color w:val="000000"/>
                <w:szCs w:val="24"/>
              </w:rPr>
            </w:pPr>
            <w:r>
              <w:rPr>
                <w:color w:val="000000"/>
                <w:szCs w:val="24"/>
              </w:rPr>
              <w:t>(3)</w:t>
            </w:r>
            <w:r>
              <w:rPr>
                <w:color w:val="000000"/>
                <w:szCs w:val="24"/>
              </w:rPr>
              <w:t>限符合適應症規範者用藥前之伴隨式檢測，每人終生限給付一次。</w:t>
            </w:r>
          </w:p>
          <w:p>
            <w:pPr>
              <w:pStyle w:val="Normal"/>
              <w:autoSpaceDE w:val="false"/>
              <w:spacing w:lineRule="exact" w:line="300"/>
              <w:ind w:hanging="288" w:left="528" w:right="0"/>
              <w:jc w:val="both"/>
              <w:rPr>
                <w:color w:val="000000"/>
                <w:szCs w:val="24"/>
              </w:rPr>
            </w:pPr>
            <w:r>
              <w:rPr>
                <w:color w:val="000000"/>
                <w:szCs w:val="24"/>
              </w:rPr>
              <w:t>(4)</w:t>
            </w:r>
            <w:r>
              <w:rPr>
                <w:color w:val="000000"/>
                <w:szCs w:val="24"/>
              </w:rPr>
              <w:t>申報本項除依通則規定外，尚須上傳檢測試劑代碼，未上傳者不予支付。</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b/>
                <w:color w:val="000000"/>
                <w:szCs w:val="24"/>
              </w:rPr>
            </w:pPr>
            <w:r>
              <w:rPr>
                <w:b/>
                <w:color w:val="000000"/>
                <w:szCs w:val="24"/>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b/>
                <w:color w:val="000000"/>
                <w:szCs w:val="24"/>
              </w:rPr>
            </w:pPr>
            <w:r>
              <w:rPr>
                <w:color w:val="000000"/>
                <w:szCs w:val="24"/>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b/>
                <w:color w:val="000000"/>
                <w:szCs w:val="24"/>
              </w:rPr>
            </w:pPr>
            <w:r>
              <w:rPr>
                <w:color w:val="000000"/>
                <w:szCs w:val="24"/>
              </w:rPr>
              <w:t>5984</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30104B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All-RAS</w:t>
            </w:r>
            <w:r>
              <w:rPr>
                <w:color w:val="000000"/>
              </w:rPr>
              <w:t>及</w:t>
            </w:r>
            <w:r>
              <w:rPr>
                <w:color w:val="000000"/>
              </w:rPr>
              <w:t>BRAF</w:t>
            </w:r>
            <w:r>
              <w:rPr>
                <w:color w:val="000000"/>
              </w:rPr>
              <w:t>基因突變分析實驗室開發檢測</w:t>
            </w:r>
            <w:r>
              <w:rPr>
                <w:color w:val="000000"/>
              </w:rPr>
              <w:t>(LDTs)</w:t>
            </w:r>
          </w:p>
          <w:p>
            <w:pPr>
              <w:pStyle w:val="Normal"/>
              <w:autoSpaceDE w:val="false"/>
              <w:spacing w:lineRule="exact" w:line="300"/>
              <w:rPr>
                <w:color w:val="000000"/>
              </w:rPr>
            </w:pPr>
            <w:r>
              <w:rPr>
                <w:color w:val="000000"/>
              </w:rPr>
              <w:t>All-RAS and BRAF mutation testing(LDTs)</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適應症：符合全民健康保險藥物給付項目及支付標準附件六藥品給付規定第九節抗癌瘤藥物</w:t>
            </w:r>
            <w:r>
              <w:rPr>
                <w:color w:val="000000"/>
              </w:rPr>
              <w:t>9.27.Cetuximab</w:t>
            </w:r>
            <w:r>
              <w:rPr>
                <w:color w:val="000000"/>
              </w:rPr>
              <w:t>及</w:t>
            </w:r>
            <w:r>
              <w:rPr>
                <w:color w:val="000000"/>
              </w:rPr>
              <w:t>9.53.Panitumumab</w:t>
            </w:r>
            <w:r>
              <w:rPr>
                <w:color w:val="000000"/>
              </w:rPr>
              <w:t>之轉移性直腸結腸癌病人。</w:t>
            </w:r>
          </w:p>
          <w:p>
            <w:pPr>
              <w:pStyle w:val="Normal"/>
              <w:autoSpaceDE w:val="false"/>
              <w:spacing w:lineRule="exact" w:line="300"/>
              <w:ind w:hanging="192" w:left="192" w:right="0"/>
              <w:jc w:val="both"/>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本檢測應包含</w:t>
            </w:r>
            <w:r>
              <w:rPr>
                <w:color w:val="000000"/>
              </w:rPr>
              <w:t>KRAS(</w:t>
            </w:r>
            <w:r>
              <w:rPr>
                <w:color w:val="000000"/>
              </w:rPr>
              <w:t>外顯子</w:t>
            </w:r>
            <w:r>
              <w:rPr>
                <w:color w:val="000000"/>
              </w:rPr>
              <w:t>[exon]2</w:t>
            </w:r>
            <w:r>
              <w:rPr>
                <w:color w:val="000000"/>
              </w:rPr>
              <w:t>、</w:t>
            </w:r>
            <w:r>
              <w:rPr>
                <w:color w:val="000000"/>
              </w:rPr>
              <w:t>3</w:t>
            </w:r>
            <w:r>
              <w:rPr>
                <w:color w:val="000000"/>
              </w:rPr>
              <w:t>與</w:t>
            </w:r>
            <w:r>
              <w:rPr>
                <w:color w:val="000000"/>
              </w:rPr>
              <w:t>4)</w:t>
            </w:r>
            <w:r>
              <w:rPr>
                <w:color w:val="000000"/>
              </w:rPr>
              <w:t>、</w:t>
            </w:r>
            <w:r>
              <w:rPr>
                <w:color w:val="000000"/>
              </w:rPr>
              <w:t>NRAS(</w:t>
            </w:r>
            <w:r>
              <w:rPr>
                <w:color w:val="000000"/>
              </w:rPr>
              <w:t>外顯子</w:t>
            </w:r>
            <w:r>
              <w:rPr>
                <w:color w:val="000000"/>
              </w:rPr>
              <w:t>2</w:t>
            </w:r>
            <w:r>
              <w:rPr>
                <w:color w:val="000000"/>
              </w:rPr>
              <w:t>、</w:t>
            </w:r>
            <w:r>
              <w:rPr>
                <w:color w:val="000000"/>
              </w:rPr>
              <w:t>3</w:t>
            </w:r>
            <w:r>
              <w:rPr>
                <w:color w:val="000000"/>
              </w:rPr>
              <w:t>與</w:t>
            </w:r>
            <w:r>
              <w:rPr>
                <w:color w:val="000000"/>
              </w:rPr>
              <w:t>4)</w:t>
            </w:r>
            <w:r>
              <w:rPr>
                <w:color w:val="000000"/>
              </w:rPr>
              <w:t>與</w:t>
            </w:r>
            <w:r>
              <w:rPr>
                <w:color w:val="000000"/>
              </w:rPr>
              <w:t>BRAF V600E</w:t>
            </w:r>
            <w:r>
              <w:rPr>
                <w:color w:val="000000"/>
              </w:rPr>
              <w:t>之突變分析。</w:t>
            </w:r>
          </w:p>
          <w:p>
            <w:pPr>
              <w:pStyle w:val="Normal"/>
              <w:autoSpaceDE w:val="false"/>
              <w:spacing w:lineRule="exact" w:line="300"/>
              <w:ind w:hanging="288" w:left="528" w:right="0"/>
              <w:jc w:val="both"/>
              <w:rPr/>
            </w:pPr>
            <w:r>
              <w:rPr>
                <w:color w:val="000000"/>
              </w:rPr>
              <w:t>(2)</w:t>
            </w:r>
            <w:r>
              <w:rPr>
                <w:color w:val="000000"/>
              </w:rPr>
              <w:t>限使用已確診之腫瘤病理組織或細胞檢</w:t>
            </w:r>
            <w:r>
              <w:rPr>
                <w:color w:val="000000"/>
                <w:szCs w:val="24"/>
              </w:rPr>
              <w:t>體做檢測，並於檢測報告上註明診斷與腫瘤細胞百分比。</w:t>
            </w:r>
          </w:p>
          <w:p>
            <w:pPr>
              <w:pStyle w:val="Normal"/>
              <w:autoSpaceDE w:val="false"/>
              <w:spacing w:lineRule="exact" w:line="300"/>
              <w:ind w:hanging="288" w:left="528" w:right="0"/>
              <w:jc w:val="both"/>
              <w:rPr/>
            </w:pPr>
            <w:r>
              <w:rPr>
                <w:color w:val="000000"/>
                <w:szCs w:val="24"/>
              </w:rPr>
              <w:t>(3)</w:t>
            </w:r>
            <w:r>
              <w:rPr>
                <w:color w:val="000000"/>
                <w:szCs w:val="24"/>
              </w:rPr>
              <w:t>限</w:t>
            </w:r>
            <w:r>
              <w:rPr>
                <w:color w:val="000000"/>
              </w:rPr>
              <w:t>主管機關核定之</w:t>
            </w:r>
            <w:r>
              <w:rPr>
                <w:color w:val="000000"/>
                <w:szCs w:val="24"/>
              </w:rPr>
              <w:t>實驗室開發檢測施行計畫表列醫療機構申報。</w:t>
            </w:r>
          </w:p>
          <w:p>
            <w:pPr>
              <w:pStyle w:val="Normal"/>
              <w:autoSpaceDE w:val="false"/>
              <w:spacing w:lineRule="exact" w:line="300"/>
              <w:ind w:hanging="288" w:left="528" w:right="0"/>
              <w:jc w:val="both"/>
              <w:rPr>
                <w:color w:val="000000"/>
                <w:szCs w:val="24"/>
              </w:rPr>
            </w:pPr>
            <w:r>
              <w:rPr>
                <w:color w:val="000000"/>
                <w:szCs w:val="24"/>
              </w:rPr>
              <w:t>(4)</w:t>
            </w:r>
            <w:r>
              <w:rPr>
                <w:color w:val="000000"/>
                <w:szCs w:val="24"/>
              </w:rPr>
              <w:t>執行本項之醫事服務機構應報經保險人核定，如有異動，仍應重行報請經核定。</w:t>
            </w:r>
          </w:p>
          <w:p>
            <w:pPr>
              <w:pStyle w:val="Normal"/>
              <w:autoSpaceDE w:val="false"/>
              <w:spacing w:lineRule="exact" w:line="300"/>
              <w:ind w:hanging="288" w:left="528" w:right="0"/>
              <w:jc w:val="both"/>
              <w:rPr>
                <w:color w:val="000000"/>
                <w:szCs w:val="24"/>
              </w:rPr>
            </w:pPr>
            <w:r>
              <w:rPr>
                <w:color w:val="000000"/>
                <w:szCs w:val="24"/>
              </w:rPr>
              <w:t>(5)</w:t>
            </w:r>
            <w:r>
              <w:rPr>
                <w:color w:val="000000"/>
                <w:szCs w:val="24"/>
              </w:rPr>
              <w:t>檢測報告上應註明方法學與檢測平台。</w:t>
            </w:r>
          </w:p>
          <w:p>
            <w:pPr>
              <w:pStyle w:val="Normal"/>
              <w:autoSpaceDE w:val="false"/>
              <w:spacing w:lineRule="exact" w:line="300"/>
              <w:ind w:hanging="288" w:left="528" w:right="0"/>
              <w:jc w:val="both"/>
              <w:rPr>
                <w:color w:val="000000"/>
                <w:szCs w:val="24"/>
              </w:rPr>
            </w:pPr>
            <w:r>
              <w:rPr>
                <w:color w:val="000000"/>
                <w:szCs w:val="24"/>
              </w:rPr>
              <w:t>(6)</w:t>
            </w:r>
            <w:r>
              <w:rPr>
                <w:color w:val="000000"/>
                <w:szCs w:val="24"/>
              </w:rPr>
              <w:t>限解剖病理專科醫師簽發報告，並於檢測報告上加註專科醫師證書字號。</w:t>
            </w:r>
          </w:p>
          <w:p>
            <w:pPr>
              <w:pStyle w:val="Normal"/>
              <w:autoSpaceDE w:val="false"/>
              <w:spacing w:lineRule="exact" w:line="300"/>
              <w:ind w:hanging="288" w:left="528" w:right="0"/>
              <w:jc w:val="both"/>
              <w:rPr>
                <w:color w:val="000000"/>
                <w:szCs w:val="24"/>
              </w:rPr>
            </w:pPr>
            <w:r>
              <w:rPr>
                <w:color w:val="000000"/>
                <w:szCs w:val="24"/>
              </w:rPr>
              <w:t>(7)</w:t>
            </w:r>
            <w:r>
              <w:rPr>
                <w:color w:val="000000"/>
                <w:szCs w:val="24"/>
              </w:rPr>
              <w:t>限符合適應症規範者用藥前之伴隨式檢測，每人終生限給付一次。</w:t>
            </w:r>
          </w:p>
          <w:p>
            <w:pPr>
              <w:pStyle w:val="Normal"/>
              <w:autoSpaceDE w:val="false"/>
              <w:spacing w:lineRule="exact" w:line="300"/>
              <w:ind w:hanging="288" w:left="528" w:right="0"/>
              <w:jc w:val="both"/>
              <w:rPr>
                <w:dstrike/>
                <w:color w:val="000000"/>
              </w:rPr>
            </w:pPr>
            <w:r>
              <w:rPr>
                <w:color w:val="000000"/>
                <w:szCs w:val="24"/>
              </w:rPr>
              <w:t>(8)</w:t>
            </w:r>
            <w:r>
              <w:rPr>
                <w:color w:val="000000"/>
                <w:szCs w:val="24"/>
              </w:rPr>
              <w:t>不得</w:t>
            </w:r>
            <w:r>
              <w:rPr>
                <w:color w:val="000000"/>
              </w:rPr>
              <w:t>同時申報編號</w:t>
            </w:r>
            <w:r>
              <w:rPr>
                <w:color w:val="000000"/>
              </w:rPr>
              <w:t>30106B</w:t>
            </w:r>
            <w:r>
              <w:rPr>
                <w:color w:val="000000"/>
              </w:rPr>
              <w:t>、</w:t>
            </w:r>
            <w:r>
              <w:rPr>
                <w:color w:val="000000"/>
              </w:rPr>
              <w:t>30107B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11878</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szCs w:val="24"/>
              </w:rPr>
            </w:pPr>
            <w:r>
              <w:rPr>
                <w:color w:val="000000"/>
              </w:rPr>
              <w:t>30106B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All-RAS</w:t>
            </w:r>
            <w:r>
              <w:rPr>
                <w:color w:val="000000"/>
              </w:rPr>
              <w:t>及</w:t>
            </w:r>
            <w:r>
              <w:rPr>
                <w:color w:val="000000"/>
              </w:rPr>
              <w:t>BRAF</w:t>
            </w:r>
            <w:r>
              <w:rPr>
                <w:color w:val="000000"/>
              </w:rPr>
              <w:t>基因突變分析體外診斷醫療器材檢測</w:t>
            </w:r>
            <w:r>
              <w:rPr>
                <w:color w:val="000000"/>
              </w:rPr>
              <w:t>(IVD)</w:t>
            </w:r>
          </w:p>
          <w:p>
            <w:pPr>
              <w:pStyle w:val="Normal"/>
              <w:autoSpaceDE w:val="false"/>
              <w:spacing w:lineRule="exact" w:line="300"/>
              <w:jc w:val="both"/>
              <w:rPr>
                <w:color w:val="000000"/>
              </w:rPr>
            </w:pPr>
            <w:r>
              <w:rPr>
                <w:color w:val="000000"/>
              </w:rPr>
              <w:t>All-RAS and BRAF mutation testing(IVD)</w:t>
            </w:r>
          </w:p>
          <w:p>
            <w:pPr>
              <w:pStyle w:val="Normal"/>
              <w:autoSpaceDE w:val="false"/>
              <w:spacing w:lineRule="exact" w:line="300"/>
              <w:jc w:val="both"/>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適應症：符合全民健康保險藥物給付項目及支付標準附件六藥品給付規定第九節抗癌瘤藥物</w:t>
            </w:r>
            <w:r>
              <w:rPr>
                <w:color w:val="000000"/>
              </w:rPr>
              <w:t>9.27.Cetuximab</w:t>
            </w:r>
            <w:r>
              <w:rPr>
                <w:color w:val="000000"/>
              </w:rPr>
              <w:t>及</w:t>
            </w:r>
            <w:r>
              <w:rPr>
                <w:color w:val="000000"/>
              </w:rPr>
              <w:t>9.53.Panitumumab</w:t>
            </w:r>
            <w:r>
              <w:rPr>
                <w:color w:val="000000"/>
              </w:rPr>
              <w:t>之轉移性直腸結腸癌病人。</w:t>
            </w:r>
          </w:p>
          <w:p>
            <w:pPr>
              <w:pStyle w:val="Normal"/>
              <w:autoSpaceDE w:val="false"/>
              <w:spacing w:lineRule="exact" w:line="300"/>
              <w:ind w:hanging="192" w:left="192" w:right="0"/>
              <w:jc w:val="both"/>
              <w:rPr>
                <w:color w:val="000000"/>
              </w:rPr>
            </w:pPr>
            <w:r>
              <w:rPr>
                <w:color w:val="000000"/>
              </w:rPr>
              <w:t>2.</w:t>
            </w:r>
            <w:r>
              <w:rPr>
                <w:color w:val="000000"/>
              </w:rPr>
              <w:t>支付規範：</w:t>
            </w:r>
          </w:p>
          <w:p>
            <w:pPr>
              <w:pStyle w:val="Normal"/>
              <w:autoSpaceDE w:val="false"/>
              <w:spacing w:lineRule="exact" w:line="300"/>
              <w:ind w:hanging="288" w:left="528" w:right="0"/>
              <w:jc w:val="both"/>
              <w:rPr>
                <w:color w:val="000000"/>
              </w:rPr>
            </w:pPr>
            <w:r>
              <w:rPr>
                <w:color w:val="000000"/>
              </w:rPr>
              <w:t>(1)</w:t>
            </w:r>
            <w:r>
              <w:rPr>
                <w:color w:val="000000"/>
              </w:rPr>
              <w:t>本檢測應包含</w:t>
            </w:r>
            <w:r>
              <w:rPr>
                <w:color w:val="000000"/>
              </w:rPr>
              <w:t>KRAS(</w:t>
            </w:r>
            <w:r>
              <w:rPr>
                <w:color w:val="000000"/>
              </w:rPr>
              <w:t>外顯子</w:t>
            </w:r>
            <w:r>
              <w:rPr>
                <w:color w:val="000000"/>
              </w:rPr>
              <w:t>[exon]2</w:t>
            </w:r>
            <w:r>
              <w:rPr>
                <w:color w:val="000000"/>
              </w:rPr>
              <w:t>、</w:t>
            </w:r>
            <w:r>
              <w:rPr>
                <w:color w:val="000000"/>
              </w:rPr>
              <w:t>3</w:t>
            </w:r>
            <w:r>
              <w:rPr>
                <w:color w:val="000000"/>
              </w:rPr>
              <w:t>與</w:t>
            </w:r>
            <w:r>
              <w:rPr>
                <w:color w:val="000000"/>
              </w:rPr>
              <w:t>4)</w:t>
            </w:r>
            <w:r>
              <w:rPr>
                <w:color w:val="000000"/>
              </w:rPr>
              <w:t>、</w:t>
            </w:r>
            <w:r>
              <w:rPr>
                <w:color w:val="000000"/>
              </w:rPr>
              <w:t>NRAS(</w:t>
            </w:r>
            <w:r>
              <w:rPr>
                <w:color w:val="000000"/>
              </w:rPr>
              <w:t>外顯子</w:t>
            </w:r>
            <w:r>
              <w:rPr>
                <w:color w:val="000000"/>
              </w:rPr>
              <w:t>2</w:t>
            </w:r>
            <w:r>
              <w:rPr>
                <w:color w:val="000000"/>
              </w:rPr>
              <w:t>、</w:t>
            </w:r>
            <w:r>
              <w:rPr>
                <w:color w:val="000000"/>
              </w:rPr>
              <w:t>3</w:t>
            </w:r>
            <w:r>
              <w:rPr>
                <w:color w:val="000000"/>
              </w:rPr>
              <w:t>與</w:t>
            </w:r>
            <w:r>
              <w:rPr>
                <w:color w:val="000000"/>
              </w:rPr>
              <w:t>4)</w:t>
            </w:r>
            <w:r>
              <w:rPr>
                <w:color w:val="000000"/>
              </w:rPr>
              <w:t>與</w:t>
            </w:r>
            <w:r>
              <w:rPr>
                <w:color w:val="000000"/>
              </w:rPr>
              <w:t>BRAF V600E</w:t>
            </w:r>
            <w:r>
              <w:rPr>
                <w:color w:val="000000"/>
              </w:rPr>
              <w:t>之突變分析。</w:t>
            </w:r>
          </w:p>
          <w:p>
            <w:pPr>
              <w:pStyle w:val="Normal"/>
              <w:autoSpaceDE w:val="false"/>
              <w:spacing w:lineRule="exact" w:line="300"/>
              <w:ind w:hanging="288" w:left="528" w:right="0"/>
              <w:jc w:val="both"/>
              <w:rPr/>
            </w:pPr>
            <w:r>
              <w:rPr>
                <w:color w:val="000000"/>
              </w:rPr>
              <w:t>(2)</w:t>
            </w:r>
            <w:r>
              <w:rPr>
                <w:color w:val="000000"/>
              </w:rPr>
              <w:t>限使用已確診之腫瘤病理組織或細胞檢</w:t>
            </w:r>
            <w:r>
              <w:rPr>
                <w:color w:val="000000"/>
                <w:szCs w:val="24"/>
              </w:rPr>
              <w:t>體做檢測，並於檢測報告上註明診斷與腫瘤細胞百分比。</w:t>
            </w:r>
          </w:p>
          <w:p>
            <w:pPr>
              <w:pStyle w:val="Normal"/>
              <w:autoSpaceDE w:val="false"/>
              <w:spacing w:lineRule="exact" w:line="300"/>
              <w:ind w:hanging="288" w:left="528" w:right="0"/>
              <w:jc w:val="both"/>
              <w:rPr/>
            </w:pPr>
            <w:r>
              <w:rPr>
                <w:color w:val="000000"/>
                <w:szCs w:val="24"/>
              </w:rPr>
              <w:t>(3)</w:t>
            </w:r>
            <w:r>
              <w:rPr>
                <w:color w:val="000000"/>
                <w:szCs w:val="24"/>
              </w:rPr>
              <w:t>限具大腸直腸癌</w:t>
            </w:r>
            <w:r>
              <w:rPr>
                <w:rFonts w:eastAsia="Times New Roman"/>
                <w:color w:val="000000"/>
                <w:szCs w:val="24"/>
              </w:rPr>
              <w:t xml:space="preserve"> </w:t>
            </w:r>
            <w:r>
              <w:rPr>
                <w:color w:val="000000"/>
                <w:szCs w:val="24"/>
              </w:rPr>
              <w:t xml:space="preserve">ALL-RAS </w:t>
            </w:r>
            <w:r>
              <w:rPr>
                <w:color w:val="000000"/>
                <w:szCs w:val="24"/>
              </w:rPr>
              <w:t>基因檢測項目通過美國病理學家學會</w:t>
            </w:r>
            <w:r>
              <w:rPr>
                <w:color w:val="000000"/>
                <w:szCs w:val="24"/>
              </w:rPr>
              <w:t>(The College of American Pathologists, CAP)</w:t>
            </w:r>
            <w:r>
              <w:rPr>
                <w:color w:val="000000"/>
                <w:szCs w:val="24"/>
              </w:rPr>
              <w:t>、財團法人全國認證基金會</w:t>
            </w:r>
            <w:r>
              <w:rPr>
                <w:color w:val="000000"/>
                <w:szCs w:val="24"/>
              </w:rPr>
              <w:t>(Taiwan Accreditation Foundation, TAF)</w:t>
            </w:r>
            <w:r>
              <w:rPr>
                <w:color w:val="000000"/>
              </w:rPr>
              <w:t>、台灣病理學會之分子實驗室認證或經衛生福利部食品藥物管理署精準醫療分子檢測實驗室認證</w:t>
            </w:r>
            <w:r>
              <w:rPr>
                <w:color w:val="000000"/>
              </w:rPr>
              <w:t>(</w:t>
            </w:r>
            <w:r>
              <w:rPr>
                <w:color w:val="000000"/>
              </w:rPr>
              <w:t>列冊登錄</w:t>
            </w:r>
            <w:r>
              <w:rPr>
                <w:color w:val="000000"/>
              </w:rPr>
              <w:t>)</w:t>
            </w:r>
            <w:r>
              <w:rPr>
                <w:color w:val="000000"/>
              </w:rPr>
              <w:t>之實驗室檢測，並須檢附</w:t>
            </w:r>
            <w:r>
              <w:rPr>
                <w:color w:val="000000"/>
              </w:rPr>
              <w:t>IVD</w:t>
            </w:r>
            <w:r>
              <w:rPr>
                <w:color w:val="000000"/>
              </w:rPr>
              <w:t>檢測試劑進貨證明，由特約醫事服務機構申報。</w:t>
            </w:r>
          </w:p>
          <w:p>
            <w:pPr>
              <w:pStyle w:val="Normal"/>
              <w:autoSpaceDE w:val="false"/>
              <w:spacing w:lineRule="exact" w:line="300"/>
              <w:ind w:hanging="288" w:left="528" w:right="0"/>
              <w:jc w:val="both"/>
              <w:rPr/>
            </w:pPr>
            <w:r>
              <w:rPr>
                <w:color w:val="000000"/>
              </w:rPr>
              <w:t>(4)</w:t>
            </w:r>
            <w:r>
              <w:rPr>
                <w:color w:val="000000"/>
                <w:szCs w:val="24"/>
              </w:rPr>
              <w:t>執行本項之醫事服務機構應報經保險人核定，如有異動，仍應重行報請經核定。</w:t>
            </w:r>
          </w:p>
          <w:p>
            <w:pPr>
              <w:pStyle w:val="Normal"/>
              <w:autoSpaceDE w:val="false"/>
              <w:spacing w:lineRule="exact" w:line="300"/>
              <w:ind w:hanging="288" w:left="528" w:right="0"/>
              <w:jc w:val="both"/>
              <w:rPr/>
            </w:pPr>
            <w:r>
              <w:rPr>
                <w:color w:val="000000"/>
                <w:szCs w:val="24"/>
              </w:rPr>
              <w:t>(5)</w:t>
            </w:r>
            <w:r>
              <w:rPr>
                <w:color w:val="000000"/>
                <w:szCs w:val="24"/>
              </w:rPr>
              <w:t>檢</w:t>
            </w:r>
            <w:r>
              <w:rPr>
                <w:color w:val="000000"/>
              </w:rPr>
              <w:t>測報告上應註明方法學與檢測平台。</w:t>
            </w:r>
          </w:p>
          <w:p>
            <w:pPr>
              <w:pStyle w:val="Normal"/>
              <w:autoSpaceDE w:val="false"/>
              <w:spacing w:lineRule="exact" w:line="300"/>
              <w:ind w:hanging="288" w:left="528" w:right="0"/>
              <w:jc w:val="both"/>
              <w:rPr/>
            </w:pPr>
            <w:r>
              <w:rPr>
                <w:color w:val="000000"/>
              </w:rPr>
              <w:t>(6)</w:t>
            </w:r>
            <w:r>
              <w:rPr>
                <w:color w:val="000000"/>
              </w:rPr>
              <w:t>限解剖病理專科醫師簽發報告，並於檢</w:t>
            </w:r>
            <w:r>
              <w:rPr>
                <w:color w:val="000000"/>
                <w:szCs w:val="24"/>
              </w:rPr>
              <w:t>測報告上加註專科醫師證書字號。</w:t>
            </w:r>
          </w:p>
          <w:p>
            <w:pPr>
              <w:pStyle w:val="Normal"/>
              <w:autoSpaceDE w:val="false"/>
              <w:spacing w:lineRule="exact" w:line="300"/>
              <w:ind w:hanging="288" w:left="528" w:right="0"/>
              <w:jc w:val="both"/>
              <w:rPr>
                <w:color w:val="000000"/>
                <w:szCs w:val="24"/>
              </w:rPr>
            </w:pPr>
            <w:r>
              <w:rPr>
                <w:color w:val="000000"/>
                <w:szCs w:val="24"/>
              </w:rPr>
              <w:t>(7)</w:t>
            </w:r>
            <w:r>
              <w:rPr>
                <w:color w:val="000000"/>
                <w:szCs w:val="24"/>
              </w:rPr>
              <w:t>限符合適應症規範者用藥前之伴隨式檢測，每人終生限給付一次。</w:t>
            </w:r>
          </w:p>
          <w:p>
            <w:pPr>
              <w:pStyle w:val="Normal"/>
              <w:autoSpaceDE w:val="false"/>
              <w:spacing w:lineRule="exact" w:line="300"/>
              <w:ind w:hanging="288" w:left="528" w:right="0"/>
              <w:jc w:val="both"/>
              <w:rPr>
                <w:dstrike/>
                <w:color w:val="000000"/>
              </w:rPr>
            </w:pPr>
            <w:r>
              <w:rPr>
                <w:color w:val="000000"/>
                <w:szCs w:val="24"/>
              </w:rPr>
              <w:t>(8)</w:t>
            </w:r>
            <w:r>
              <w:rPr>
                <w:color w:val="000000"/>
                <w:szCs w:val="24"/>
              </w:rPr>
              <w:t>不</w:t>
            </w:r>
            <w:r>
              <w:rPr>
                <w:color w:val="000000"/>
              </w:rPr>
              <w:t>得同時申報編號</w:t>
            </w:r>
            <w:r>
              <w:rPr>
                <w:color w:val="000000"/>
              </w:rPr>
              <w:t>30104B</w:t>
            </w:r>
            <w:r>
              <w:rPr>
                <w:color w:val="000000"/>
              </w:rPr>
              <w:t>、</w:t>
            </w:r>
            <w:r>
              <w:rPr>
                <w:color w:val="000000"/>
              </w:rPr>
              <w:t>30107B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11878</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30105B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間變性淋巴瘤激酶</w:t>
            </w:r>
            <w:r>
              <w:rPr>
                <w:color w:val="000000"/>
              </w:rPr>
              <w:t>(ALK)</w:t>
            </w:r>
            <w:r>
              <w:rPr>
                <w:color w:val="000000"/>
              </w:rPr>
              <w:t>突變體外診斷醫療器材檢測</w:t>
            </w:r>
            <w:r>
              <w:rPr>
                <w:color w:val="000000"/>
              </w:rPr>
              <w:t>(IVD)-IHC</w:t>
            </w:r>
            <w:r>
              <w:rPr>
                <w:color w:val="000000"/>
              </w:rPr>
              <w:t>法</w:t>
            </w:r>
          </w:p>
          <w:p>
            <w:pPr>
              <w:pStyle w:val="Normal"/>
              <w:autoSpaceDE w:val="false"/>
              <w:spacing w:lineRule="exact" w:line="300"/>
              <w:rPr>
                <w:color w:val="000000"/>
              </w:rPr>
            </w:pPr>
            <w:r>
              <w:rPr>
                <w:color w:val="000000"/>
              </w:rPr>
              <w:t>(ALK in vitro diagnostics testing-IHC method)</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適應症：</w:t>
            </w:r>
          </w:p>
          <w:p>
            <w:pPr>
              <w:pStyle w:val="Normal"/>
              <w:autoSpaceDE w:val="false"/>
              <w:spacing w:lineRule="exact" w:line="300"/>
              <w:ind w:hanging="288" w:left="478" w:right="0"/>
              <w:rPr>
                <w:color w:val="000000"/>
              </w:rPr>
            </w:pPr>
            <w:r>
              <w:rPr>
                <w:color w:val="000000"/>
              </w:rPr>
              <w:t>(1)</w:t>
            </w:r>
            <w:r>
              <w:rPr>
                <w:color w:val="000000"/>
              </w:rPr>
              <w:t>限復發或轉移性</w:t>
            </w:r>
            <w:r>
              <w:rPr>
                <w:color w:val="000000"/>
              </w:rPr>
              <w:t>(</w:t>
            </w:r>
            <w:r>
              <w:rPr>
                <w:color w:val="000000"/>
              </w:rPr>
              <w:t>第Ⅳ期</w:t>
            </w:r>
            <w:r>
              <w:rPr>
                <w:color w:val="000000"/>
              </w:rPr>
              <w:t>)</w:t>
            </w:r>
            <w:r>
              <w:rPr>
                <w:color w:val="000000"/>
              </w:rPr>
              <w:t>之非小細胞且非鱗狀上皮肺癌，於</w:t>
            </w:r>
            <w:r>
              <w:rPr>
                <w:color w:val="000000"/>
              </w:rPr>
              <w:t>EGFR</w:t>
            </w:r>
            <w:r>
              <w:rPr>
                <w:color w:val="000000"/>
              </w:rPr>
              <w:t>基因檢測為陰性時，得申請檢測。</w:t>
            </w:r>
          </w:p>
          <w:p>
            <w:pPr>
              <w:pStyle w:val="Normal"/>
              <w:autoSpaceDE w:val="false"/>
              <w:spacing w:lineRule="exact" w:line="300"/>
              <w:ind w:hanging="288" w:left="478" w:right="0"/>
              <w:rPr>
                <w:color w:val="000000"/>
              </w:rPr>
            </w:pPr>
            <w:r>
              <w:rPr>
                <w:color w:val="000000"/>
              </w:rPr>
              <w:t>(2)</w:t>
            </w:r>
            <w:r>
              <w:rPr>
                <w:color w:val="000000"/>
              </w:rPr>
              <w:t>第Ⅲ</w:t>
            </w:r>
            <w:r>
              <w:rPr>
                <w:color w:val="000000"/>
              </w:rPr>
              <w:t>B</w:t>
            </w:r>
            <w:r>
              <w:rPr>
                <w:color w:val="000000"/>
              </w:rPr>
              <w:t>期及第Ⅲ</w:t>
            </w:r>
            <w:r>
              <w:rPr>
                <w:color w:val="000000"/>
              </w:rPr>
              <w:t>C</w:t>
            </w:r>
            <w:r>
              <w:rPr>
                <w:color w:val="000000"/>
              </w:rPr>
              <w:t>期，經肺癌多專科團隊討論，無法以外科手術完全切除、且不適合放射化學治療，於</w:t>
            </w:r>
            <w:r>
              <w:rPr>
                <w:color w:val="000000"/>
              </w:rPr>
              <w:t>EGFR</w:t>
            </w:r>
            <w:r>
              <w:rPr>
                <w:color w:val="000000"/>
              </w:rPr>
              <w:t>基因檢測為陰性時，得申請檢測。</w:t>
            </w:r>
          </w:p>
          <w:p>
            <w:pPr>
              <w:pStyle w:val="Normal"/>
              <w:autoSpaceDE w:val="false"/>
              <w:spacing w:lineRule="exact" w:line="300"/>
              <w:ind w:hanging="192" w:left="192" w:right="0"/>
              <w:rPr>
                <w:color w:val="000000"/>
              </w:rPr>
            </w:pPr>
            <w:r>
              <w:rPr>
                <w:color w:val="000000"/>
              </w:rPr>
              <w:t>2.</w:t>
            </w:r>
            <w:r>
              <w:rPr>
                <w:color w:val="000000"/>
              </w:rPr>
              <w:t>支付規範：</w:t>
            </w:r>
          </w:p>
          <w:p>
            <w:pPr>
              <w:pStyle w:val="Normal"/>
              <w:autoSpaceDE w:val="false"/>
              <w:spacing w:lineRule="exact" w:line="300"/>
              <w:ind w:hanging="288" w:left="478" w:right="0"/>
              <w:rPr>
                <w:color w:val="000000"/>
              </w:rPr>
            </w:pPr>
            <w:r>
              <w:rPr>
                <w:color w:val="000000"/>
              </w:rPr>
              <w:t>(1)</w:t>
            </w:r>
            <w:r>
              <w:rPr>
                <w:color w:val="000000"/>
              </w:rPr>
              <w:t>限使用食品藥物管理署核准之第三等級醫療器材檢測試劑操作，並於檢測報告上註明方法學與檢測平台。</w:t>
            </w:r>
          </w:p>
          <w:p>
            <w:pPr>
              <w:pStyle w:val="Normal"/>
              <w:autoSpaceDE w:val="false"/>
              <w:spacing w:lineRule="exact" w:line="300"/>
              <w:ind w:hanging="288" w:left="478" w:right="0"/>
              <w:rPr>
                <w:color w:val="000000"/>
              </w:rPr>
            </w:pPr>
            <w:r>
              <w:rPr>
                <w:color w:val="000000"/>
              </w:rPr>
              <w:t>(2)</w:t>
            </w:r>
            <w:r>
              <w:rPr>
                <w:color w:val="000000"/>
              </w:rPr>
              <w:t>限解剖病理專科醫師簽發報告，並於檢測報告上加註專科醫師證書字號。</w:t>
            </w:r>
          </w:p>
          <w:p>
            <w:pPr>
              <w:pStyle w:val="Normal"/>
              <w:autoSpaceDE w:val="false"/>
              <w:spacing w:lineRule="exact" w:line="300"/>
              <w:ind w:hanging="288" w:left="478" w:right="0"/>
              <w:rPr>
                <w:color w:val="000000"/>
              </w:rPr>
            </w:pPr>
            <w:r>
              <w:rPr>
                <w:color w:val="000000"/>
              </w:rPr>
              <w:t>(3)</w:t>
            </w:r>
            <w:r>
              <w:rPr>
                <w:color w:val="000000"/>
              </w:rPr>
              <w:t>限符合適應症規範者用藥前之伴隨式檢測，每人終生限給付一次。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7294</w:t>
            </w:r>
          </w:p>
        </w:tc>
      </w:tr>
      <w:tr>
        <w:trPr>
          <w:trHeight w:val="283"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30107</w:t>
            </w:r>
            <w:r>
              <w:rPr>
                <w:color w:val="000000"/>
                <w:shd w:fill="FFFFFF" w:val="clear"/>
              </w:rPr>
              <w:t>B</w:t>
            </w:r>
          </w:p>
        </w:tc>
        <w:tc>
          <w:tcPr>
            <w:tcW w:w="6236" w:type="dxa"/>
            <w:tcBorders>
              <w:top w:val="single" w:sz="6" w:space="0" w:color="000000"/>
              <w:left w:val="single" w:sz="6" w:space="0" w:color="000000"/>
              <w:bottom w:val="single" w:sz="6" w:space="0" w:color="000000"/>
              <w:right w:val="single" w:sz="6" w:space="0" w:color="000000"/>
            </w:tcBorders>
          </w:tcPr>
          <w:p>
            <w:pPr>
              <w:pStyle w:val="Normal"/>
              <w:snapToGrid w:val="false"/>
              <w:jc w:val="both"/>
              <w:rPr>
                <w:color w:val="000000"/>
              </w:rPr>
            </w:pPr>
            <w:r>
              <w:rPr>
                <w:color w:val="000000"/>
                <w:shd w:fill="FFFFFF" w:val="clear"/>
              </w:rPr>
              <w:t>BRAF</w:t>
            </w:r>
            <w:r>
              <w:rPr>
                <w:color w:val="000000"/>
                <w:shd w:fill="FFFFFF" w:val="clear"/>
              </w:rPr>
              <w:t>基因突變分析實驗室開發檢測</w:t>
            </w:r>
            <w:r>
              <w:rPr>
                <w:color w:val="000000"/>
                <w:shd w:fill="FFFFFF" w:val="clear"/>
              </w:rPr>
              <w:t>(LDTs)</w:t>
            </w:r>
          </w:p>
          <w:p>
            <w:pPr>
              <w:pStyle w:val="Normal"/>
              <w:autoSpaceDE w:val="false"/>
              <w:spacing w:lineRule="exact" w:line="300"/>
              <w:rPr>
                <w:color w:val="000000"/>
              </w:rPr>
            </w:pPr>
            <w:r>
              <w:rPr>
                <w:color w:val="000000"/>
                <w:shd w:fill="FFFFFF" w:val="clear"/>
              </w:rPr>
              <w:t>BRAF mutation testing (</w:t>
            </w:r>
            <w:r>
              <w:rPr>
                <w:color w:val="000000"/>
              </w:rPr>
              <w:t>LDTs</w:t>
            </w:r>
            <w:r>
              <w:rPr>
                <w:color w:val="000000"/>
                <w:shd w:fill="FFFFFF" w:val="clear"/>
              </w:rPr>
              <w:t>)</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須符合下列任一條件適應症：</w:t>
            </w:r>
          </w:p>
          <w:p>
            <w:pPr>
              <w:pStyle w:val="Normal"/>
              <w:autoSpaceDE w:val="false"/>
              <w:spacing w:lineRule="exact" w:line="300"/>
              <w:ind w:hanging="288" w:left="478" w:right="0"/>
              <w:jc w:val="both"/>
              <w:rPr>
                <w:color w:val="000000"/>
              </w:rPr>
            </w:pPr>
            <w:r>
              <w:rPr>
                <w:color w:val="000000"/>
              </w:rPr>
              <w:t>(1)</w:t>
            </w:r>
            <w:r>
              <w:rPr>
                <w:color w:val="000000"/>
              </w:rPr>
              <w:t>符合全民健康保險藥物給付項目及支付標準附件六藥品給付規定第九節抗癌瘤藥物</w:t>
            </w:r>
            <w:r>
              <w:rPr>
                <w:color w:val="000000"/>
              </w:rPr>
              <w:t>9.52.Vemurafenib</w:t>
            </w:r>
            <w:r>
              <w:rPr>
                <w:color w:val="000000"/>
              </w:rPr>
              <w:t>及</w:t>
            </w:r>
            <w:r>
              <w:rPr>
                <w:color w:val="000000"/>
              </w:rPr>
              <w:t>9.91. Dabrafenib</w:t>
            </w:r>
            <w:r>
              <w:rPr>
                <w:color w:val="000000"/>
              </w:rPr>
              <w:t>、</w:t>
            </w:r>
            <w:r>
              <w:rPr>
                <w:color w:val="000000"/>
              </w:rPr>
              <w:t>Trametinib</w:t>
            </w:r>
            <w:r>
              <w:rPr>
                <w:color w:val="000000"/>
              </w:rPr>
              <w:t>之黑色素瘤病人。</w:t>
            </w:r>
          </w:p>
          <w:p>
            <w:pPr>
              <w:pStyle w:val="Normal"/>
              <w:autoSpaceDE w:val="false"/>
              <w:spacing w:lineRule="exact" w:line="300"/>
              <w:ind w:hanging="288" w:left="478" w:right="0"/>
              <w:jc w:val="both"/>
              <w:rPr>
                <w:color w:val="000000"/>
              </w:rPr>
            </w:pPr>
            <w:r>
              <w:rPr>
                <w:color w:val="000000"/>
              </w:rPr>
              <w:t>(2)</w:t>
            </w:r>
            <w:r>
              <w:rPr>
                <w:color w:val="000000"/>
              </w:rPr>
              <w:t>符合全民健康保險藥物給付項目及支付標準附件六藥品給付規定第九節抗癌瘤藥物</w:t>
            </w:r>
            <w:r>
              <w:rPr>
                <w:color w:val="000000"/>
              </w:rPr>
              <w:t>9.27.Cetuximab</w:t>
            </w:r>
            <w:r>
              <w:rPr>
                <w:color w:val="000000"/>
              </w:rPr>
              <w:t>及</w:t>
            </w:r>
            <w:r>
              <w:rPr>
                <w:color w:val="000000"/>
              </w:rPr>
              <w:t>9.53.Panitumumab</w:t>
            </w:r>
            <w:r>
              <w:rPr>
                <w:color w:val="000000"/>
              </w:rPr>
              <w:t>之轉移性直腸結腸癌病人，且</w:t>
            </w:r>
            <w:r>
              <w:rPr>
                <w:color w:val="000000"/>
              </w:rPr>
              <w:t>KRAS</w:t>
            </w:r>
            <w:r>
              <w:rPr>
                <w:color w:val="000000"/>
              </w:rPr>
              <w:t>及</w:t>
            </w:r>
            <w:r>
              <w:rPr>
                <w:color w:val="000000"/>
              </w:rPr>
              <w:t>NRAS</w:t>
            </w:r>
            <w:r>
              <w:rPr>
                <w:color w:val="000000"/>
              </w:rPr>
              <w:t>為</w:t>
            </w:r>
            <w:r>
              <w:rPr>
                <w:color w:val="000000"/>
              </w:rPr>
              <w:t>wild type</w:t>
            </w:r>
            <w:r>
              <w:rPr>
                <w:color w:val="000000"/>
              </w:rPr>
              <w:t>者。</w:t>
            </w:r>
          </w:p>
          <w:p>
            <w:pPr>
              <w:pStyle w:val="Normal"/>
              <w:autoSpaceDE w:val="false"/>
              <w:spacing w:lineRule="exact" w:line="300"/>
              <w:ind w:hanging="288" w:left="478" w:right="0"/>
              <w:jc w:val="both"/>
              <w:rPr>
                <w:color w:val="000000"/>
              </w:rPr>
            </w:pPr>
            <w:r>
              <w:rPr>
                <w:color w:val="000000"/>
              </w:rPr>
              <w:t>(3)</w:t>
            </w:r>
            <w:r>
              <w:rPr>
                <w:color w:val="000000"/>
              </w:rPr>
              <w:t>甲狀腺癌（不包含髓質癌）</w:t>
            </w:r>
          </w:p>
          <w:p>
            <w:pPr>
              <w:pStyle w:val="Normal"/>
              <w:autoSpaceDE w:val="false"/>
              <w:spacing w:lineRule="exact" w:line="300"/>
              <w:ind w:hanging="240" w:left="706" w:right="0"/>
              <w:jc w:val="both"/>
              <w:rPr>
                <w:color w:val="000000"/>
              </w:rPr>
            </w:pPr>
            <w:r>
              <w:rPr>
                <w:color w:val="000000"/>
              </w:rPr>
              <w:t>A.</w:t>
            </w:r>
            <w:r>
              <w:rPr>
                <w:color w:val="000000"/>
              </w:rPr>
              <w:t>乳突性及濾泡性甲狀腺癌經碘</w:t>
            </w:r>
            <w:r>
              <w:rPr>
                <w:color w:val="000000"/>
              </w:rPr>
              <w:t>131</w:t>
            </w:r>
            <w:r>
              <w:rPr>
                <w:color w:val="000000"/>
              </w:rPr>
              <w:t>及抑制血管新生標靶藥物治療無效或不適合使用抑制血管新生標靶藥物者。</w:t>
            </w:r>
          </w:p>
          <w:p>
            <w:pPr>
              <w:pStyle w:val="Normal"/>
              <w:autoSpaceDE w:val="false"/>
              <w:spacing w:lineRule="exact" w:line="300"/>
              <w:ind w:hanging="240" w:left="706" w:right="0"/>
              <w:jc w:val="both"/>
              <w:rPr>
                <w:color w:val="000000"/>
              </w:rPr>
            </w:pPr>
            <w:r>
              <w:rPr>
                <w:color w:val="000000"/>
              </w:rPr>
              <w:t>B.</w:t>
            </w:r>
            <w:r>
              <w:rPr>
                <w:color w:val="000000"/>
              </w:rPr>
              <w:t>無分化甲狀腺癌經多專科團隊評估無法接受根除手術者。</w:t>
            </w:r>
          </w:p>
          <w:p>
            <w:pPr>
              <w:pStyle w:val="Normal"/>
              <w:autoSpaceDE w:val="false"/>
              <w:spacing w:lineRule="exact" w:line="300"/>
              <w:ind w:hanging="192" w:left="192" w:right="0"/>
              <w:jc w:val="both"/>
              <w:rPr>
                <w:color w:val="000000"/>
              </w:rPr>
            </w:pPr>
            <w:r>
              <w:rPr>
                <w:color w:val="000000"/>
              </w:rPr>
              <w:t>2.</w:t>
            </w:r>
            <w:r>
              <w:rPr>
                <w:color w:val="000000"/>
              </w:rPr>
              <w:t>支付規範：</w:t>
            </w:r>
          </w:p>
          <w:p>
            <w:pPr>
              <w:pStyle w:val="Normal"/>
              <w:autoSpaceDE w:val="false"/>
              <w:spacing w:lineRule="exact" w:line="300"/>
              <w:ind w:hanging="288" w:left="478" w:right="0"/>
              <w:jc w:val="both"/>
              <w:rPr>
                <w:color w:val="000000"/>
              </w:rPr>
            </w:pPr>
            <w:r>
              <w:rPr>
                <w:color w:val="000000"/>
              </w:rPr>
              <w:t>(1)</w:t>
            </w:r>
            <w:r>
              <w:rPr>
                <w:color w:val="000000"/>
              </w:rPr>
              <w:t>本檢測於黑色素瘤應包含</w:t>
            </w:r>
            <w:r>
              <w:rPr>
                <w:color w:val="000000"/>
              </w:rPr>
              <w:t>BRAF V600</w:t>
            </w:r>
            <w:r>
              <w:rPr>
                <w:color w:val="000000"/>
              </w:rPr>
              <w:t>之突變分析、於結腸直腸癌及甲狀腺癌應包含</w:t>
            </w:r>
            <w:r>
              <w:rPr>
                <w:color w:val="000000"/>
              </w:rPr>
              <w:t>BRAF V600E</w:t>
            </w:r>
            <w:r>
              <w:rPr>
                <w:color w:val="000000"/>
              </w:rPr>
              <w:t>之突變分析。</w:t>
            </w:r>
          </w:p>
          <w:p>
            <w:pPr>
              <w:pStyle w:val="Normal"/>
              <w:autoSpaceDE w:val="false"/>
              <w:spacing w:lineRule="exact" w:line="300"/>
              <w:ind w:hanging="288" w:left="478" w:right="0"/>
              <w:jc w:val="both"/>
              <w:rPr>
                <w:color w:val="000000"/>
              </w:rPr>
            </w:pPr>
            <w:r>
              <w:rPr>
                <w:color w:val="000000"/>
              </w:rPr>
              <w:t>(2)</w:t>
            </w:r>
            <w:r>
              <w:rPr>
                <w:color w:val="000000"/>
              </w:rPr>
              <w:t>限使用已確診之腫瘤病理組織或細胞檢體做檢測，並於檢測報告上註明診斷與腫瘤細胞百分比。</w:t>
            </w:r>
          </w:p>
          <w:p>
            <w:pPr>
              <w:pStyle w:val="Normal"/>
              <w:autoSpaceDE w:val="false"/>
              <w:spacing w:lineRule="exact" w:line="300"/>
              <w:ind w:hanging="288" w:left="478" w:right="0"/>
              <w:jc w:val="both"/>
              <w:rPr>
                <w:color w:val="000000"/>
              </w:rPr>
            </w:pPr>
            <w:r>
              <w:rPr>
                <w:color w:val="000000"/>
              </w:rPr>
              <w:t>(3)</w:t>
            </w:r>
            <w:r>
              <w:rPr>
                <w:color w:val="000000"/>
              </w:rPr>
              <w:t>限主管機關核定之實驗室開發檢測施行計畫表列醫療機構申報。</w:t>
            </w:r>
          </w:p>
          <w:p>
            <w:pPr>
              <w:pStyle w:val="Normal"/>
              <w:autoSpaceDE w:val="false"/>
              <w:spacing w:lineRule="exact" w:line="300"/>
              <w:ind w:hanging="288" w:left="478" w:right="0"/>
              <w:jc w:val="both"/>
              <w:rPr>
                <w:color w:val="000000"/>
              </w:rPr>
            </w:pPr>
            <w:r>
              <w:rPr>
                <w:color w:val="000000"/>
              </w:rPr>
              <w:t>(4)</w:t>
            </w:r>
            <w:r>
              <w:rPr>
                <w:color w:val="000000"/>
              </w:rPr>
              <w:t>執行本項之醫事服務機構應報經保險人核定，如有異動，仍應重行報請核定。</w:t>
            </w:r>
          </w:p>
          <w:p>
            <w:pPr>
              <w:pStyle w:val="Normal"/>
              <w:autoSpaceDE w:val="false"/>
              <w:spacing w:lineRule="exact" w:line="300"/>
              <w:ind w:hanging="288" w:left="478" w:right="0"/>
              <w:jc w:val="both"/>
              <w:rPr>
                <w:color w:val="000000"/>
              </w:rPr>
            </w:pPr>
            <w:r>
              <w:rPr>
                <w:color w:val="000000"/>
              </w:rPr>
              <w:t>(5)</w:t>
            </w:r>
            <w:r>
              <w:rPr>
                <w:color w:val="000000"/>
              </w:rPr>
              <w:t>檢測報告上應註明方法學與檢測平台。</w:t>
            </w:r>
          </w:p>
          <w:p>
            <w:pPr>
              <w:pStyle w:val="Normal"/>
              <w:autoSpaceDE w:val="false"/>
              <w:spacing w:lineRule="exact" w:line="300"/>
              <w:ind w:hanging="288" w:left="478" w:right="0"/>
              <w:jc w:val="both"/>
              <w:rPr>
                <w:color w:val="000000"/>
              </w:rPr>
            </w:pPr>
            <w:r>
              <w:rPr>
                <w:color w:val="000000"/>
              </w:rPr>
              <w:t>(6)</w:t>
            </w:r>
            <w:r>
              <w:rPr>
                <w:color w:val="000000"/>
              </w:rPr>
              <w:t>限解剖病理專科醫師簽發報告，並於檢測報告上加註專科醫師證書字號。</w:t>
            </w:r>
          </w:p>
          <w:p>
            <w:pPr>
              <w:pStyle w:val="Normal"/>
              <w:autoSpaceDE w:val="false"/>
              <w:spacing w:lineRule="exact" w:line="300"/>
              <w:ind w:hanging="288" w:left="478" w:right="0"/>
              <w:jc w:val="both"/>
              <w:rPr>
                <w:color w:val="000000"/>
              </w:rPr>
            </w:pPr>
            <w:r>
              <w:rPr>
                <w:color w:val="000000"/>
              </w:rPr>
              <w:t>(7)</w:t>
            </w:r>
            <w:r>
              <w:rPr>
                <w:color w:val="000000"/>
              </w:rPr>
              <w:t>限符合適應症規範者用藥前之伴隨式檢測，每人終生各癌別限給付一次。</w:t>
            </w:r>
          </w:p>
          <w:p>
            <w:pPr>
              <w:pStyle w:val="Normal"/>
              <w:autoSpaceDE w:val="false"/>
              <w:spacing w:lineRule="exact" w:line="300"/>
              <w:ind w:hanging="288" w:left="478" w:right="0"/>
              <w:jc w:val="both"/>
              <w:rPr>
                <w:dstrike/>
                <w:color w:val="000000"/>
              </w:rPr>
            </w:pPr>
            <w:r>
              <w:rPr>
                <w:color w:val="000000"/>
              </w:rPr>
              <w:t>(8)</w:t>
            </w:r>
            <w:r>
              <w:rPr>
                <w:color w:val="000000"/>
              </w:rPr>
              <w:t>不得同時申報編號</w:t>
            </w:r>
            <w:r>
              <w:rPr>
                <w:color w:val="000000"/>
              </w:rPr>
              <w:t>30104B</w:t>
            </w:r>
            <w:r>
              <w:rPr>
                <w:color w:val="000000"/>
              </w:rPr>
              <w:t>、</w:t>
            </w:r>
            <w:r>
              <w:rPr>
                <w:color w:val="000000"/>
              </w:rPr>
              <w:t>30106B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3006</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both"/>
              <w:rPr>
                <w:color w:val="000000"/>
              </w:rPr>
            </w:pPr>
            <w:r>
              <w:rPr>
                <w:color w:val="000000"/>
              </w:rPr>
              <w:t>30108</w:t>
            </w:r>
            <w:r>
              <w:rPr>
                <w:color w:val="000000"/>
                <w:shd w:fill="FFFFFF" w:val="clear"/>
              </w:rPr>
              <w:t>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both"/>
              <w:rPr>
                <w:color w:val="000000"/>
              </w:rPr>
            </w:pPr>
            <w:r>
              <w:rPr>
                <w:color w:val="000000"/>
                <w:shd w:fill="FFFFFF" w:val="clear"/>
              </w:rPr>
              <w:t>KIT</w:t>
            </w:r>
            <w:r>
              <w:rPr>
                <w:color w:val="000000"/>
                <w:shd w:fill="FFFFFF" w:val="clear"/>
              </w:rPr>
              <w:t>及</w:t>
            </w:r>
            <w:r>
              <w:rPr>
                <w:color w:val="000000"/>
                <w:shd w:fill="FFFFFF" w:val="clear"/>
              </w:rPr>
              <w:t>PDGFRA</w:t>
            </w:r>
            <w:r>
              <w:rPr>
                <w:color w:val="000000"/>
                <w:shd w:fill="FFFFFF" w:val="clear"/>
              </w:rPr>
              <w:t>基因突變分析實驗室開發檢測</w:t>
            </w:r>
            <w:r>
              <w:rPr>
                <w:color w:val="000000"/>
                <w:shd w:fill="FFFFFF" w:val="clear"/>
              </w:rPr>
              <w:t>(LDTs)</w:t>
            </w:r>
          </w:p>
          <w:p>
            <w:pPr>
              <w:pStyle w:val="Normal"/>
              <w:autoSpaceDE w:val="false"/>
              <w:spacing w:lineRule="exact" w:line="300"/>
              <w:rPr>
                <w:color w:val="000000"/>
              </w:rPr>
            </w:pPr>
            <w:r>
              <w:rPr>
                <w:color w:val="000000"/>
                <w:shd w:fill="FFFFFF" w:val="clear"/>
              </w:rPr>
              <w:t>KIT and PDGFRA mutation testing (</w:t>
            </w:r>
            <w:r>
              <w:rPr>
                <w:color w:val="000000"/>
              </w:rPr>
              <w:t>LDTs</w:t>
            </w:r>
            <w:r>
              <w:rPr>
                <w:color w:val="000000"/>
                <w:shd w:fill="FFFFFF" w:val="clear"/>
              </w:rPr>
              <w:t>)</w:t>
            </w:r>
          </w:p>
          <w:p>
            <w:pPr>
              <w:pStyle w:val="Normal"/>
              <w:autoSpaceDE w:val="false"/>
              <w:spacing w:lineRule="exact" w:line="300"/>
              <w:rPr>
                <w:color w:val="000000"/>
              </w:rPr>
            </w:pPr>
            <w:r>
              <w:rPr>
                <w:color w:val="000000"/>
              </w:rPr>
              <w:t>註：</w:t>
            </w:r>
          </w:p>
          <w:p>
            <w:pPr>
              <w:pStyle w:val="Normal"/>
              <w:autoSpaceDE w:val="false"/>
              <w:spacing w:lineRule="exact" w:line="300"/>
              <w:ind w:hanging="192" w:left="192" w:right="0"/>
              <w:jc w:val="both"/>
              <w:rPr>
                <w:color w:val="000000"/>
              </w:rPr>
            </w:pPr>
            <w:r>
              <w:rPr>
                <w:color w:val="000000"/>
              </w:rPr>
              <w:t>1.</w:t>
            </w:r>
            <w:r>
              <w:rPr>
                <w:color w:val="000000"/>
              </w:rPr>
              <w:t>適應症：符合全民健康保險藥物給付項目及支付標準附件六藥品給付規定第九節抗癌瘤藥物</w:t>
            </w:r>
            <w:r>
              <w:rPr>
                <w:color w:val="000000"/>
              </w:rPr>
              <w:t>9.22.Imatinib</w:t>
            </w:r>
            <w:r>
              <w:rPr>
                <w:color w:val="000000"/>
              </w:rPr>
              <w:t>、</w:t>
            </w:r>
            <w:r>
              <w:rPr>
                <w:color w:val="000000"/>
              </w:rPr>
              <w:t>9.31.Sunitinib</w:t>
            </w:r>
            <w:r>
              <w:rPr>
                <w:color w:val="000000"/>
              </w:rPr>
              <w:t>、</w:t>
            </w:r>
            <w:r>
              <w:rPr>
                <w:color w:val="000000"/>
              </w:rPr>
              <w:t>9.51.Regorafenib</w:t>
            </w:r>
            <w:r>
              <w:rPr>
                <w:color w:val="000000"/>
              </w:rPr>
              <w:t>及</w:t>
            </w:r>
            <w:r>
              <w:rPr>
                <w:color w:val="000000"/>
              </w:rPr>
              <w:t>9.97.Avapritinib</w:t>
            </w:r>
            <w:r>
              <w:rPr>
                <w:color w:val="000000"/>
              </w:rPr>
              <w:t>之腸胃道間質瘤病人。</w:t>
            </w:r>
          </w:p>
          <w:p>
            <w:pPr>
              <w:pStyle w:val="Normal"/>
              <w:autoSpaceDE w:val="false"/>
              <w:spacing w:lineRule="exact" w:line="300"/>
              <w:ind w:hanging="192" w:left="192" w:right="0"/>
              <w:jc w:val="both"/>
              <w:rPr>
                <w:color w:val="000000"/>
              </w:rPr>
            </w:pPr>
            <w:r>
              <w:rPr>
                <w:color w:val="000000"/>
              </w:rPr>
              <w:t>2.</w:t>
            </w:r>
            <w:r>
              <w:rPr>
                <w:color w:val="000000"/>
              </w:rPr>
              <w:t>支付規範：</w:t>
            </w:r>
          </w:p>
          <w:p>
            <w:pPr>
              <w:pStyle w:val="Normal"/>
              <w:autoSpaceDE w:val="false"/>
              <w:spacing w:lineRule="exact" w:line="300"/>
              <w:ind w:hanging="288" w:left="478" w:right="0"/>
              <w:jc w:val="both"/>
              <w:rPr/>
            </w:pPr>
            <w:r>
              <w:rPr>
                <w:color w:val="000000"/>
              </w:rPr>
              <w:t>(1)</w:t>
            </w:r>
            <w:r>
              <w:rPr>
                <w:color w:val="000000"/>
              </w:rPr>
              <w:t>本檢測應包含</w:t>
            </w:r>
            <w:r>
              <w:rPr>
                <w:color w:val="000000"/>
              </w:rPr>
              <w:t>KIT</w:t>
            </w:r>
            <w:r>
              <w:rPr>
                <w:color w:val="000000"/>
                <w:shd w:fill="FFFFFF" w:val="clear"/>
              </w:rPr>
              <w:t>(</w:t>
            </w:r>
            <w:r>
              <w:rPr>
                <w:color w:val="000000"/>
                <w:shd w:fill="FFFFFF" w:val="clear"/>
              </w:rPr>
              <w:t>外顯子</w:t>
            </w:r>
            <w:r>
              <w:rPr>
                <w:color w:val="000000"/>
                <w:shd w:fill="FFFFFF" w:val="clear"/>
              </w:rPr>
              <w:t>[exon]9</w:t>
            </w:r>
            <w:r>
              <w:rPr>
                <w:color w:val="000000"/>
                <w:shd w:fill="FFFFFF" w:val="clear"/>
              </w:rPr>
              <w:t>、</w:t>
            </w:r>
            <w:r>
              <w:rPr>
                <w:color w:val="000000"/>
                <w:shd w:fill="FFFFFF" w:val="clear"/>
              </w:rPr>
              <w:t>11</w:t>
            </w:r>
            <w:r>
              <w:rPr>
                <w:color w:val="000000"/>
                <w:shd w:fill="FFFFFF" w:val="clear"/>
              </w:rPr>
              <w:t>、</w:t>
            </w:r>
            <w:r>
              <w:rPr>
                <w:color w:val="000000"/>
                <w:shd w:fill="FFFFFF" w:val="clear"/>
              </w:rPr>
              <w:t>13</w:t>
            </w:r>
            <w:r>
              <w:rPr>
                <w:color w:val="000000"/>
                <w:shd w:fill="FFFFFF" w:val="clear"/>
              </w:rPr>
              <w:t>與</w:t>
            </w:r>
            <w:r>
              <w:rPr>
                <w:color w:val="000000"/>
                <w:shd w:fill="FFFFFF" w:val="clear"/>
              </w:rPr>
              <w:t>17)</w:t>
            </w:r>
            <w:r>
              <w:rPr>
                <w:color w:val="000000"/>
                <w:shd w:fill="FFFFFF" w:val="clear"/>
              </w:rPr>
              <w:t>與</w:t>
            </w:r>
            <w:r>
              <w:rPr>
                <w:color w:val="000000"/>
                <w:shd w:fill="FFFFFF" w:val="clear"/>
              </w:rPr>
              <w:t>P</w:t>
            </w:r>
            <w:r>
              <w:rPr>
                <w:color w:val="000000"/>
              </w:rPr>
              <w:t>DGFRA(</w:t>
            </w:r>
            <w:r>
              <w:rPr>
                <w:color w:val="000000"/>
              </w:rPr>
              <w:t>外顯子</w:t>
            </w:r>
            <w:r>
              <w:rPr>
                <w:color w:val="000000"/>
              </w:rPr>
              <w:t>[exon]12</w:t>
            </w:r>
            <w:r>
              <w:rPr>
                <w:color w:val="000000"/>
              </w:rPr>
              <w:t>、</w:t>
            </w:r>
            <w:r>
              <w:rPr>
                <w:color w:val="000000"/>
              </w:rPr>
              <w:t>14</w:t>
            </w:r>
            <w:r>
              <w:rPr>
                <w:color w:val="000000"/>
              </w:rPr>
              <w:t>、</w:t>
            </w:r>
            <w:r>
              <w:rPr>
                <w:color w:val="000000"/>
              </w:rPr>
              <w:t>18)</w:t>
            </w:r>
            <w:r>
              <w:rPr>
                <w:color w:val="000000"/>
              </w:rPr>
              <w:t>之突變分析。</w:t>
            </w:r>
          </w:p>
          <w:p>
            <w:pPr>
              <w:pStyle w:val="Normal"/>
              <w:autoSpaceDE w:val="false"/>
              <w:spacing w:lineRule="exact" w:line="300"/>
              <w:ind w:hanging="288" w:left="478" w:right="0"/>
              <w:jc w:val="both"/>
              <w:rPr>
                <w:color w:val="000000"/>
              </w:rPr>
            </w:pPr>
            <w:r>
              <w:rPr>
                <w:color w:val="000000"/>
              </w:rPr>
              <w:t>(2)</w:t>
            </w:r>
            <w:r>
              <w:rPr>
                <w:color w:val="000000"/>
              </w:rPr>
              <w:t>限使用已確診之腫瘤病理組織或細胞檢體做檢測，並於檢測報告上註明診斷與腫瘤細胞百分比。</w:t>
            </w:r>
          </w:p>
          <w:p>
            <w:pPr>
              <w:pStyle w:val="Normal"/>
              <w:autoSpaceDE w:val="false"/>
              <w:spacing w:lineRule="exact" w:line="300"/>
              <w:ind w:hanging="288" w:left="478" w:right="0"/>
              <w:jc w:val="both"/>
              <w:rPr>
                <w:color w:val="000000"/>
              </w:rPr>
            </w:pPr>
            <w:r>
              <w:rPr>
                <w:color w:val="000000"/>
              </w:rPr>
              <w:t>(3)</w:t>
            </w:r>
            <w:r>
              <w:rPr>
                <w:color w:val="000000"/>
              </w:rPr>
              <w:t>限主管機關核定之實驗室開發檢測施行計畫表列醫療機構申報。</w:t>
            </w:r>
          </w:p>
          <w:p>
            <w:pPr>
              <w:pStyle w:val="Normal"/>
              <w:autoSpaceDE w:val="false"/>
              <w:spacing w:lineRule="exact" w:line="300"/>
              <w:ind w:hanging="288" w:left="478" w:right="0"/>
              <w:jc w:val="both"/>
              <w:rPr>
                <w:color w:val="000000"/>
              </w:rPr>
            </w:pPr>
            <w:r>
              <w:rPr>
                <w:color w:val="000000"/>
              </w:rPr>
              <w:t>(4)</w:t>
            </w:r>
            <w:r>
              <w:rPr>
                <w:color w:val="000000"/>
              </w:rPr>
              <w:t>執行本項之醫事服務機構應報經保險人核定，如有異動，仍應重行報請核定。</w:t>
            </w:r>
          </w:p>
          <w:p>
            <w:pPr>
              <w:pStyle w:val="Normal"/>
              <w:autoSpaceDE w:val="false"/>
              <w:spacing w:lineRule="exact" w:line="300"/>
              <w:ind w:hanging="288" w:left="478" w:right="0"/>
              <w:jc w:val="both"/>
              <w:rPr>
                <w:color w:val="000000"/>
              </w:rPr>
            </w:pPr>
            <w:r>
              <w:rPr>
                <w:color w:val="000000"/>
              </w:rPr>
              <w:t>(5)</w:t>
            </w:r>
            <w:r>
              <w:rPr>
                <w:color w:val="000000"/>
              </w:rPr>
              <w:t>檢測報告上應註明方法學與檢測平台。</w:t>
            </w:r>
          </w:p>
          <w:p>
            <w:pPr>
              <w:pStyle w:val="Normal"/>
              <w:autoSpaceDE w:val="false"/>
              <w:spacing w:lineRule="exact" w:line="300"/>
              <w:ind w:hanging="288" w:left="478" w:right="0"/>
              <w:jc w:val="both"/>
              <w:rPr>
                <w:color w:val="000000"/>
              </w:rPr>
            </w:pPr>
            <w:r>
              <w:rPr>
                <w:color w:val="000000"/>
              </w:rPr>
              <w:t>(6)</w:t>
            </w:r>
            <w:r>
              <w:rPr>
                <w:color w:val="000000"/>
              </w:rPr>
              <w:t>限解剖病理專科醫師簽發報告，並於檢測報告上加註專科醫師證書字號。</w:t>
            </w:r>
          </w:p>
          <w:p>
            <w:pPr>
              <w:pStyle w:val="Normal"/>
              <w:autoSpaceDE w:val="false"/>
              <w:spacing w:lineRule="exact" w:line="300"/>
              <w:ind w:hanging="288" w:left="478" w:right="0"/>
              <w:jc w:val="both"/>
              <w:rPr>
                <w:dstrike/>
                <w:color w:val="000000"/>
              </w:rPr>
            </w:pPr>
            <w:r>
              <w:rPr>
                <w:color w:val="000000"/>
              </w:rPr>
              <w:t>(7)</w:t>
            </w:r>
            <w:r>
              <w:rPr>
                <w:color w:val="000000"/>
              </w:rPr>
              <w:t>限符合適應症規範者用藥前之伴隨式檢測，每人終生限給付一次。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14582</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30109</w:t>
            </w:r>
            <w:r>
              <w:rPr>
                <w:color w:val="000000"/>
                <w:shd w:fill="FFFFFF" w:val="clear"/>
              </w:rPr>
              <w:t>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第十七對染色體缺失原位雜合檢驗</w:t>
            </w:r>
          </w:p>
          <w:p>
            <w:pPr>
              <w:pStyle w:val="Normal"/>
              <w:autoSpaceDE w:val="false"/>
              <w:spacing w:lineRule="exact" w:line="300"/>
              <w:rPr>
                <w:color w:val="000000"/>
              </w:rPr>
            </w:pPr>
            <w:r>
              <w:rPr>
                <w:color w:val="000000"/>
              </w:rPr>
              <w:t>del(17p) in situ hybridization (ISH)</w:t>
            </w:r>
          </w:p>
          <w:p>
            <w:pPr>
              <w:pStyle w:val="Normal"/>
              <w:autoSpaceDE w:val="false"/>
              <w:spacing w:lineRule="exact" w:line="300"/>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須符合下列任一條件適應症：</w:t>
            </w:r>
          </w:p>
          <w:p>
            <w:pPr>
              <w:pStyle w:val="Normal"/>
              <w:autoSpaceDE w:val="false"/>
              <w:spacing w:lineRule="exact" w:line="300"/>
              <w:ind w:hanging="288" w:left="478" w:right="0"/>
              <w:jc w:val="both"/>
              <w:rPr>
                <w:color w:val="000000"/>
              </w:rPr>
            </w:pPr>
            <w:r>
              <w:rPr>
                <w:color w:val="000000"/>
              </w:rPr>
              <w:t>(1)</w:t>
            </w:r>
            <w:r>
              <w:rPr>
                <w:color w:val="000000"/>
              </w:rPr>
              <w:t>慢性淋巴性白血病</w:t>
            </w:r>
            <w:r>
              <w:rPr>
                <w:color w:val="000000"/>
              </w:rPr>
              <w:t>/</w:t>
            </w:r>
            <w:r>
              <w:rPr>
                <w:color w:val="000000"/>
              </w:rPr>
              <w:t>小淋巴細胞淋巴瘤</w:t>
            </w:r>
            <w:r>
              <w:rPr>
                <w:color w:val="000000"/>
              </w:rPr>
              <w:t>(CLL/SLL)</w:t>
            </w:r>
            <w:r>
              <w:rPr>
                <w:color w:val="000000"/>
              </w:rPr>
              <w:t>。</w:t>
            </w:r>
          </w:p>
          <w:p>
            <w:pPr>
              <w:pStyle w:val="Normal"/>
              <w:autoSpaceDE w:val="false"/>
              <w:spacing w:lineRule="exact" w:line="300"/>
              <w:ind w:hanging="288" w:left="478" w:right="0"/>
              <w:jc w:val="both"/>
              <w:rPr>
                <w:color w:val="000000"/>
              </w:rPr>
            </w:pPr>
            <w:r>
              <w:rPr>
                <w:color w:val="000000"/>
              </w:rPr>
              <w:t>(2)</w:t>
            </w:r>
            <w:r>
              <w:rPr>
                <w:color w:val="000000"/>
              </w:rPr>
              <w:t>被套細胞淋巴癌</w:t>
            </w:r>
            <w:r>
              <w:rPr>
                <w:color w:val="000000"/>
              </w:rPr>
              <w:t>(MCL)</w:t>
            </w:r>
            <w:r>
              <w:rPr>
                <w:color w:val="000000"/>
              </w:rPr>
              <w:t>。</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00"/>
              <w:ind w:hanging="288" w:left="478" w:right="0"/>
              <w:jc w:val="both"/>
              <w:rPr>
                <w:color w:val="000000"/>
              </w:rPr>
            </w:pPr>
            <w:r>
              <w:rPr>
                <w:color w:val="000000"/>
              </w:rPr>
              <w:t>(1)</w:t>
            </w:r>
            <w:r>
              <w:rPr>
                <w:color w:val="000000"/>
              </w:rPr>
              <w:t>本項應包含</w:t>
            </w:r>
            <w:r>
              <w:rPr>
                <w:color w:val="000000"/>
              </w:rPr>
              <w:t>del(17p)</w:t>
            </w:r>
            <w:r>
              <w:rPr>
                <w:color w:val="000000"/>
              </w:rPr>
              <w:t>之突變分析。</w:t>
            </w:r>
          </w:p>
          <w:p>
            <w:pPr>
              <w:pStyle w:val="Normal"/>
              <w:autoSpaceDE w:val="false"/>
              <w:spacing w:lineRule="exact" w:line="300"/>
              <w:ind w:hanging="288" w:left="478" w:right="0"/>
              <w:jc w:val="both"/>
              <w:rPr>
                <w:color w:val="000000"/>
              </w:rPr>
            </w:pPr>
            <w:r>
              <w:rPr>
                <w:color w:val="000000"/>
              </w:rPr>
              <w:t>(2)</w:t>
            </w:r>
            <w:r>
              <w:rPr>
                <w:color w:val="000000"/>
              </w:rPr>
              <w:t>限使用已確診之血液腫瘤檢測。</w:t>
            </w:r>
          </w:p>
          <w:p>
            <w:pPr>
              <w:pStyle w:val="Normal"/>
              <w:autoSpaceDE w:val="false"/>
              <w:spacing w:lineRule="exact" w:line="300"/>
              <w:ind w:hanging="288" w:left="478" w:right="0"/>
              <w:jc w:val="both"/>
              <w:rPr>
                <w:color w:val="000000"/>
              </w:rPr>
            </w:pPr>
            <w:r>
              <w:rPr>
                <w:color w:val="000000"/>
              </w:rPr>
              <w:t>(3)</w:t>
            </w:r>
            <w:r>
              <w:rPr>
                <w:color w:val="000000"/>
              </w:rPr>
              <w:t>限主管機關核定之實驗室開發檢測施行計畫表列醫療機構。</w:t>
            </w:r>
          </w:p>
          <w:p>
            <w:pPr>
              <w:pStyle w:val="Normal"/>
              <w:autoSpaceDE w:val="false"/>
              <w:spacing w:lineRule="exact" w:line="300"/>
              <w:ind w:hanging="288" w:left="478" w:right="0"/>
              <w:jc w:val="both"/>
              <w:rPr>
                <w:color w:val="000000"/>
              </w:rPr>
            </w:pPr>
            <w:r>
              <w:rPr>
                <w:color w:val="000000"/>
              </w:rPr>
              <w:t>(4)</w:t>
            </w:r>
            <w:r>
              <w:rPr>
                <w:color w:val="000000"/>
              </w:rPr>
              <w:t>執行本項之醫事服務機構應報經保險人核定，如有異動，仍應重行報請經核定。</w:t>
            </w:r>
          </w:p>
          <w:p>
            <w:pPr>
              <w:pStyle w:val="Normal"/>
              <w:autoSpaceDE w:val="false"/>
              <w:spacing w:lineRule="exact" w:line="300"/>
              <w:ind w:hanging="288" w:left="478" w:right="0"/>
              <w:jc w:val="both"/>
              <w:rPr>
                <w:color w:val="000000"/>
              </w:rPr>
            </w:pPr>
            <w:r>
              <w:rPr>
                <w:color w:val="000000"/>
              </w:rPr>
              <w:t>(5)</w:t>
            </w:r>
            <w:r>
              <w:rPr>
                <w:color w:val="000000"/>
              </w:rPr>
              <w:t>限專科醫師簽發報告，並於檢測報告上加註專科醫師證書字號。</w:t>
            </w:r>
          </w:p>
          <w:p>
            <w:pPr>
              <w:pStyle w:val="Normal"/>
              <w:autoSpaceDE w:val="false"/>
              <w:spacing w:lineRule="exact" w:line="300"/>
              <w:ind w:hanging="288" w:left="478" w:right="0"/>
              <w:jc w:val="both"/>
              <w:rPr>
                <w:color w:val="000000"/>
              </w:rPr>
            </w:pPr>
            <w:r>
              <w:rPr>
                <w:color w:val="000000"/>
              </w:rPr>
              <w:t>(6)</w:t>
            </w:r>
            <w:r>
              <w:rPr>
                <w:color w:val="000000"/>
              </w:rPr>
              <w:t>每人終生限給付一次。</w:t>
            </w:r>
          </w:p>
          <w:p>
            <w:pPr>
              <w:pStyle w:val="Normal"/>
              <w:autoSpaceDE w:val="false"/>
              <w:spacing w:lineRule="exact" w:line="300"/>
              <w:ind w:hanging="288" w:left="478" w:right="0"/>
              <w:jc w:val="both"/>
              <w:rPr>
                <w:dstrike/>
                <w:color w:val="000000"/>
              </w:rPr>
            </w:pPr>
            <w:r>
              <w:rPr>
                <w:dstrike/>
                <w:color w:val="000000"/>
              </w:rPr>
            </w:r>
          </w:p>
          <w:p>
            <w:pPr>
              <w:pStyle w:val="Normal"/>
              <w:autoSpaceDE w:val="false"/>
              <w:spacing w:lineRule="exact" w:line="300"/>
              <w:ind w:hanging="288" w:left="478" w:right="0"/>
              <w:jc w:val="both"/>
              <w:rPr>
                <w:dstrike/>
                <w:color w:val="000000"/>
              </w:rPr>
            </w:pPr>
            <w:r>
              <w:rPr>
                <w:dstrike/>
                <w:color w:val="000000"/>
              </w:rPr>
            </w:r>
          </w:p>
          <w:p>
            <w:pPr>
              <w:pStyle w:val="Normal"/>
              <w:autoSpaceDE w:val="false"/>
              <w:spacing w:lineRule="exact" w:line="300"/>
              <w:ind w:hanging="288" w:left="478" w:right="0"/>
              <w:jc w:val="both"/>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10400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30110</w:t>
            </w:r>
            <w:r>
              <w:rPr>
                <w:color w:val="000000"/>
                <w:shd w:fill="FFFFFF" w:val="clear"/>
              </w:rPr>
              <w:t>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侵襲性</w:t>
            </w:r>
            <w:r>
              <w:rPr>
                <w:color w:val="000000"/>
              </w:rPr>
              <w:t>B</w:t>
            </w:r>
            <w:r>
              <w:rPr>
                <w:color w:val="000000"/>
              </w:rPr>
              <w:t>細胞淋巴癌原位雜合檢驗</w:t>
            </w:r>
          </w:p>
          <w:p>
            <w:pPr>
              <w:pStyle w:val="Normal"/>
              <w:autoSpaceDE w:val="false"/>
              <w:spacing w:lineRule="exact" w:line="300"/>
              <w:rPr>
                <w:color w:val="000000"/>
              </w:rPr>
            </w:pPr>
            <w:r>
              <w:rPr>
                <w:color w:val="000000"/>
              </w:rPr>
              <w:t>Aggressive B-cell lymphoma in situ hybridization (ISH)</w:t>
            </w:r>
          </w:p>
          <w:p>
            <w:pPr>
              <w:pStyle w:val="Normal"/>
              <w:autoSpaceDE w:val="false"/>
              <w:spacing w:lineRule="exact" w:line="300"/>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須符合下列任一條件適應症：</w:t>
            </w:r>
          </w:p>
          <w:p>
            <w:pPr>
              <w:pStyle w:val="Normal"/>
              <w:autoSpaceDE w:val="false"/>
              <w:spacing w:lineRule="exact" w:line="300"/>
              <w:ind w:hanging="288" w:left="478" w:right="0"/>
              <w:jc w:val="both"/>
              <w:rPr>
                <w:color w:val="000000"/>
              </w:rPr>
            </w:pPr>
            <w:r>
              <w:rPr>
                <w:color w:val="000000"/>
              </w:rPr>
              <w:t>(1)</w:t>
            </w:r>
            <w:r>
              <w:rPr>
                <w:color w:val="000000"/>
              </w:rPr>
              <w:t>瀰漫性巨大</w:t>
            </w:r>
            <w:r>
              <w:rPr>
                <w:color w:val="000000"/>
              </w:rPr>
              <w:t>B</w:t>
            </w:r>
            <w:r>
              <w:rPr>
                <w:color w:val="000000"/>
              </w:rPr>
              <w:t>細胞淋巴瘤。</w:t>
            </w:r>
          </w:p>
          <w:p>
            <w:pPr>
              <w:pStyle w:val="Normal"/>
              <w:autoSpaceDE w:val="false"/>
              <w:spacing w:lineRule="exact" w:line="300"/>
              <w:ind w:hanging="288" w:left="478" w:right="0"/>
              <w:jc w:val="both"/>
              <w:rPr>
                <w:color w:val="000000"/>
              </w:rPr>
            </w:pPr>
            <w:r>
              <w:rPr>
                <w:color w:val="000000"/>
              </w:rPr>
              <w:t>(2)Burkitt</w:t>
            </w:r>
            <w:r>
              <w:rPr>
                <w:color w:val="000000"/>
              </w:rPr>
              <w:t>淋巴瘤。</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00"/>
              <w:ind w:hanging="288" w:left="478" w:right="0"/>
              <w:jc w:val="both"/>
              <w:rPr>
                <w:color w:val="000000"/>
              </w:rPr>
            </w:pPr>
            <w:r>
              <w:rPr>
                <w:color w:val="000000"/>
              </w:rPr>
              <w:t>(1)</w:t>
            </w:r>
            <w:r>
              <w:rPr>
                <w:color w:val="000000"/>
              </w:rPr>
              <w:t>本項應包含</w:t>
            </w:r>
            <w:r>
              <w:rPr>
                <w:color w:val="000000"/>
              </w:rPr>
              <w:t>MYC</w:t>
            </w:r>
            <w:r>
              <w:rPr>
                <w:color w:val="000000"/>
              </w:rPr>
              <w:t>、</w:t>
            </w:r>
            <w:r>
              <w:rPr>
                <w:color w:val="000000"/>
              </w:rPr>
              <w:t>BCL2</w:t>
            </w:r>
            <w:r>
              <w:rPr>
                <w:color w:val="000000"/>
              </w:rPr>
              <w:t>之突變分析。</w:t>
            </w:r>
          </w:p>
          <w:p>
            <w:pPr>
              <w:pStyle w:val="Normal"/>
              <w:autoSpaceDE w:val="false"/>
              <w:spacing w:lineRule="exact" w:line="300"/>
              <w:ind w:hanging="288" w:left="478" w:right="0"/>
              <w:jc w:val="both"/>
              <w:rPr>
                <w:color w:val="000000"/>
              </w:rPr>
            </w:pPr>
            <w:r>
              <w:rPr>
                <w:color w:val="000000"/>
              </w:rPr>
              <w:t>(2)</w:t>
            </w:r>
            <w:r>
              <w:rPr>
                <w:color w:val="000000"/>
              </w:rPr>
              <w:t>限使用已確診之血液腫瘤檢測。</w:t>
            </w:r>
          </w:p>
          <w:p>
            <w:pPr>
              <w:pStyle w:val="Normal"/>
              <w:autoSpaceDE w:val="false"/>
              <w:spacing w:lineRule="exact" w:line="300"/>
              <w:ind w:hanging="288" w:left="478" w:right="0"/>
              <w:jc w:val="both"/>
              <w:rPr>
                <w:color w:val="000000"/>
              </w:rPr>
            </w:pPr>
            <w:r>
              <w:rPr>
                <w:color w:val="000000"/>
              </w:rPr>
              <w:t>(3)</w:t>
            </w:r>
            <w:r>
              <w:rPr>
                <w:color w:val="000000"/>
              </w:rPr>
              <w:t>限主管機關核定之實驗室開發檢測施行計畫表列醫療機構。</w:t>
            </w:r>
          </w:p>
          <w:p>
            <w:pPr>
              <w:pStyle w:val="Normal"/>
              <w:autoSpaceDE w:val="false"/>
              <w:spacing w:lineRule="exact" w:line="300"/>
              <w:ind w:hanging="288" w:left="478" w:right="0"/>
              <w:jc w:val="both"/>
              <w:rPr>
                <w:color w:val="000000"/>
              </w:rPr>
            </w:pPr>
            <w:r>
              <w:rPr>
                <w:color w:val="000000"/>
              </w:rPr>
              <w:t>(4)</w:t>
            </w:r>
            <w:r>
              <w:rPr>
                <w:color w:val="000000"/>
              </w:rPr>
              <w:t>執行本項之醫事服務機構應報經保險人核定，如有異動，仍應重行報請經核定。</w:t>
            </w:r>
          </w:p>
          <w:p>
            <w:pPr>
              <w:pStyle w:val="Normal"/>
              <w:autoSpaceDE w:val="false"/>
              <w:spacing w:lineRule="exact" w:line="300"/>
              <w:ind w:hanging="288" w:left="478" w:right="0"/>
              <w:jc w:val="both"/>
              <w:rPr>
                <w:color w:val="000000"/>
              </w:rPr>
            </w:pPr>
            <w:r>
              <w:rPr>
                <w:color w:val="000000"/>
              </w:rPr>
              <w:t>(5)</w:t>
            </w:r>
            <w:r>
              <w:rPr>
                <w:color w:val="000000"/>
              </w:rPr>
              <w:t>限專科醫師簽發報告，並於檢測報告上加註專科醫師證書字號。</w:t>
            </w:r>
          </w:p>
          <w:p>
            <w:pPr>
              <w:pStyle w:val="Normal"/>
              <w:autoSpaceDE w:val="false"/>
              <w:spacing w:lineRule="exact" w:line="300"/>
              <w:ind w:hanging="288" w:left="478" w:right="0"/>
              <w:jc w:val="both"/>
              <w:rPr>
                <w:dstrike/>
                <w:color w:val="000000"/>
              </w:rPr>
            </w:pPr>
            <w:r>
              <w:rPr>
                <w:color w:val="000000"/>
              </w:rPr>
              <w:t>(6)</w:t>
            </w:r>
            <w:r>
              <w:rPr>
                <w:color w:val="000000"/>
              </w:rPr>
              <w:t>每人終生限給付一次。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20800</w:t>
            </w:r>
          </w:p>
        </w:tc>
      </w:tr>
      <w:tr>
        <w:trPr>
          <w:trHeight w:val="34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rPr>
                <w:color w:val="000000"/>
              </w:rPr>
            </w:pPr>
            <w:r>
              <w:rPr>
                <w:color w:val="000000"/>
              </w:rPr>
              <w:t>30111</w:t>
            </w:r>
            <w:r>
              <w:rPr>
                <w:color w:val="000000"/>
                <w:shd w:fill="FFFFFF" w:val="clear"/>
              </w:rPr>
              <w:t>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多發性骨髓瘤原位雜合檢驗</w:t>
            </w:r>
          </w:p>
          <w:p>
            <w:pPr>
              <w:pStyle w:val="Normal"/>
              <w:autoSpaceDE w:val="false"/>
              <w:spacing w:lineRule="exact" w:line="300"/>
              <w:rPr>
                <w:color w:val="000000"/>
              </w:rPr>
            </w:pPr>
            <w:r>
              <w:rPr>
                <w:color w:val="000000"/>
              </w:rPr>
              <w:t>Multiple myeloma in situ hybridization (ISH)</w:t>
            </w:r>
          </w:p>
          <w:p>
            <w:pPr>
              <w:pStyle w:val="Normal"/>
              <w:autoSpaceDE w:val="false"/>
              <w:spacing w:lineRule="exact" w:line="300"/>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適應症：多發性骨髓瘤及惡性漿細胞腫瘤。</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300"/>
              <w:ind w:hanging="288" w:left="478" w:right="0"/>
              <w:jc w:val="both"/>
              <w:rPr>
                <w:color w:val="000000"/>
              </w:rPr>
            </w:pPr>
            <w:r>
              <w:rPr>
                <w:color w:val="000000"/>
              </w:rPr>
              <w:t>(1)</w:t>
            </w:r>
            <w:r>
              <w:rPr>
                <w:color w:val="000000"/>
              </w:rPr>
              <w:t>本項應包含</w:t>
            </w:r>
            <w:r>
              <w:rPr>
                <w:color w:val="000000"/>
              </w:rPr>
              <w:t>del(17p)</w:t>
            </w:r>
            <w:r>
              <w:rPr>
                <w:color w:val="000000"/>
              </w:rPr>
              <w:t>、</w:t>
            </w:r>
            <w:r>
              <w:rPr>
                <w:color w:val="000000"/>
              </w:rPr>
              <w:t>t(4;14)</w:t>
            </w:r>
            <w:r>
              <w:rPr>
                <w:color w:val="000000"/>
              </w:rPr>
              <w:t>、</w:t>
            </w:r>
            <w:r>
              <w:rPr>
                <w:color w:val="000000"/>
              </w:rPr>
              <w:t>t(14;16)</w:t>
            </w:r>
            <w:r>
              <w:rPr>
                <w:color w:val="000000"/>
              </w:rPr>
              <w:t>、</w:t>
            </w:r>
            <w:r>
              <w:rPr>
                <w:color w:val="000000"/>
              </w:rPr>
              <w:t>1q21 gain/amplification</w:t>
            </w:r>
            <w:r>
              <w:rPr>
                <w:color w:val="000000"/>
              </w:rPr>
              <w:t>之突變分析。</w:t>
            </w:r>
          </w:p>
          <w:p>
            <w:pPr>
              <w:pStyle w:val="Normal"/>
              <w:autoSpaceDE w:val="false"/>
              <w:spacing w:lineRule="exact" w:line="300"/>
              <w:ind w:hanging="288" w:left="478" w:right="0"/>
              <w:jc w:val="both"/>
              <w:rPr>
                <w:color w:val="000000"/>
              </w:rPr>
            </w:pPr>
            <w:r>
              <w:rPr>
                <w:color w:val="000000"/>
              </w:rPr>
              <w:t>(2)</w:t>
            </w:r>
            <w:r>
              <w:rPr>
                <w:color w:val="000000"/>
              </w:rPr>
              <w:t>限使用已確診之血液腫瘤檢測。</w:t>
            </w:r>
          </w:p>
          <w:p>
            <w:pPr>
              <w:pStyle w:val="Normal"/>
              <w:autoSpaceDE w:val="false"/>
              <w:spacing w:lineRule="exact" w:line="300"/>
              <w:ind w:hanging="288" w:left="478" w:right="0"/>
              <w:jc w:val="both"/>
              <w:rPr>
                <w:color w:val="000000"/>
              </w:rPr>
            </w:pPr>
            <w:r>
              <w:rPr>
                <w:color w:val="000000"/>
              </w:rPr>
              <w:t>(3)</w:t>
            </w:r>
            <w:r>
              <w:rPr>
                <w:color w:val="000000"/>
              </w:rPr>
              <w:t>限主管機關核定之實驗室開發檢測施行計畫表列醫療機構。</w:t>
            </w:r>
          </w:p>
          <w:p>
            <w:pPr>
              <w:pStyle w:val="Normal"/>
              <w:autoSpaceDE w:val="false"/>
              <w:spacing w:lineRule="exact" w:line="300"/>
              <w:ind w:hanging="288" w:left="478" w:right="0"/>
              <w:jc w:val="both"/>
              <w:rPr>
                <w:color w:val="000000"/>
              </w:rPr>
            </w:pPr>
            <w:r>
              <w:rPr>
                <w:color w:val="000000"/>
              </w:rPr>
              <w:t>(4)</w:t>
            </w:r>
            <w:r>
              <w:rPr>
                <w:color w:val="000000"/>
              </w:rPr>
              <w:t>執行本項之醫事服務機構應報經保險人核定，如有異動，仍應重行報請經核定。</w:t>
            </w:r>
          </w:p>
          <w:p>
            <w:pPr>
              <w:pStyle w:val="Normal"/>
              <w:autoSpaceDE w:val="false"/>
              <w:spacing w:lineRule="exact" w:line="300"/>
              <w:ind w:hanging="288" w:left="478" w:right="0"/>
              <w:jc w:val="both"/>
              <w:rPr>
                <w:color w:val="000000"/>
              </w:rPr>
            </w:pPr>
            <w:r>
              <w:rPr>
                <w:color w:val="000000"/>
              </w:rPr>
              <w:t>(5)</w:t>
            </w:r>
            <w:r>
              <w:rPr>
                <w:color w:val="000000"/>
              </w:rPr>
              <w:t>限專科醫師簽發報告，並於檢測報告上加註專科醫師證書字號。</w:t>
            </w:r>
          </w:p>
          <w:p>
            <w:pPr>
              <w:pStyle w:val="Normal"/>
              <w:autoSpaceDE w:val="false"/>
              <w:spacing w:lineRule="exact" w:line="300"/>
              <w:ind w:hanging="288" w:left="478" w:right="0"/>
              <w:jc w:val="both"/>
              <w:rPr>
                <w:dstrike/>
                <w:color w:val="000000"/>
              </w:rPr>
            </w:pPr>
            <w:r>
              <w:rPr>
                <w:color w:val="000000"/>
              </w:rPr>
              <w:t>(6)</w:t>
            </w:r>
            <w:r>
              <w:rPr>
                <w:color w:val="000000"/>
              </w:rPr>
              <w:t>每人終生限給付一次。</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20"/>
              <w:jc w:val="center"/>
              <w:rPr>
                <w:dstrike/>
                <w:color w:val="000000"/>
              </w:rPr>
            </w:pPr>
            <w:r>
              <w:rPr>
                <w:dstrike/>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20"/>
              <w:jc w:val="right"/>
              <w:rPr>
                <w:color w:val="000000"/>
              </w:rPr>
            </w:pPr>
            <w:r>
              <w:rPr>
                <w:color w:val="000000"/>
              </w:rPr>
              <w:t>21898</w:t>
            </w:r>
          </w:p>
        </w:tc>
      </w:tr>
    </w:tbl>
    <w:p>
      <w:pPr>
        <w:pStyle w:val="Normal"/>
        <w:numPr>
          <w:ilvl w:val="0"/>
          <w:numId w:val="0"/>
        </w:numPr>
        <w:outlineLvl w:val="2"/>
        <w:rPr/>
      </w:pPr>
      <w:r>
        <w:br w:type="page"/>
      </w:r>
      <w:bookmarkStart w:id="5" w:name="_Hlk161415842"/>
      <w:bookmarkEnd w:id="5"/>
      <w:r>
        <w:rPr>
          <w:color w:val="000000"/>
        </w:rPr>
        <w:t>第二十五項</w:t>
      </w:r>
      <w:r>
        <w:rPr>
          <w:rFonts w:eastAsia="Times New Roman"/>
          <w:color w:val="000000"/>
        </w:rPr>
        <w:t xml:space="preserve"> </w:t>
      </w:r>
      <w:r>
        <w:rPr>
          <w:color w:val="000000"/>
        </w:rPr>
        <w:t>次世代基因定序</w:t>
      </w:r>
      <w:r>
        <w:rPr>
          <w:rFonts w:eastAsia="Times New Roman"/>
          <w:color w:val="000000"/>
        </w:rPr>
        <w:t xml:space="preserve"> </w:t>
      </w:r>
      <w:r>
        <w:rPr>
          <w:color w:val="000000"/>
        </w:rPr>
        <w:t>Next Generation Sequencing (30301-30307)</w:t>
      </w:r>
    </w:p>
    <w:p>
      <w:pPr>
        <w:pStyle w:val="Normal"/>
        <w:ind w:hanging="1274" w:left="1274" w:right="0"/>
        <w:rPr>
          <w:color w:val="000000"/>
        </w:rPr>
      </w:pPr>
      <w:r>
        <w:rPr>
          <w:color w:val="000000"/>
        </w:rPr>
        <w:t>通則：</w:t>
      </w:r>
    </w:p>
    <w:p>
      <w:pPr>
        <w:pStyle w:val="Normal"/>
        <w:ind w:hanging="480" w:left="480" w:right="0"/>
        <w:jc w:val="both"/>
        <w:rPr>
          <w:color w:val="000000"/>
        </w:rPr>
      </w:pPr>
      <w:r>
        <w:rPr>
          <w:color w:val="000000"/>
        </w:rPr>
        <w:t>一、各診療項目於檢測前，須於健保資訊網服務系統</w:t>
      </w:r>
      <w:r>
        <w:rPr>
          <w:color w:val="000000"/>
        </w:rPr>
        <w:t>(VPN)</w:t>
      </w:r>
      <w:r>
        <w:rPr>
          <w:color w:val="000000"/>
        </w:rPr>
        <w:t>取得</w:t>
      </w:r>
      <w:r>
        <w:rPr>
          <w:color w:val="000000"/>
        </w:rPr>
        <w:t>NGS</w:t>
      </w:r>
      <w:r>
        <w:rPr>
          <w:color w:val="000000"/>
        </w:rPr>
        <w:t>檢測編號，並於申報時應填報於醫令段「事前審查受理編號」欄位，未填報者不予支付。</w:t>
      </w:r>
    </w:p>
    <w:p>
      <w:pPr>
        <w:pStyle w:val="Normal"/>
        <w:ind w:hanging="480" w:left="480" w:right="0"/>
        <w:jc w:val="both"/>
        <w:rPr/>
      </w:pPr>
      <w:r>
        <w:rPr/>
        <w:t>二、各診療項目檢測結果須於申報後一個月內依指定格式上傳至保險人，未上傳者不予支付。</w:t>
      </w:r>
    </w:p>
    <w:tbl>
      <w:tblPr>
        <w:tblW w:w="9645" w:type="dxa"/>
        <w:jc w:val="left"/>
        <w:tblInd w:w="28" w:type="dxa"/>
        <w:tblLayout w:type="fixed"/>
        <w:tblCellMar>
          <w:top w:w="0" w:type="dxa"/>
          <w:left w:w="28" w:type="dxa"/>
          <w:bottom w:w="0" w:type="dxa"/>
          <w:right w:w="28" w:type="dxa"/>
        </w:tblCellMar>
      </w:tblPr>
      <w:tblGrid>
        <w:gridCol w:w="851"/>
        <w:gridCol w:w="6807"/>
        <w:gridCol w:w="283"/>
        <w:gridCol w:w="283"/>
        <w:gridCol w:w="283"/>
        <w:gridCol w:w="283"/>
        <w:gridCol w:w="855"/>
      </w:tblGrid>
      <w:tr>
        <w:trPr>
          <w:tblHeader w:val="true"/>
          <w:trHeight w:val="1386" w:hRule="atLeast"/>
        </w:trPr>
        <w:tc>
          <w:tcPr>
            <w:tcW w:w="85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編號</w:t>
            </w:r>
          </w:p>
        </w:tc>
        <w:tc>
          <w:tcPr>
            <w:tcW w:w="68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基</w:t>
            </w:r>
          </w:p>
          <w:p>
            <w:pPr>
              <w:pStyle w:val="Normal"/>
              <w:autoSpaceDE w:val="false"/>
              <w:spacing w:lineRule="exact" w:line="280"/>
              <w:jc w:val="center"/>
              <w:rPr>
                <w:color w:val="000000"/>
              </w:rPr>
            </w:pPr>
            <w:r>
              <w:rPr>
                <w:color w:val="000000"/>
              </w:rPr>
              <w:t>層</w:t>
            </w:r>
          </w:p>
          <w:p>
            <w:pPr>
              <w:pStyle w:val="Normal"/>
              <w:autoSpaceDE w:val="false"/>
              <w:spacing w:lineRule="exact" w:line="280"/>
              <w:jc w:val="center"/>
              <w:rPr>
                <w:color w:val="000000"/>
              </w:rPr>
            </w:pPr>
            <w:r>
              <w:rPr>
                <w:color w:val="000000"/>
              </w:rPr>
              <w:t>院</w:t>
            </w:r>
          </w:p>
          <w:p>
            <w:pPr>
              <w:pStyle w:val="Normal"/>
              <w:autoSpaceDE w:val="false"/>
              <w:spacing w:lineRule="exact" w:line="280"/>
              <w:jc w:val="center"/>
              <w:rPr>
                <w:color w:val="000000"/>
              </w:rPr>
            </w:pPr>
            <w:r>
              <w:rPr>
                <w:color w:val="000000"/>
              </w:rPr>
              <w:t>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地</w:t>
            </w:r>
          </w:p>
          <w:p>
            <w:pPr>
              <w:pStyle w:val="Normal"/>
              <w:autoSpaceDE w:val="false"/>
              <w:spacing w:lineRule="exact" w:line="280"/>
              <w:jc w:val="center"/>
              <w:rPr>
                <w:color w:val="000000"/>
              </w:rPr>
            </w:pPr>
            <w:r>
              <w:rPr>
                <w:color w:val="000000"/>
              </w:rPr>
              <w:t>區</w:t>
            </w:r>
          </w:p>
          <w:p>
            <w:pPr>
              <w:pStyle w:val="Normal"/>
              <w:autoSpaceDE w:val="false"/>
              <w:spacing w:lineRule="exact" w:line="280"/>
              <w:jc w:val="center"/>
              <w:rPr>
                <w:color w:val="000000"/>
              </w:rPr>
            </w:pPr>
            <w:r>
              <w:rPr>
                <w:color w:val="000000"/>
              </w:rPr>
              <w:t>醫</w:t>
            </w:r>
          </w:p>
          <w:p>
            <w:pPr>
              <w:pStyle w:val="Normal"/>
              <w:autoSpaceDE w:val="false"/>
              <w:spacing w:lineRule="exact" w:line="28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區</w:t>
            </w:r>
          </w:p>
          <w:p>
            <w:pPr>
              <w:pStyle w:val="Normal"/>
              <w:autoSpaceDE w:val="false"/>
              <w:spacing w:lineRule="exact" w:line="280"/>
              <w:jc w:val="center"/>
              <w:rPr>
                <w:color w:val="000000"/>
              </w:rPr>
            </w:pPr>
            <w:r>
              <w:rPr>
                <w:color w:val="000000"/>
              </w:rPr>
              <w:t>域</w:t>
            </w:r>
          </w:p>
          <w:p>
            <w:pPr>
              <w:pStyle w:val="Normal"/>
              <w:autoSpaceDE w:val="false"/>
              <w:spacing w:lineRule="exact" w:line="280"/>
              <w:jc w:val="center"/>
              <w:rPr>
                <w:color w:val="000000"/>
              </w:rPr>
            </w:pPr>
            <w:r>
              <w:rPr>
                <w:color w:val="000000"/>
              </w:rPr>
              <w:t>醫</w:t>
            </w:r>
          </w:p>
          <w:p>
            <w:pPr>
              <w:pStyle w:val="Normal"/>
              <w:autoSpaceDE w:val="false"/>
              <w:spacing w:lineRule="exact" w:line="280"/>
              <w:jc w:val="center"/>
              <w:rPr>
                <w:color w:val="000000"/>
              </w:rPr>
            </w:pPr>
            <w:r>
              <w:rPr>
                <w:color w:val="000000"/>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醫</w:t>
            </w:r>
          </w:p>
          <w:p>
            <w:pPr>
              <w:pStyle w:val="Normal"/>
              <w:autoSpaceDE w:val="false"/>
              <w:spacing w:lineRule="exact" w:line="280"/>
              <w:jc w:val="center"/>
              <w:rPr>
                <w:color w:val="000000"/>
              </w:rPr>
            </w:pPr>
            <w:r>
              <w:rPr>
                <w:color w:val="000000"/>
              </w:rPr>
              <w:t>學</w:t>
            </w:r>
          </w:p>
          <w:p>
            <w:pPr>
              <w:pStyle w:val="Normal"/>
              <w:autoSpaceDE w:val="false"/>
              <w:spacing w:lineRule="exact" w:line="280"/>
              <w:jc w:val="center"/>
              <w:rPr>
                <w:color w:val="000000"/>
              </w:rPr>
            </w:pPr>
            <w:r>
              <w:rPr>
                <w:color w:val="000000"/>
              </w:rPr>
              <w:t>中</w:t>
            </w:r>
          </w:p>
          <w:p>
            <w:pPr>
              <w:pStyle w:val="Normal"/>
              <w:autoSpaceDE w:val="false"/>
              <w:spacing w:lineRule="exact" w:line="280"/>
              <w:jc w:val="center"/>
              <w:rPr>
                <w:color w:val="000000"/>
              </w:rPr>
            </w:pPr>
            <w:r>
              <w:rPr>
                <w:color w:val="000000"/>
              </w:rPr>
              <w:t>心</w:t>
            </w:r>
          </w:p>
        </w:tc>
        <w:tc>
          <w:tcPr>
            <w:tcW w:w="855"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280"/>
              <w:jc w:val="center"/>
              <w:rPr>
                <w:color w:val="000000"/>
              </w:rPr>
            </w:pPr>
            <w:r>
              <w:rPr>
                <w:color w:val="000000"/>
              </w:rPr>
              <w:t>支</w:t>
            </w:r>
          </w:p>
          <w:p>
            <w:pPr>
              <w:pStyle w:val="Normal"/>
              <w:autoSpaceDE w:val="false"/>
              <w:spacing w:lineRule="exact" w:line="280"/>
              <w:jc w:val="center"/>
              <w:rPr>
                <w:color w:val="000000"/>
              </w:rPr>
            </w:pPr>
            <w:r>
              <w:rPr>
                <w:color w:val="000000"/>
              </w:rPr>
              <w:t>付</w:t>
            </w:r>
          </w:p>
          <w:p>
            <w:pPr>
              <w:pStyle w:val="Normal"/>
              <w:autoSpaceDE w:val="false"/>
              <w:spacing w:lineRule="exact" w:line="280"/>
              <w:jc w:val="center"/>
              <w:rPr>
                <w:color w:val="000000"/>
              </w:rPr>
            </w:pPr>
            <w:r>
              <w:rPr>
                <w:color w:val="000000"/>
              </w:rPr>
              <w:t>點</w:t>
            </w:r>
          </w:p>
          <w:p>
            <w:pPr>
              <w:pStyle w:val="Normal"/>
              <w:autoSpaceDE w:val="false"/>
              <w:spacing w:lineRule="exact" w:line="280"/>
              <w:jc w:val="center"/>
              <w:rPr>
                <w:color w:val="000000"/>
              </w:rPr>
            </w:pPr>
            <w:r>
              <w:rPr>
                <w:color w:val="000000"/>
              </w:rPr>
              <w:t>數</w:t>
            </w:r>
          </w:p>
        </w:tc>
      </w:tr>
      <w:tr>
        <w:trPr>
          <w:trHeight w:val="244" w:hRule="atLeast"/>
        </w:trPr>
        <w:tc>
          <w:tcPr>
            <w:tcW w:w="851"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both"/>
              <w:rPr>
                <w:color w:val="000000"/>
              </w:rPr>
            </w:pPr>
            <w:r>
              <w:rPr>
                <w:color w:val="000000"/>
              </w:rPr>
            </w:r>
          </w:p>
        </w:tc>
        <w:tc>
          <w:tcPr>
            <w:tcW w:w="6807" w:type="dxa"/>
            <w:tcBorders>
              <w:top w:val="single" w:sz="6" w:space="0" w:color="000000"/>
              <w:left w:val="single" w:sz="6" w:space="0" w:color="000000"/>
              <w:bottom w:val="single" w:sz="4" w:space="0" w:color="F2F2F2"/>
              <w:right w:val="single" w:sz="6" w:space="0" w:color="000000"/>
            </w:tcBorders>
            <w:vAlign w:val="center"/>
          </w:tcPr>
          <w:p>
            <w:pPr>
              <w:pStyle w:val="Normal"/>
              <w:autoSpaceDE w:val="false"/>
              <w:rPr>
                <w:color w:val="000000"/>
              </w:rPr>
            </w:pPr>
            <w:r>
              <w:rPr>
                <w:color w:val="000000"/>
              </w:rPr>
              <w:t>實體腫瘤次世代基因定序</w:t>
            </w:r>
            <w:r>
              <w:rPr>
                <w:rFonts w:eastAsia="Times New Roman"/>
                <w:color w:val="000000"/>
              </w:rPr>
              <w:t xml:space="preserve"> </w:t>
            </w:r>
          </w:p>
          <w:p>
            <w:pPr>
              <w:pStyle w:val="Normal"/>
              <w:autoSpaceDE w:val="false"/>
              <w:rPr>
                <w:color w:val="000000"/>
              </w:rPr>
            </w:pPr>
            <w:r>
              <w:rPr>
                <w:color w:val="000000"/>
              </w:rPr>
              <w:t>Solid tumor next generation sequencing, NGS</w:t>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jc w:val="center"/>
              <w:rPr>
                <w:color w:val="000000"/>
              </w:rPr>
            </w:pPr>
            <w:r>
              <w:rPr>
                <w:color w:val="000000"/>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jc w:val="center"/>
              <w:rPr>
                <w:color w:val="000000"/>
              </w:rPr>
            </w:pPr>
            <w:r>
              <w:rPr>
                <w:color w:val="000000"/>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jc w:val="center"/>
              <w:rPr>
                <w:color w:val="000000"/>
              </w:rPr>
            </w:pPr>
            <w:r>
              <w:rPr>
                <w:color w:val="000000"/>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jc w:val="center"/>
              <w:rPr>
                <w:color w:val="000000"/>
              </w:rPr>
            </w:pPr>
            <w:r>
              <w:rPr>
                <w:color w:val="000000"/>
              </w:rPr>
            </w:r>
          </w:p>
        </w:tc>
        <w:tc>
          <w:tcPr>
            <w:tcW w:w="855"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jc w:val="right"/>
              <w:rPr>
                <w:color w:val="000000"/>
                <w:szCs w:val="24"/>
              </w:rPr>
            </w:pPr>
            <w:r>
              <w:rPr>
                <w:color w:val="000000"/>
                <w:szCs w:val="24"/>
              </w:rPr>
            </w:r>
          </w:p>
        </w:tc>
      </w:tr>
      <w:tr>
        <w:trPr>
          <w:trHeight w:val="244" w:hRule="atLeast"/>
        </w:trPr>
        <w:tc>
          <w:tcPr>
            <w:tcW w:w="851" w:type="dxa"/>
            <w:tcBorders>
              <w:top w:val="single" w:sz="4" w:space="0" w:color="F2F2F2"/>
              <w:left w:val="single" w:sz="6" w:space="0" w:color="000000"/>
              <w:bottom w:val="single" w:sz="4" w:space="0" w:color="F2F2F2"/>
              <w:right w:val="single" w:sz="6" w:space="0" w:color="000000"/>
            </w:tcBorders>
          </w:tcPr>
          <w:p>
            <w:pPr>
              <w:pStyle w:val="Normal"/>
              <w:autoSpaceDE w:val="false"/>
              <w:jc w:val="both"/>
              <w:rPr>
                <w:color w:val="000000"/>
              </w:rPr>
            </w:pPr>
            <w:r>
              <w:rPr>
                <w:color w:val="000000"/>
              </w:rPr>
              <w:t>30301B</w:t>
            </w:r>
          </w:p>
        </w:tc>
        <w:tc>
          <w:tcPr>
            <w:tcW w:w="6807" w:type="dxa"/>
            <w:tcBorders>
              <w:top w:val="single" w:sz="4" w:space="0" w:color="F2F2F2"/>
              <w:left w:val="single" w:sz="6" w:space="0" w:color="000000"/>
              <w:bottom w:val="single" w:sz="4" w:space="0" w:color="F2F2F2"/>
              <w:right w:val="single" w:sz="6" w:space="0" w:color="000000"/>
            </w:tcBorders>
            <w:vAlign w:val="center"/>
          </w:tcPr>
          <w:p>
            <w:pPr>
              <w:pStyle w:val="Normal"/>
              <w:autoSpaceDE w:val="false"/>
              <w:rPr>
                <w:color w:val="000000"/>
              </w:rPr>
            </w:pPr>
            <w:r>
              <w:rPr>
                <w:color w:val="000000"/>
              </w:rPr>
              <w:t>－</w:t>
            </w:r>
            <w:r>
              <w:rPr>
                <w:color w:val="000000"/>
              </w:rPr>
              <w:t>BRCA1/2</w:t>
            </w:r>
            <w:r>
              <w:rPr>
                <w:color w:val="000000"/>
              </w:rPr>
              <w:t>基因檢測</w:t>
            </w:r>
            <w:r>
              <w:rPr>
                <w:rFonts w:eastAsia="Times New Roman"/>
                <w:color w:val="000000"/>
              </w:rPr>
              <w:t xml:space="preserve"> </w:t>
            </w:r>
            <w:r>
              <w:rPr>
                <w:color w:val="000000"/>
              </w:rPr>
              <w:t>BRCA testing (germline or somatic)</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napToGrid w:val="false"/>
              <w:spacing w:lineRule="exact" w:line="300"/>
              <w:jc w:val="center"/>
              <w:rPr>
                <w:color w:val="000000"/>
              </w:rPr>
            </w:pPr>
            <w:r>
              <w:rPr>
                <w:color w:val="000000"/>
              </w:rPr>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855"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right"/>
              <w:rPr>
                <w:color w:val="000000"/>
                <w:szCs w:val="24"/>
              </w:rPr>
            </w:pPr>
            <w:r>
              <w:rPr>
                <w:color w:val="000000"/>
                <w:szCs w:val="24"/>
              </w:rPr>
              <w:t>10000</w:t>
            </w:r>
          </w:p>
        </w:tc>
      </w:tr>
      <w:tr>
        <w:trPr>
          <w:trHeight w:val="244" w:hRule="atLeast"/>
        </w:trPr>
        <w:tc>
          <w:tcPr>
            <w:tcW w:w="851" w:type="dxa"/>
            <w:tcBorders>
              <w:top w:val="single" w:sz="4" w:space="0" w:color="F2F2F2"/>
              <w:left w:val="single" w:sz="6" w:space="0" w:color="000000"/>
              <w:bottom w:val="single" w:sz="4" w:space="0" w:color="F2F2F2"/>
              <w:right w:val="single" w:sz="6" w:space="0" w:color="000000"/>
            </w:tcBorders>
          </w:tcPr>
          <w:p>
            <w:pPr>
              <w:pStyle w:val="Normal"/>
              <w:autoSpaceDE w:val="false"/>
              <w:jc w:val="both"/>
              <w:rPr>
                <w:color w:val="000000"/>
              </w:rPr>
            </w:pPr>
            <w:r>
              <w:rPr>
                <w:color w:val="000000"/>
              </w:rPr>
              <w:t>30302B</w:t>
            </w:r>
          </w:p>
        </w:tc>
        <w:tc>
          <w:tcPr>
            <w:tcW w:w="6807" w:type="dxa"/>
            <w:tcBorders>
              <w:top w:val="single" w:sz="4" w:space="0" w:color="F2F2F2"/>
              <w:left w:val="single" w:sz="6" w:space="0" w:color="000000"/>
              <w:bottom w:val="single" w:sz="4" w:space="0" w:color="F2F2F2"/>
              <w:right w:val="single" w:sz="6" w:space="0" w:color="000000"/>
            </w:tcBorders>
            <w:vAlign w:val="center"/>
          </w:tcPr>
          <w:p>
            <w:pPr>
              <w:pStyle w:val="Normal"/>
              <w:autoSpaceDE w:val="false"/>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 Small panel(</w:t>
            </w:r>
            <w:r>
              <w:rPr>
                <w:rFonts w:eastAsia="新細明體;PMingLiU" w:cs="新細明體;PMingLiU" w:ascii="新細明體;PMingLiU" w:hAnsi="新細明體;PMingLiU"/>
                <w:color w:val="000000"/>
              </w:rPr>
              <w:t>≦</w:t>
            </w:r>
            <w:r>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855"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right"/>
              <w:rPr>
                <w:color w:val="000000"/>
                <w:szCs w:val="24"/>
              </w:rPr>
            </w:pPr>
            <w:r>
              <w:rPr>
                <w:color w:val="000000"/>
                <w:szCs w:val="24"/>
              </w:rPr>
              <w:t>20000</w:t>
            </w:r>
          </w:p>
        </w:tc>
      </w:tr>
      <w:tr>
        <w:trPr>
          <w:trHeight w:val="244" w:hRule="atLeast"/>
        </w:trPr>
        <w:tc>
          <w:tcPr>
            <w:tcW w:w="851" w:type="dxa"/>
            <w:tcBorders>
              <w:top w:val="single" w:sz="4" w:space="0" w:color="F2F2F2"/>
              <w:left w:val="single" w:sz="6" w:space="0" w:color="000000"/>
              <w:bottom w:val="single" w:sz="4" w:space="0" w:color="F2F2F2"/>
              <w:right w:val="single" w:sz="6" w:space="0" w:color="000000"/>
            </w:tcBorders>
          </w:tcPr>
          <w:p>
            <w:pPr>
              <w:pStyle w:val="Normal"/>
              <w:autoSpaceDE w:val="false"/>
              <w:jc w:val="both"/>
              <w:rPr>
                <w:color w:val="000000"/>
              </w:rPr>
            </w:pPr>
            <w:r>
              <w:rPr>
                <w:color w:val="000000"/>
              </w:rPr>
              <w:t>30303B</w:t>
            </w:r>
          </w:p>
        </w:tc>
        <w:tc>
          <w:tcPr>
            <w:tcW w:w="6807" w:type="dxa"/>
            <w:tcBorders>
              <w:top w:val="single" w:sz="4" w:space="0" w:color="F2F2F2"/>
              <w:left w:val="single" w:sz="6" w:space="0" w:color="000000"/>
              <w:bottom w:val="single" w:sz="4" w:space="0" w:color="F2F2F2"/>
              <w:right w:val="single" w:sz="6" w:space="0" w:color="000000"/>
            </w:tcBorders>
            <w:vAlign w:val="center"/>
          </w:tcPr>
          <w:p>
            <w:pPr>
              <w:pStyle w:val="Normal"/>
              <w:autoSpaceDE w:val="false"/>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 Large panel(</w:t>
            </w:r>
            <w:r>
              <w:rPr>
                <w:color w:val="000000"/>
              </w:rPr>
              <w:t>＞</w:t>
            </w:r>
            <w:r>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center"/>
              <w:rPr>
                <w:color w:val="000000"/>
              </w:rPr>
            </w:pPr>
            <w:r>
              <w:rPr>
                <w:color w:val="000000"/>
              </w:rPr>
              <w:t>v</w:t>
            </w:r>
          </w:p>
        </w:tc>
        <w:tc>
          <w:tcPr>
            <w:tcW w:w="855"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right"/>
              <w:rPr>
                <w:color w:val="000000"/>
                <w:szCs w:val="24"/>
              </w:rPr>
            </w:pPr>
            <w:r>
              <w:rPr>
                <w:color w:val="000000"/>
                <w:szCs w:val="24"/>
              </w:rPr>
              <w:t>30000</w:t>
            </w:r>
          </w:p>
        </w:tc>
      </w:tr>
      <w:tr>
        <w:trPr>
          <w:trHeight w:val="244" w:hRule="atLeast"/>
        </w:trPr>
        <w:tc>
          <w:tcPr>
            <w:tcW w:w="851"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00"/>
              <w:jc w:val="both"/>
              <w:rPr>
                <w:color w:val="000000"/>
                <w:szCs w:val="24"/>
              </w:rPr>
            </w:pPr>
            <w:r>
              <w:rPr>
                <w:color w:val="000000"/>
                <w:szCs w:val="24"/>
              </w:rPr>
            </w:r>
          </w:p>
        </w:tc>
        <w:tc>
          <w:tcPr>
            <w:tcW w:w="6807" w:type="dxa"/>
            <w:tcBorders>
              <w:top w:val="single" w:sz="4" w:space="0" w:color="F2F2F2"/>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註：</w:t>
            </w:r>
          </w:p>
          <w:p>
            <w:pPr>
              <w:pStyle w:val="Normal"/>
              <w:autoSpaceDE w:val="false"/>
              <w:ind w:hanging="192" w:left="192" w:right="0"/>
              <w:rPr>
                <w:color w:val="000000"/>
              </w:rPr>
            </w:pPr>
            <w:r>
              <w:rPr>
                <w:color w:val="000000"/>
              </w:rPr>
              <w:t>1.</w:t>
            </w:r>
            <w:r>
              <w:rPr>
                <w:color w:val="000000"/>
              </w:rPr>
              <w:t>適應症：如附表</w:t>
            </w:r>
            <w:r>
              <w:rPr>
                <w:color w:val="000000"/>
              </w:rPr>
              <w:t>2.2.1</w:t>
            </w:r>
            <w:r>
              <w:rPr>
                <w:color w:val="000000"/>
              </w:rPr>
              <w:t>。</w:t>
            </w:r>
          </w:p>
          <w:p>
            <w:pPr>
              <w:pStyle w:val="Normal"/>
              <w:autoSpaceDE w:val="false"/>
              <w:ind w:hanging="192" w:left="192" w:right="0"/>
              <w:rPr>
                <w:color w:val="000000"/>
              </w:rPr>
            </w:pPr>
            <w:r>
              <w:rPr>
                <w:color w:val="000000"/>
              </w:rPr>
              <w:t>2.</w:t>
            </w:r>
            <w:r>
              <w:rPr>
                <w:color w:val="000000"/>
              </w:rPr>
              <w:t>支付規範：</w:t>
            </w:r>
          </w:p>
          <w:p>
            <w:pPr>
              <w:pStyle w:val="Normal"/>
              <w:autoSpaceDE w:val="false"/>
              <w:ind w:hanging="288" w:left="528" w:right="0"/>
              <w:jc w:val="both"/>
              <w:rPr>
                <w:color w:val="000000"/>
              </w:rPr>
            </w:pPr>
            <w:r>
              <w:rPr>
                <w:color w:val="000000"/>
              </w:rPr>
              <w:t>(1)</w:t>
            </w:r>
            <w:r>
              <w:rPr>
                <w:color w:val="000000"/>
              </w:rPr>
              <w:t>醫院資格須符合下列各項條件：</w:t>
            </w:r>
          </w:p>
          <w:p>
            <w:pPr>
              <w:pStyle w:val="Normal"/>
              <w:autoSpaceDE w:val="false"/>
              <w:ind w:hanging="281" w:left="816" w:right="0"/>
              <w:jc w:val="both"/>
              <w:rPr>
                <w:color w:val="000000"/>
              </w:rPr>
            </w:pPr>
            <w:r>
              <w:rPr>
                <w:color w:val="000000"/>
              </w:rPr>
              <w:t>A.</w:t>
            </w:r>
            <w:r>
              <w:rPr>
                <w:color w:val="000000"/>
              </w:rPr>
              <w:t>限區域級以上醫院或主管機關公告通過「癌症診療品質認證醫院」者。</w:t>
            </w:r>
          </w:p>
          <w:p>
            <w:pPr>
              <w:pStyle w:val="Normal"/>
              <w:autoSpaceDE w:val="false"/>
              <w:ind w:hanging="281" w:left="816" w:right="0"/>
              <w:jc w:val="both"/>
              <w:rPr>
                <w:color w:val="000000"/>
              </w:rPr>
            </w:pPr>
            <w:r>
              <w:rPr>
                <w:color w:val="000000"/>
              </w:rPr>
              <w:t>B.</w:t>
            </w:r>
            <w:r>
              <w:rPr>
                <w:color w:val="000000"/>
              </w:rPr>
              <w:t>須院內設立或跨院聯合組成分子腫瘤委員會</w:t>
            </w:r>
            <w:r>
              <w:rPr>
                <w:color w:val="000000"/>
              </w:rPr>
              <w:t>(Molecular Tumor Board, MTB)</w:t>
            </w:r>
            <w:r>
              <w:rPr>
                <w:color w:val="000000"/>
              </w:rPr>
              <w:t>。</w:t>
            </w:r>
          </w:p>
          <w:p>
            <w:pPr>
              <w:pStyle w:val="Normal"/>
              <w:autoSpaceDE w:val="false"/>
              <w:ind w:hanging="281" w:left="816" w:right="0"/>
              <w:jc w:val="both"/>
              <w:rPr/>
            </w:pPr>
            <w:r>
              <w:rPr>
                <w:color w:val="000000"/>
              </w:rPr>
              <w:t>C.</w:t>
            </w:r>
            <w:r>
              <w:rPr>
                <w:color w:val="000000"/>
              </w:rPr>
              <w:t>限主管機關核定之實驗室開發檢測施行計畫表列醫療機構</w:t>
            </w:r>
            <w:r>
              <w:rPr>
                <w:color w:val="000000"/>
              </w:rPr>
              <w:t>(</w:t>
            </w:r>
            <w:r>
              <w:rPr>
                <w:color w:val="000000"/>
              </w:rPr>
              <w:t>檢測項目類別為「抗癌瘤藥物之伴隨檢測」</w:t>
            </w:r>
            <w:r>
              <w:rPr>
                <w:color w:val="000000"/>
                <w:lang w:val="zh-TW"/>
              </w:rPr>
              <w:t>或</w:t>
            </w:r>
            <w:r>
              <w:rPr>
                <w:color w:val="000000"/>
              </w:rPr>
              <w:t>「癌症篩檢、診斷、治療及預後之基因檢測」</w:t>
            </w:r>
            <w:r>
              <w:rPr>
                <w:color w:val="000000"/>
              </w:rPr>
              <w:t>)</w:t>
            </w:r>
            <w:r>
              <w:rPr>
                <w:color w:val="000000"/>
              </w:rPr>
              <w:t>。</w:t>
            </w:r>
          </w:p>
          <w:p>
            <w:pPr>
              <w:pStyle w:val="Normal"/>
              <w:autoSpaceDE w:val="false"/>
              <w:ind w:hanging="288" w:left="528" w:right="0"/>
              <w:jc w:val="both"/>
              <w:rPr/>
            </w:pPr>
            <w:r>
              <w:rPr>
                <w:color w:val="000000"/>
              </w:rPr>
              <w:t>(2)</w:t>
            </w:r>
            <w:r>
              <w:rPr>
                <w:color w:val="000000"/>
              </w:rPr>
              <w:t>核發檢測報告人員及報告簽署醫師：依「</w:t>
            </w:r>
            <w:hyperlink r:id="rId2">
              <w:r>
                <w:rPr>
                  <w:rStyle w:val="Hyperlink"/>
                  <w:color w:val="000000"/>
                </w:rPr>
                <w:t>特定醫療技術檢查檢驗醫療儀器施行或使用管理辦法</w:t>
              </w:r>
            </w:hyperlink>
            <w:r>
              <w:rPr>
                <w:color w:val="000000"/>
              </w:rPr>
              <w:t>」之規定辦理。</w:t>
            </w:r>
          </w:p>
          <w:p>
            <w:pPr>
              <w:pStyle w:val="Normal"/>
              <w:autoSpaceDE w:val="false"/>
              <w:ind w:hanging="288" w:left="528" w:right="0"/>
              <w:jc w:val="both"/>
              <w:rPr>
                <w:color w:val="000000"/>
              </w:rPr>
            </w:pPr>
            <w:r>
              <w:rPr>
                <w:color w:val="000000"/>
              </w:rPr>
              <w:t>(3)</w:t>
            </w:r>
            <w:r>
              <w:rPr>
                <w:color w:val="000000"/>
              </w:rPr>
              <w:t>除</w:t>
            </w:r>
            <w:r>
              <w:rPr>
                <w:color w:val="000000"/>
              </w:rPr>
              <w:t>Germline BRCA1/2</w:t>
            </w:r>
            <w:r>
              <w:rPr>
                <w:color w:val="000000"/>
              </w:rPr>
              <w:t>基因檢測使用血液檢體外，其他檢測限使用已確診之腫瘤病理組織，且檢測項目須包含附表</w:t>
            </w:r>
            <w:r>
              <w:rPr>
                <w:color w:val="000000"/>
              </w:rPr>
              <w:t>2.2.1</w:t>
            </w:r>
            <w:r>
              <w:rPr>
                <w:color w:val="000000"/>
              </w:rPr>
              <w:t>所列該癌別必須檢測之位點及變異別，始予給付。</w:t>
            </w:r>
          </w:p>
          <w:p>
            <w:pPr>
              <w:pStyle w:val="Normal"/>
              <w:autoSpaceDE w:val="false"/>
              <w:ind w:hanging="288" w:left="528" w:right="0"/>
              <w:jc w:val="both"/>
              <w:rPr>
                <w:color w:val="000000"/>
              </w:rPr>
            </w:pPr>
            <w:r>
              <w:rPr>
                <w:color w:val="000000"/>
              </w:rPr>
              <w:t>(4)</w:t>
            </w:r>
            <w:r>
              <w:rPr>
                <w:color w:val="000000"/>
              </w:rPr>
              <w:t>每人各癌別限</w:t>
            </w:r>
            <w:r>
              <w:rPr>
                <w:color w:val="000000"/>
              </w:rPr>
              <w:t>30301B</w:t>
            </w:r>
            <w:r>
              <w:rPr>
                <w:color w:val="000000"/>
              </w:rPr>
              <w:t>、</w:t>
            </w:r>
            <w:r>
              <w:rPr>
                <w:color w:val="000000"/>
              </w:rPr>
              <w:t>30302B</w:t>
            </w:r>
            <w:r>
              <w:rPr>
                <w:color w:val="000000"/>
              </w:rPr>
              <w:t>或</w:t>
            </w:r>
            <w:r>
              <w:rPr>
                <w:color w:val="000000"/>
              </w:rPr>
              <w:t>30303B</w:t>
            </w:r>
            <w:r>
              <w:rPr>
                <w:color w:val="000000"/>
              </w:rPr>
              <w:t>擇一申報且終生給付一次。</w:t>
            </w:r>
          </w:p>
          <w:p>
            <w:pPr>
              <w:pStyle w:val="Normal"/>
              <w:autoSpaceDE w:val="false"/>
              <w:ind w:hanging="288" w:left="528" w:right="0"/>
              <w:jc w:val="both"/>
              <w:rPr>
                <w:color w:val="000000"/>
              </w:rPr>
            </w:pPr>
            <w:r>
              <w:rPr>
                <w:color w:val="000000"/>
              </w:rPr>
              <w:t>(5)</w:t>
            </w:r>
            <w:r>
              <w:rPr>
                <w:color w:val="000000"/>
              </w:rPr>
              <w:t>執行本項之醫事服務機構應報經保險人核定，如有異動，仍應重行報請核定。</w:t>
            </w:r>
          </w:p>
        </w:tc>
        <w:tc>
          <w:tcPr>
            <w:tcW w:w="283"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5" w:type="dxa"/>
            <w:tcBorders>
              <w:top w:val="single" w:sz="4" w:space="0" w:color="F2F2F2"/>
              <w:left w:val="single" w:sz="6" w:space="0" w:color="000000"/>
              <w:bottom w:val="single" w:sz="6" w:space="0" w:color="000000"/>
              <w:right w:val="single" w:sz="6" w:space="0" w:color="000000"/>
            </w:tcBorders>
          </w:tcPr>
          <w:p>
            <w:pPr>
              <w:pStyle w:val="Normal"/>
              <w:autoSpaceDE w:val="false"/>
              <w:snapToGrid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r>
          </w:p>
          <w:p>
            <w:pPr>
              <w:pStyle w:val="Normal"/>
              <w:autoSpaceDE w:val="false"/>
              <w:spacing w:lineRule="exact" w:line="300"/>
              <w:jc w:val="right"/>
              <w:rPr>
                <w:color w:val="000000"/>
                <w:szCs w:val="24"/>
              </w:rPr>
            </w:pPr>
            <w:r>
              <w:rPr>
                <w:color w:val="000000"/>
                <w:szCs w:val="24"/>
              </w:rPr>
            </w:r>
          </w:p>
        </w:tc>
      </w:tr>
      <w:tr>
        <w:trPr>
          <w:trHeight w:val="227" w:hRule="atLeast"/>
        </w:trPr>
        <w:tc>
          <w:tcPr>
            <w:tcW w:w="851"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both"/>
              <w:rPr>
                <w:color w:val="000000"/>
                <w:szCs w:val="24"/>
              </w:rPr>
            </w:pPr>
            <w:r>
              <w:rPr>
                <w:color w:val="000000"/>
                <w:szCs w:val="24"/>
              </w:rPr>
            </w:r>
          </w:p>
        </w:tc>
        <w:tc>
          <w:tcPr>
            <w:tcW w:w="6807" w:type="dxa"/>
            <w:tcBorders>
              <w:top w:val="single" w:sz="6" w:space="0" w:color="000000"/>
              <w:left w:val="single" w:sz="6" w:space="0" w:color="000000"/>
              <w:bottom w:val="single" w:sz="4" w:space="0" w:color="F2F2F2"/>
              <w:right w:val="single" w:sz="6" w:space="0" w:color="000000"/>
            </w:tcBorders>
          </w:tcPr>
          <w:p>
            <w:pPr>
              <w:pStyle w:val="Normal"/>
              <w:autoSpaceDE w:val="false"/>
              <w:rPr>
                <w:color w:val="000000"/>
              </w:rPr>
            </w:pPr>
            <w:r>
              <w:rPr>
                <w:color w:val="000000"/>
              </w:rPr>
              <w:t>血液腫瘤次世代基因定序</w:t>
            </w:r>
            <w:r>
              <w:rPr>
                <w:rFonts w:eastAsia="Times New Roman"/>
                <w:color w:val="000000"/>
              </w:rPr>
              <w:t xml:space="preserve"> </w:t>
            </w:r>
          </w:p>
          <w:p>
            <w:pPr>
              <w:pStyle w:val="Normal"/>
              <w:autoSpaceDE w:val="false"/>
              <w:rPr>
                <w:color w:val="000000"/>
              </w:rPr>
            </w:pPr>
            <w:r>
              <w:rPr>
                <w:color w:val="000000"/>
              </w:rPr>
              <w:t>Hematologic malignancies next generation sequencing, NGS</w:t>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center"/>
              <w:rPr>
                <w:color w:val="000000"/>
              </w:rPr>
            </w:pPr>
            <w:r>
              <w:rPr>
                <w:color w:val="000000"/>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center"/>
              <w:rPr>
                <w:color w:val="000000"/>
                <w:szCs w:val="24"/>
              </w:rPr>
            </w:pPr>
            <w:r>
              <w:rPr>
                <w:color w:val="000000"/>
                <w:szCs w:val="24"/>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center"/>
              <w:rPr>
                <w:color w:val="000000"/>
                <w:szCs w:val="24"/>
              </w:rPr>
            </w:pPr>
            <w:r>
              <w:rPr>
                <w:color w:val="000000"/>
                <w:szCs w:val="24"/>
              </w:rPr>
            </w:r>
          </w:p>
        </w:tc>
        <w:tc>
          <w:tcPr>
            <w:tcW w:w="283"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jc w:val="center"/>
              <w:rPr>
                <w:color w:val="000000"/>
                <w:szCs w:val="24"/>
              </w:rPr>
            </w:pPr>
            <w:r>
              <w:rPr>
                <w:color w:val="000000"/>
                <w:szCs w:val="24"/>
              </w:rPr>
            </w:r>
          </w:p>
        </w:tc>
        <w:tc>
          <w:tcPr>
            <w:tcW w:w="855" w:type="dxa"/>
            <w:tcBorders>
              <w:top w:val="single" w:sz="6" w:space="0" w:color="000000"/>
              <w:left w:val="single" w:sz="6" w:space="0" w:color="000000"/>
              <w:bottom w:val="single" w:sz="4" w:space="0" w:color="F2F2F2"/>
              <w:right w:val="single" w:sz="6" w:space="0" w:color="000000"/>
            </w:tcBorders>
          </w:tcPr>
          <w:p>
            <w:pPr>
              <w:pStyle w:val="Normal"/>
              <w:autoSpaceDE w:val="false"/>
              <w:snapToGrid w:val="false"/>
              <w:spacing w:lineRule="exact" w:line="300"/>
              <w:ind w:right="960"/>
              <w:rPr>
                <w:color w:val="000000"/>
                <w:szCs w:val="24"/>
              </w:rPr>
            </w:pPr>
            <w:r>
              <w:rPr>
                <w:color w:val="000000"/>
                <w:szCs w:val="24"/>
              </w:rPr>
            </w:r>
          </w:p>
        </w:tc>
      </w:tr>
      <w:tr>
        <w:trPr>
          <w:trHeight w:val="227" w:hRule="atLeast"/>
        </w:trPr>
        <w:tc>
          <w:tcPr>
            <w:tcW w:w="851" w:type="dxa"/>
            <w:tcBorders>
              <w:top w:val="single" w:sz="4" w:space="0" w:color="F2F2F2"/>
              <w:left w:val="single" w:sz="6" w:space="0" w:color="000000"/>
              <w:bottom w:val="single" w:sz="4" w:space="0" w:color="F2F2F2"/>
              <w:right w:val="single" w:sz="6" w:space="0" w:color="000000"/>
            </w:tcBorders>
          </w:tcPr>
          <w:p>
            <w:pPr>
              <w:pStyle w:val="Normal"/>
              <w:autoSpaceDE w:val="false"/>
              <w:jc w:val="both"/>
              <w:rPr>
                <w:color w:val="000000"/>
                <w:szCs w:val="24"/>
              </w:rPr>
            </w:pPr>
            <w:r>
              <w:rPr>
                <w:color w:val="000000"/>
                <w:szCs w:val="24"/>
              </w:rPr>
              <w:t>30304B</w:t>
            </w:r>
          </w:p>
        </w:tc>
        <w:tc>
          <w:tcPr>
            <w:tcW w:w="6807" w:type="dxa"/>
            <w:tcBorders>
              <w:top w:val="single" w:sz="4" w:space="0" w:color="F2F2F2"/>
              <w:left w:val="single" w:sz="6" w:space="0" w:color="000000"/>
              <w:bottom w:val="single" w:sz="4" w:space="0" w:color="F2F2F2"/>
              <w:right w:val="single" w:sz="6" w:space="0" w:color="000000"/>
            </w:tcBorders>
            <w:vAlign w:val="center"/>
          </w:tcPr>
          <w:p>
            <w:pPr>
              <w:pStyle w:val="Normal"/>
              <w:autoSpaceDE w:val="false"/>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 Small panel(</w:t>
            </w:r>
            <w:r>
              <w:rPr>
                <w:rFonts w:eastAsia="新細明體;PMingLiU" w:cs="新細明體;PMingLiU" w:ascii="新細明體;PMingLiU" w:hAnsi="新細明體;PMingLiU"/>
                <w:color w:val="000000"/>
              </w:rPr>
              <w:t>≦</w:t>
            </w:r>
            <w:r>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napToGrid w:val="false"/>
              <w:jc w:val="center"/>
              <w:rPr>
                <w:color w:val="000000"/>
              </w:rPr>
            </w:pPr>
            <w:r>
              <w:rPr>
                <w:color w:val="000000"/>
              </w:rPr>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855"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right"/>
              <w:rPr>
                <w:color w:val="000000"/>
                <w:szCs w:val="24"/>
              </w:rPr>
            </w:pPr>
            <w:r>
              <w:rPr>
                <w:color w:val="000000"/>
                <w:szCs w:val="24"/>
              </w:rPr>
              <w:t>20000</w:t>
            </w:r>
          </w:p>
        </w:tc>
      </w:tr>
      <w:tr>
        <w:trPr>
          <w:trHeight w:val="227" w:hRule="atLeast"/>
        </w:trPr>
        <w:tc>
          <w:tcPr>
            <w:tcW w:w="851" w:type="dxa"/>
            <w:tcBorders>
              <w:top w:val="single" w:sz="4" w:space="0" w:color="F2F2F2"/>
              <w:left w:val="single" w:sz="6" w:space="0" w:color="000000"/>
              <w:bottom w:val="single" w:sz="4" w:space="0" w:color="F2F2F2"/>
              <w:right w:val="single" w:sz="6" w:space="0" w:color="000000"/>
            </w:tcBorders>
          </w:tcPr>
          <w:p>
            <w:pPr>
              <w:pStyle w:val="Normal"/>
              <w:autoSpaceDE w:val="false"/>
              <w:jc w:val="both"/>
              <w:rPr>
                <w:color w:val="000000"/>
                <w:szCs w:val="24"/>
              </w:rPr>
            </w:pPr>
            <w:r>
              <w:rPr>
                <w:color w:val="000000"/>
                <w:szCs w:val="24"/>
              </w:rPr>
              <w:t>30305B</w:t>
            </w:r>
          </w:p>
        </w:tc>
        <w:tc>
          <w:tcPr>
            <w:tcW w:w="6807" w:type="dxa"/>
            <w:tcBorders>
              <w:top w:val="single" w:sz="4" w:space="0" w:color="F2F2F2"/>
              <w:left w:val="single" w:sz="6" w:space="0" w:color="000000"/>
              <w:bottom w:val="single" w:sz="4" w:space="0" w:color="F2F2F2"/>
              <w:right w:val="single" w:sz="6" w:space="0" w:color="000000"/>
            </w:tcBorders>
            <w:vAlign w:val="center"/>
          </w:tcPr>
          <w:p>
            <w:pPr>
              <w:pStyle w:val="Normal"/>
              <w:autoSpaceDE w:val="false"/>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 Large panel(</w:t>
            </w:r>
            <w:r>
              <w:rPr>
                <w:color w:val="000000"/>
              </w:rPr>
              <w:t>＞</w:t>
            </w:r>
            <w:r>
              <w:rPr>
                <w:color w:val="000000"/>
              </w:rPr>
              <w:t xml:space="preserve">100 genes) </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snapToGrid w:val="false"/>
              <w:jc w:val="center"/>
              <w:rPr>
                <w:color w:val="000000"/>
              </w:rPr>
            </w:pPr>
            <w:r>
              <w:rPr>
                <w:color w:val="000000"/>
              </w:rPr>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283" w:type="dxa"/>
            <w:tcBorders>
              <w:top w:val="single" w:sz="4" w:space="0" w:color="F2F2F2"/>
              <w:left w:val="single" w:sz="6" w:space="0" w:color="000000"/>
              <w:bottom w:val="single" w:sz="4" w:space="0" w:color="F2F2F2"/>
              <w:right w:val="single" w:sz="6" w:space="0" w:color="000000"/>
            </w:tcBorders>
          </w:tcPr>
          <w:p>
            <w:pPr>
              <w:pStyle w:val="Normal"/>
              <w:autoSpaceDE w:val="false"/>
              <w:jc w:val="center"/>
              <w:rPr>
                <w:color w:val="000000"/>
              </w:rPr>
            </w:pPr>
            <w:r>
              <w:rPr>
                <w:color w:val="000000"/>
              </w:rPr>
              <w:t>v</w:t>
            </w:r>
          </w:p>
        </w:tc>
        <w:tc>
          <w:tcPr>
            <w:tcW w:w="855" w:type="dxa"/>
            <w:tcBorders>
              <w:top w:val="single" w:sz="4" w:space="0" w:color="F2F2F2"/>
              <w:left w:val="single" w:sz="6" w:space="0" w:color="000000"/>
              <w:bottom w:val="single" w:sz="4" w:space="0" w:color="F2F2F2"/>
              <w:right w:val="single" w:sz="6" w:space="0" w:color="000000"/>
            </w:tcBorders>
          </w:tcPr>
          <w:p>
            <w:pPr>
              <w:pStyle w:val="Normal"/>
              <w:autoSpaceDE w:val="false"/>
              <w:spacing w:lineRule="exact" w:line="300"/>
              <w:jc w:val="right"/>
              <w:rPr>
                <w:color w:val="000000"/>
                <w:szCs w:val="24"/>
              </w:rPr>
            </w:pPr>
            <w:r>
              <w:rPr>
                <w:color w:val="000000"/>
                <w:szCs w:val="24"/>
              </w:rPr>
              <w:t>30000</w:t>
            </w:r>
          </w:p>
        </w:tc>
      </w:tr>
      <w:tr>
        <w:trPr>
          <w:trHeight w:val="227" w:hRule="atLeast"/>
        </w:trPr>
        <w:tc>
          <w:tcPr>
            <w:tcW w:w="851"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rPr>
                <w:color w:val="000000"/>
                <w:szCs w:val="24"/>
              </w:rPr>
            </w:pPr>
            <w:r>
              <w:rPr>
                <w:color w:val="000000"/>
                <w:szCs w:val="24"/>
              </w:rPr>
            </w:r>
          </w:p>
        </w:tc>
        <w:tc>
          <w:tcPr>
            <w:tcW w:w="6807" w:type="dxa"/>
            <w:tcBorders>
              <w:top w:val="single" w:sz="4" w:space="0" w:color="F2F2F2"/>
              <w:left w:val="single" w:sz="6" w:space="0" w:color="000000"/>
              <w:bottom w:val="single" w:sz="4" w:space="0" w:color="000000"/>
              <w:right w:val="single" w:sz="6" w:space="0" w:color="000000"/>
            </w:tcBorders>
          </w:tcPr>
          <w:p>
            <w:pPr>
              <w:pStyle w:val="Normal"/>
              <w:autoSpaceDE w:val="false"/>
              <w:rPr>
                <w:color w:val="000000"/>
                <w:szCs w:val="24"/>
              </w:rPr>
            </w:pPr>
            <w:r>
              <w:rPr>
                <w:color w:val="000000"/>
                <w:szCs w:val="24"/>
              </w:rPr>
              <w:t>註：</w:t>
            </w:r>
          </w:p>
          <w:p>
            <w:pPr>
              <w:pStyle w:val="Normal"/>
              <w:autoSpaceDE w:val="false"/>
              <w:ind w:hanging="192" w:left="192" w:right="0"/>
              <w:rPr>
                <w:color w:val="000000"/>
                <w:szCs w:val="24"/>
              </w:rPr>
            </w:pPr>
            <w:r>
              <w:rPr>
                <w:color w:val="000000"/>
                <w:szCs w:val="24"/>
              </w:rPr>
              <w:t>1.</w:t>
            </w:r>
            <w:r>
              <w:rPr>
                <w:color w:val="000000"/>
                <w:szCs w:val="24"/>
              </w:rPr>
              <w:t>適應症：如附表</w:t>
            </w:r>
            <w:r>
              <w:rPr>
                <w:color w:val="000000"/>
                <w:szCs w:val="24"/>
              </w:rPr>
              <w:t>2.2.2</w:t>
            </w:r>
            <w:r>
              <w:rPr>
                <w:color w:val="000000"/>
                <w:szCs w:val="24"/>
              </w:rPr>
              <w:t>。</w:t>
            </w:r>
          </w:p>
          <w:p>
            <w:pPr>
              <w:pStyle w:val="Normal"/>
              <w:autoSpaceDE w:val="false"/>
              <w:ind w:hanging="192" w:left="192" w:right="0"/>
              <w:rPr>
                <w:color w:val="000000"/>
                <w:szCs w:val="24"/>
              </w:rPr>
            </w:pPr>
            <w:r>
              <w:rPr>
                <w:color w:val="000000"/>
                <w:szCs w:val="24"/>
              </w:rPr>
              <w:t>2.</w:t>
            </w:r>
            <w:r>
              <w:rPr>
                <w:color w:val="000000"/>
                <w:szCs w:val="24"/>
              </w:rPr>
              <w:t>支付規範：</w:t>
            </w:r>
          </w:p>
          <w:p>
            <w:pPr>
              <w:pStyle w:val="Normal"/>
              <w:autoSpaceDE w:val="false"/>
              <w:ind w:hanging="288" w:left="528" w:right="0"/>
              <w:jc w:val="both"/>
              <w:rPr>
                <w:color w:val="000000"/>
                <w:szCs w:val="24"/>
              </w:rPr>
            </w:pPr>
            <w:r>
              <w:rPr>
                <w:color w:val="000000"/>
                <w:szCs w:val="24"/>
              </w:rPr>
              <w:t>(1)</w:t>
            </w:r>
            <w:r>
              <w:rPr>
                <w:color w:val="000000"/>
                <w:szCs w:val="24"/>
              </w:rPr>
              <w:t>醫院資格符合下列各項條件：</w:t>
            </w:r>
          </w:p>
          <w:p>
            <w:pPr>
              <w:pStyle w:val="Normal"/>
              <w:autoSpaceDE w:val="false"/>
              <w:ind w:hanging="281" w:left="816" w:right="0"/>
              <w:jc w:val="both"/>
              <w:rPr>
                <w:color w:val="000000"/>
              </w:rPr>
            </w:pPr>
            <w:r>
              <w:rPr>
                <w:color w:val="000000"/>
              </w:rPr>
              <w:t>A.</w:t>
            </w:r>
            <w:r>
              <w:rPr>
                <w:color w:val="000000"/>
              </w:rPr>
              <w:t>區域級以上醫院或主管機關公告通過「癌症診療品質認證醫院」者。</w:t>
            </w:r>
          </w:p>
          <w:p>
            <w:pPr>
              <w:pStyle w:val="Normal"/>
              <w:autoSpaceDE w:val="false"/>
              <w:ind w:hanging="281" w:left="816" w:right="0"/>
              <w:jc w:val="both"/>
              <w:rPr>
                <w:color w:val="000000"/>
              </w:rPr>
            </w:pPr>
            <w:r>
              <w:rPr>
                <w:color w:val="000000"/>
              </w:rPr>
              <w:t>B.</w:t>
            </w:r>
            <w:r>
              <w:rPr>
                <w:color w:val="000000"/>
              </w:rPr>
              <w:t>須院內設立或跨院聯合組成分子腫瘤委員會</w:t>
            </w:r>
            <w:r>
              <w:rPr>
                <w:color w:val="000000"/>
              </w:rPr>
              <w:t>(Molecular Tumor Board, MTB)</w:t>
            </w:r>
            <w:r>
              <w:rPr>
                <w:color w:val="000000"/>
              </w:rPr>
              <w:t>。</w:t>
            </w:r>
          </w:p>
          <w:p>
            <w:pPr>
              <w:pStyle w:val="Normal"/>
              <w:autoSpaceDE w:val="false"/>
              <w:ind w:hanging="281" w:left="816" w:right="0"/>
              <w:jc w:val="both"/>
              <w:rPr/>
            </w:pPr>
            <w:r>
              <w:rPr>
                <w:color w:val="000000"/>
              </w:rPr>
              <w:t>C.</w:t>
            </w:r>
            <w:r>
              <w:rPr>
                <w:color w:val="000000"/>
              </w:rPr>
              <w:t>限主管機關核定之實驗室開發檢測施行計畫表列醫療機構</w:t>
            </w:r>
            <w:r>
              <w:rPr>
                <w:color w:val="000000"/>
              </w:rPr>
              <w:t>(</w:t>
            </w:r>
            <w:r>
              <w:rPr>
                <w:color w:val="000000"/>
              </w:rPr>
              <w:t>檢測項目類別為「抗癌瘤藥物之伴隨檢測」</w:t>
            </w:r>
            <w:r>
              <w:rPr>
                <w:color w:val="000000"/>
                <w:lang w:val="zh-TW"/>
              </w:rPr>
              <w:t>或</w:t>
            </w:r>
            <w:r>
              <w:rPr>
                <w:color w:val="000000"/>
              </w:rPr>
              <w:t>「癌症篩檢、診斷、治療及預後之基因檢測」</w:t>
            </w:r>
            <w:r>
              <w:rPr>
                <w:color w:val="000000"/>
              </w:rPr>
              <w:t>)</w:t>
            </w:r>
            <w:r>
              <w:rPr>
                <w:color w:val="000000"/>
              </w:rPr>
              <w:t>。</w:t>
            </w:r>
          </w:p>
          <w:p>
            <w:pPr>
              <w:pStyle w:val="Normal"/>
              <w:autoSpaceDE w:val="false"/>
              <w:ind w:hanging="288" w:left="528" w:right="0"/>
              <w:jc w:val="both"/>
              <w:rPr>
                <w:color w:val="000000"/>
              </w:rPr>
            </w:pPr>
            <w:r>
              <w:rPr>
                <w:color w:val="000000"/>
                <w:szCs w:val="24"/>
              </w:rPr>
              <w:t>(2)</w:t>
            </w:r>
            <w:r>
              <w:rPr>
                <w:color w:val="000000"/>
                <w:szCs w:val="24"/>
              </w:rPr>
              <w:t>核發檢測報告人員及報告簽署醫師：依「</w:t>
            </w:r>
            <w:hyperlink r:id="rId3">
              <w:r>
                <w:rPr>
                  <w:rStyle w:val="Hyperlink"/>
                  <w:color w:val="000000"/>
                </w:rPr>
                <w:t>特定醫療技術檢查檢驗醫療儀器施行或使用管理辦法</w:t>
              </w:r>
            </w:hyperlink>
            <w:r>
              <w:rPr>
                <w:color w:val="000000"/>
                <w:szCs w:val="24"/>
              </w:rPr>
              <w:t>」之規定辦理。</w:t>
            </w:r>
          </w:p>
          <w:p>
            <w:pPr>
              <w:pStyle w:val="Normal"/>
              <w:autoSpaceDE w:val="false"/>
              <w:ind w:hanging="288" w:left="528" w:right="0"/>
              <w:jc w:val="both"/>
              <w:rPr>
                <w:color w:val="000000"/>
              </w:rPr>
            </w:pPr>
            <w:r>
              <w:rPr>
                <w:color w:val="000000"/>
                <w:szCs w:val="24"/>
              </w:rPr>
              <w:t>(3)</w:t>
            </w:r>
            <w:r>
              <w:rPr>
                <w:color w:val="000000"/>
                <w:szCs w:val="24"/>
              </w:rPr>
              <w:t>限使用已確診之血液腫瘤檢測，且檢測項目須包含</w:t>
            </w:r>
            <w:r>
              <w:rPr>
                <w:color w:val="000000"/>
              </w:rPr>
              <w:t>附表</w:t>
            </w:r>
            <w:r>
              <w:rPr>
                <w:color w:val="000000"/>
              </w:rPr>
              <w:t>2.2.2</w:t>
            </w:r>
            <w:r>
              <w:rPr>
                <w:color w:val="000000"/>
                <w:szCs w:val="24"/>
              </w:rPr>
              <w:t>所列各該癌別檢測位點及變異別，始予給付。</w:t>
            </w:r>
          </w:p>
          <w:p>
            <w:pPr>
              <w:pStyle w:val="Normal"/>
              <w:autoSpaceDE w:val="false"/>
              <w:ind w:hanging="288" w:left="528" w:right="0"/>
              <w:jc w:val="both"/>
              <w:rPr>
                <w:color w:val="000000"/>
                <w:szCs w:val="24"/>
              </w:rPr>
            </w:pPr>
            <w:r>
              <w:rPr>
                <w:color w:val="000000"/>
                <w:szCs w:val="24"/>
              </w:rPr>
              <w:t>(4)</w:t>
            </w:r>
            <w:r>
              <w:rPr>
                <w:color w:val="000000"/>
                <w:szCs w:val="24"/>
              </w:rPr>
              <w:t>每人各癌別限</w:t>
            </w:r>
            <w:r>
              <w:rPr>
                <w:color w:val="000000"/>
                <w:szCs w:val="24"/>
              </w:rPr>
              <w:t>30304B</w:t>
            </w:r>
            <w:r>
              <w:rPr>
                <w:color w:val="000000"/>
                <w:szCs w:val="24"/>
              </w:rPr>
              <w:t>或</w:t>
            </w:r>
            <w:r>
              <w:rPr>
                <w:color w:val="000000"/>
                <w:szCs w:val="24"/>
              </w:rPr>
              <w:t>30305B</w:t>
            </w:r>
            <w:r>
              <w:rPr>
                <w:color w:val="000000"/>
                <w:szCs w:val="24"/>
              </w:rPr>
              <w:t>擇一申報且終生給付一次。</w:t>
            </w:r>
          </w:p>
          <w:p>
            <w:pPr>
              <w:pStyle w:val="Normal"/>
              <w:autoSpaceDE w:val="false"/>
              <w:ind w:hanging="288" w:left="528" w:right="0"/>
              <w:jc w:val="both"/>
              <w:rPr>
                <w:color w:val="000000"/>
              </w:rPr>
            </w:pPr>
            <w:r>
              <w:rPr>
                <w:color w:val="000000"/>
                <w:szCs w:val="24"/>
              </w:rPr>
              <w:t>(5)</w:t>
            </w:r>
            <w:r>
              <w:rPr>
                <w:color w:val="000000"/>
                <w:szCs w:val="24"/>
              </w:rPr>
              <w:t>執行本項之醫事服務機構應報經保險人核定，如有異動，仍應重行報請核定。</w:t>
            </w:r>
          </w:p>
        </w:tc>
        <w:tc>
          <w:tcPr>
            <w:tcW w:w="283"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283"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jc w:val="center"/>
              <w:rPr>
                <w:color w:val="000000"/>
              </w:rPr>
            </w:pPr>
            <w:r>
              <w:rPr>
                <w:color w:val="000000"/>
              </w:rPr>
            </w:r>
          </w:p>
        </w:tc>
        <w:tc>
          <w:tcPr>
            <w:tcW w:w="855" w:type="dxa"/>
            <w:tcBorders>
              <w:top w:val="single" w:sz="4" w:space="0" w:color="F2F2F2"/>
              <w:left w:val="single" w:sz="6" w:space="0" w:color="000000"/>
              <w:bottom w:val="single" w:sz="4" w:space="0" w:color="000000"/>
              <w:right w:val="single" w:sz="6" w:space="0" w:color="000000"/>
            </w:tcBorders>
          </w:tcPr>
          <w:p>
            <w:pPr>
              <w:pStyle w:val="Normal"/>
              <w:autoSpaceDE w:val="false"/>
              <w:snapToGrid w:val="false"/>
              <w:spacing w:lineRule="exact" w:line="320"/>
              <w:jc w:val="right"/>
              <w:rPr>
                <w:color w:val="000000"/>
              </w:rPr>
            </w:pPr>
            <w:r>
              <w:rPr>
                <w:color w:val="000000"/>
              </w:rPr>
            </w:r>
          </w:p>
        </w:tc>
      </w:tr>
      <w:tr>
        <w:trPr>
          <w:trHeight w:val="227"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30306B</w:t>
            </w:r>
          </w:p>
        </w:tc>
        <w:tc>
          <w:tcPr>
            <w:tcW w:w="680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300"/>
              <w:rPr>
                <w:color w:val="000000"/>
              </w:rPr>
            </w:pPr>
            <w:r>
              <w:rPr>
                <w:color w:val="000000"/>
              </w:rPr>
              <w:t>TP53</w:t>
            </w:r>
            <w:r>
              <w:rPr>
                <w:color w:val="000000"/>
              </w:rPr>
              <w:t>基因突變分析實驗室開發檢測</w:t>
            </w:r>
            <w:r>
              <w:rPr>
                <w:color w:val="000000"/>
              </w:rPr>
              <w:t>(LDTs)</w:t>
            </w:r>
          </w:p>
          <w:p>
            <w:pPr>
              <w:pStyle w:val="Normal"/>
              <w:autoSpaceDE w:val="false"/>
              <w:spacing w:lineRule="exact" w:line="300"/>
              <w:jc w:val="both"/>
              <w:rPr>
                <w:color w:val="000000"/>
              </w:rPr>
            </w:pPr>
            <w:r>
              <w:rPr>
                <w:color w:val="000000"/>
              </w:rPr>
              <w:t xml:space="preserve">TP53 mutation testing (LDTs) </w:t>
            </w:r>
          </w:p>
          <w:p>
            <w:pPr>
              <w:pStyle w:val="Normal"/>
              <w:autoSpaceDE w:val="false"/>
              <w:spacing w:lineRule="exact" w:line="300"/>
              <w:jc w:val="both"/>
              <w:rPr>
                <w:color w:val="000000"/>
              </w:rPr>
            </w:pPr>
            <w:r>
              <w:rPr>
                <w:color w:val="000000"/>
              </w:rPr>
              <w:t>註：</w:t>
            </w:r>
          </w:p>
          <w:p>
            <w:pPr>
              <w:pStyle w:val="Normal"/>
              <w:autoSpaceDE w:val="false"/>
              <w:spacing w:lineRule="exact" w:line="300"/>
              <w:jc w:val="both"/>
              <w:rPr>
                <w:color w:val="000000"/>
              </w:rPr>
            </w:pPr>
            <w:r>
              <w:rPr>
                <w:color w:val="000000"/>
              </w:rPr>
              <w:t>1.</w:t>
            </w:r>
            <w:r>
              <w:rPr>
                <w:color w:val="000000"/>
              </w:rPr>
              <w:t>須符合下列任一條件適應症：</w:t>
            </w:r>
          </w:p>
          <w:p>
            <w:pPr>
              <w:pStyle w:val="Normal"/>
              <w:autoSpaceDE w:val="false"/>
              <w:spacing w:lineRule="exact" w:line="300"/>
              <w:ind w:left="240" w:right="0"/>
              <w:jc w:val="both"/>
              <w:rPr>
                <w:color w:val="000000"/>
              </w:rPr>
            </w:pPr>
            <w:r>
              <w:rPr>
                <w:color w:val="000000"/>
              </w:rPr>
              <w:t>(1)</w:t>
            </w:r>
            <w:r>
              <w:rPr>
                <w:color w:val="000000"/>
              </w:rPr>
              <w:t>慢性淋巴性白血病</w:t>
            </w:r>
            <w:r>
              <w:rPr>
                <w:color w:val="000000"/>
              </w:rPr>
              <w:t>/</w:t>
            </w:r>
            <w:r>
              <w:rPr>
                <w:color w:val="000000"/>
              </w:rPr>
              <w:t>小淋巴細胞淋巴瘤</w:t>
            </w:r>
            <w:r>
              <w:rPr>
                <w:color w:val="000000"/>
              </w:rPr>
              <w:t>(CLL/SLL)</w:t>
            </w:r>
            <w:r>
              <w:rPr>
                <w:color w:val="000000"/>
              </w:rPr>
              <w:t>。</w:t>
            </w:r>
          </w:p>
          <w:p>
            <w:pPr>
              <w:pStyle w:val="Normal"/>
              <w:autoSpaceDE w:val="false"/>
              <w:spacing w:lineRule="exact" w:line="300"/>
              <w:ind w:left="240" w:right="0"/>
              <w:jc w:val="both"/>
              <w:rPr>
                <w:color w:val="000000"/>
              </w:rPr>
            </w:pPr>
            <w:r>
              <w:rPr>
                <w:color w:val="000000"/>
              </w:rPr>
              <w:t>(2)</w:t>
            </w:r>
            <w:r>
              <w:rPr>
                <w:color w:val="000000"/>
              </w:rPr>
              <w:t>被套細胞淋巴癌</w:t>
            </w:r>
            <w:r>
              <w:rPr>
                <w:color w:val="000000"/>
              </w:rPr>
              <w:t>(MCL)</w:t>
            </w:r>
            <w:r>
              <w:rPr>
                <w:color w:val="000000"/>
              </w:rPr>
              <w:t>。</w:t>
            </w:r>
          </w:p>
          <w:p>
            <w:pPr>
              <w:pStyle w:val="Normal"/>
              <w:autoSpaceDE w:val="false"/>
              <w:spacing w:lineRule="exact" w:line="300"/>
              <w:jc w:val="both"/>
              <w:rPr>
                <w:color w:val="000000"/>
              </w:rPr>
            </w:pPr>
            <w:r>
              <w:rPr>
                <w:color w:val="000000"/>
              </w:rPr>
              <w:t>2.</w:t>
            </w:r>
            <w:r>
              <w:rPr>
                <w:color w:val="000000"/>
              </w:rPr>
              <w:t>支付規範：</w:t>
            </w:r>
          </w:p>
          <w:p>
            <w:pPr>
              <w:pStyle w:val="Normal"/>
              <w:autoSpaceDE w:val="false"/>
              <w:spacing w:lineRule="exact" w:line="280"/>
              <w:ind w:left="180" w:right="0"/>
              <w:jc w:val="both"/>
              <w:rPr>
                <w:color w:val="000000"/>
              </w:rPr>
            </w:pPr>
            <w:r>
              <w:rPr>
                <w:color w:val="000000"/>
              </w:rPr>
              <w:t>(1)</w:t>
            </w:r>
            <w:r>
              <w:rPr>
                <w:color w:val="000000"/>
              </w:rPr>
              <w:t>醫院資格符合下列各項條件：</w:t>
            </w:r>
          </w:p>
          <w:p>
            <w:pPr>
              <w:pStyle w:val="Normal"/>
              <w:autoSpaceDE w:val="false"/>
              <w:spacing w:lineRule="exact" w:line="280"/>
              <w:ind w:hanging="214" w:left="694" w:right="0"/>
              <w:jc w:val="both"/>
              <w:rPr>
                <w:color w:val="000000"/>
              </w:rPr>
            </w:pPr>
            <w:r>
              <w:rPr>
                <w:color w:val="000000"/>
              </w:rPr>
              <w:t>A.</w:t>
            </w:r>
            <w:r>
              <w:rPr>
                <w:color w:val="000000"/>
              </w:rPr>
              <w:t>區域級以上醫院或主管機關公告通過「癌症診療品質認證醫院」者。</w:t>
            </w:r>
          </w:p>
          <w:p>
            <w:pPr>
              <w:pStyle w:val="Normal"/>
              <w:autoSpaceDE w:val="false"/>
              <w:spacing w:lineRule="exact" w:line="280"/>
              <w:ind w:hanging="214" w:left="694" w:right="0"/>
              <w:jc w:val="both"/>
              <w:rPr>
                <w:color w:val="000000"/>
              </w:rPr>
            </w:pPr>
            <w:r>
              <w:rPr>
                <w:color w:val="000000"/>
              </w:rPr>
              <w:t>B.</w:t>
            </w:r>
            <w:r>
              <w:rPr>
                <w:color w:val="000000"/>
              </w:rPr>
              <w:t>須院內設立或跨院聯合組成分子腫瘤委員會</w:t>
            </w:r>
            <w:r>
              <w:rPr>
                <w:color w:val="000000"/>
              </w:rPr>
              <w:t>(Molecular Tumor Board, MTB)</w:t>
            </w:r>
            <w:r>
              <w:rPr>
                <w:color w:val="000000"/>
              </w:rPr>
              <w:t>。</w:t>
            </w:r>
          </w:p>
          <w:p>
            <w:pPr>
              <w:pStyle w:val="Normal"/>
              <w:autoSpaceDE w:val="false"/>
              <w:spacing w:lineRule="exact" w:line="280"/>
              <w:ind w:hanging="214" w:left="694" w:right="0"/>
              <w:jc w:val="both"/>
              <w:rPr>
                <w:color w:val="000000"/>
              </w:rPr>
            </w:pPr>
            <w:r>
              <w:rPr>
                <w:color w:val="000000"/>
              </w:rPr>
              <w:t>C.</w:t>
            </w:r>
            <w:r>
              <w:rPr>
                <w:color w:val="000000"/>
              </w:rPr>
              <w:t>限主管機關核定之實驗室開發檢測施行計畫表列醫療機構</w:t>
            </w:r>
            <w:r>
              <w:rPr>
                <w:color w:val="000000"/>
              </w:rPr>
              <w:t>(</w:t>
            </w:r>
            <w:r>
              <w:rPr>
                <w:color w:val="000000"/>
              </w:rPr>
              <w:t>檢測項目類別為「抗癌瘤藥物之伴隨檢測」或「癌症篩檢、診斷、治療及預後之基因檢測」</w:t>
            </w:r>
            <w:r>
              <w:rPr>
                <w:color w:val="000000"/>
              </w:rPr>
              <w:t>)</w:t>
            </w:r>
            <w:r>
              <w:rPr>
                <w:color w:val="000000"/>
              </w:rPr>
              <w:t>。</w:t>
            </w:r>
          </w:p>
          <w:p>
            <w:pPr>
              <w:pStyle w:val="Normal"/>
              <w:autoSpaceDE w:val="false"/>
              <w:spacing w:lineRule="exact" w:line="280"/>
              <w:ind w:hanging="276" w:left="456" w:right="0"/>
              <w:jc w:val="both"/>
              <w:rPr>
                <w:color w:val="000000"/>
              </w:rPr>
            </w:pPr>
            <w:r>
              <w:rPr>
                <w:color w:val="000000"/>
              </w:rPr>
              <w:t>(2)</w:t>
            </w:r>
            <w:r>
              <w:rPr>
                <w:color w:val="000000"/>
              </w:rPr>
              <w:t>核發檢測報告人員及報告簽署醫師：依「特定醫療技術檢查檢驗醫療儀器施行或使用管理辦法」之規定辦理。</w:t>
            </w:r>
          </w:p>
          <w:p>
            <w:pPr>
              <w:pStyle w:val="Normal"/>
              <w:autoSpaceDE w:val="false"/>
              <w:spacing w:lineRule="exact" w:line="300"/>
              <w:ind w:hanging="281" w:left="521" w:right="0"/>
              <w:jc w:val="both"/>
              <w:rPr>
                <w:color w:val="000000"/>
              </w:rPr>
            </w:pPr>
            <w:r>
              <w:rPr>
                <w:color w:val="000000"/>
              </w:rPr>
              <w:t>(3)</w:t>
            </w:r>
            <w:r>
              <w:rPr>
                <w:color w:val="000000"/>
              </w:rPr>
              <w:t>限使用已確診之血液腫瘤檢測，且檢測項目應包含</w:t>
            </w:r>
            <w:r>
              <w:rPr>
                <w:color w:val="000000"/>
              </w:rPr>
              <w:t>TP53</w:t>
            </w:r>
            <w:r>
              <w:rPr>
                <w:color w:val="000000"/>
              </w:rPr>
              <w:t>之突變分析。</w:t>
            </w:r>
          </w:p>
          <w:p>
            <w:pPr>
              <w:pStyle w:val="Normal"/>
              <w:autoSpaceDE w:val="false"/>
              <w:spacing w:lineRule="exact" w:line="280"/>
              <w:ind w:hanging="276" w:left="456" w:right="0"/>
              <w:jc w:val="both"/>
              <w:rPr>
                <w:color w:val="000000"/>
              </w:rPr>
            </w:pPr>
            <w:r>
              <w:rPr>
                <w:color w:val="000000"/>
              </w:rPr>
              <w:t>(4)</w:t>
            </w:r>
            <w:r>
              <w:rPr>
                <w:color w:val="000000"/>
              </w:rPr>
              <w:t>每人終生限給付一次。</w:t>
            </w:r>
          </w:p>
          <w:p>
            <w:pPr>
              <w:pStyle w:val="Normal"/>
              <w:autoSpaceDE w:val="false"/>
              <w:spacing w:lineRule="exact" w:line="280"/>
              <w:ind w:hanging="276" w:left="456" w:right="0"/>
              <w:jc w:val="both"/>
              <w:rPr>
                <w:color w:val="000000"/>
              </w:rPr>
            </w:pPr>
            <w:r>
              <w:rPr>
                <w:color w:val="000000"/>
              </w:rPr>
              <w:t>(5)</w:t>
            </w:r>
            <w:r>
              <w:rPr>
                <w:color w:val="000000"/>
              </w:rPr>
              <w:t>執行本項之醫事服務機構應報經保險人核定，如有異動，仍應重行報請核定。</w:t>
            </w:r>
          </w:p>
          <w:p>
            <w:pPr>
              <w:pStyle w:val="Normal"/>
              <w:autoSpaceDE w:val="false"/>
              <w:spacing w:lineRule="exact" w:line="280"/>
              <w:ind w:hanging="276" w:left="456" w:right="0"/>
              <w:jc w:val="both"/>
              <w:rPr>
                <w:dstrike/>
                <w:color w:val="000000"/>
              </w:rPr>
            </w:pPr>
            <w:r>
              <w:rPr>
                <w:color w:val="000000"/>
              </w:rPr>
              <w:t>(6)</w:t>
            </w:r>
            <w:r>
              <w:rPr>
                <w:color w:val="000000"/>
              </w:rPr>
              <w:t>檢測報告上應註明方法學與檢測平台。</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dstrike/>
                <w:color w:val="000000"/>
              </w:rPr>
            </w:pPr>
            <w:r>
              <w:rPr>
                <w:dstrike/>
                <w:color w:val="000000"/>
              </w:rPr>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5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9929</w:t>
            </w:r>
          </w:p>
        </w:tc>
      </w:tr>
      <w:tr>
        <w:trPr>
          <w:trHeight w:val="227"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30307</w:t>
            </w:r>
            <w:r>
              <w:rPr>
                <w:color w:val="000000"/>
                <w:shd w:fill="FFFFFF" w:val="clear"/>
              </w:rPr>
              <w:t>B</w:t>
            </w:r>
          </w:p>
        </w:tc>
        <w:tc>
          <w:tcPr>
            <w:tcW w:w="680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280"/>
              <w:rPr>
                <w:color w:val="000000"/>
              </w:rPr>
            </w:pPr>
            <w:r>
              <w:rPr>
                <w:color w:val="000000"/>
              </w:rPr>
              <w:t>TCR</w:t>
            </w:r>
            <w:r>
              <w:rPr>
                <w:color w:val="000000"/>
              </w:rPr>
              <w:t>基因重組單株性分析</w:t>
            </w:r>
            <w:r>
              <w:rPr>
                <w:color w:val="000000"/>
              </w:rPr>
              <w:t>(LDTs)</w:t>
            </w:r>
          </w:p>
          <w:p>
            <w:pPr>
              <w:pStyle w:val="Normal"/>
              <w:autoSpaceDE w:val="false"/>
              <w:spacing w:lineRule="exact" w:line="280"/>
              <w:rPr>
                <w:color w:val="000000"/>
              </w:rPr>
            </w:pPr>
            <w:r>
              <w:rPr>
                <w:color w:val="000000"/>
              </w:rPr>
              <w:t>TCR clonality analysis (LDTs)</w:t>
            </w:r>
          </w:p>
          <w:p>
            <w:pPr>
              <w:pStyle w:val="Normal"/>
              <w:autoSpaceDE w:val="false"/>
              <w:spacing w:lineRule="exact" w:line="280"/>
              <w:rPr>
                <w:color w:val="000000"/>
              </w:rPr>
            </w:pPr>
            <w:r>
              <w:rPr>
                <w:color w:val="000000"/>
              </w:rPr>
              <w:t>註：</w:t>
            </w:r>
          </w:p>
          <w:p>
            <w:pPr>
              <w:pStyle w:val="Normal"/>
              <w:autoSpaceDE w:val="false"/>
              <w:spacing w:lineRule="exact" w:line="280"/>
              <w:ind w:hanging="192" w:left="192" w:right="0"/>
              <w:jc w:val="both"/>
              <w:rPr>
                <w:color w:val="000000"/>
              </w:rPr>
            </w:pPr>
            <w:r>
              <w:rPr>
                <w:color w:val="000000"/>
              </w:rPr>
              <w:t>1.</w:t>
            </w:r>
            <w:r>
              <w:rPr>
                <w:color w:val="000000"/>
              </w:rPr>
              <w:t>適應症：經病理專科醫師與血液腫瘤科醫師多專科會議討論疑似為「</w:t>
            </w:r>
            <w:r>
              <w:rPr>
                <w:color w:val="000000"/>
              </w:rPr>
              <w:t>T</w:t>
            </w:r>
            <w:r>
              <w:rPr>
                <w:color w:val="000000"/>
              </w:rPr>
              <w:t>細胞或</w:t>
            </w:r>
            <w:r>
              <w:rPr>
                <w:color w:val="000000"/>
              </w:rPr>
              <w:t>NK</w:t>
            </w:r>
            <w:r>
              <w:rPr>
                <w:color w:val="000000"/>
              </w:rPr>
              <w:t>細胞之淋巴瘤或白血病」。</w:t>
            </w:r>
          </w:p>
          <w:p>
            <w:pPr>
              <w:pStyle w:val="Normal"/>
              <w:autoSpaceDE w:val="false"/>
              <w:spacing w:lineRule="exact" w:line="280"/>
              <w:ind w:hanging="192" w:left="192" w:right="0"/>
              <w:jc w:val="both"/>
              <w:rPr>
                <w:color w:val="000000"/>
              </w:rPr>
            </w:pPr>
            <w:r>
              <w:rPr>
                <w:color w:val="000000"/>
              </w:rPr>
              <w:t>2.</w:t>
            </w:r>
            <w:r>
              <w:rPr>
                <w:color w:val="000000"/>
              </w:rPr>
              <w:t>支付規範：</w:t>
            </w:r>
          </w:p>
          <w:p>
            <w:pPr>
              <w:pStyle w:val="Normal"/>
              <w:autoSpaceDE w:val="false"/>
              <w:spacing w:lineRule="exact" w:line="280"/>
              <w:ind w:left="180" w:right="0"/>
              <w:jc w:val="both"/>
              <w:rPr>
                <w:color w:val="000000"/>
              </w:rPr>
            </w:pPr>
            <w:r>
              <w:rPr>
                <w:color w:val="000000"/>
              </w:rPr>
              <w:t>(1)</w:t>
            </w:r>
            <w:r>
              <w:rPr>
                <w:color w:val="000000"/>
              </w:rPr>
              <w:t>醫院資格符合下列各項條件：</w:t>
            </w:r>
          </w:p>
          <w:p>
            <w:pPr>
              <w:pStyle w:val="Normal"/>
              <w:autoSpaceDE w:val="false"/>
              <w:spacing w:lineRule="exact" w:line="280"/>
              <w:ind w:hanging="214" w:left="694" w:right="0"/>
              <w:jc w:val="both"/>
              <w:rPr>
                <w:color w:val="000000"/>
              </w:rPr>
            </w:pPr>
            <w:r>
              <w:rPr>
                <w:color w:val="000000"/>
              </w:rPr>
              <w:t>A.</w:t>
            </w:r>
            <w:r>
              <w:rPr>
                <w:color w:val="000000"/>
              </w:rPr>
              <w:t>區域級以上醫院或主管機關公告通過「癌症診療品質認證醫院」者。</w:t>
            </w:r>
          </w:p>
          <w:p>
            <w:pPr>
              <w:pStyle w:val="Normal"/>
              <w:autoSpaceDE w:val="false"/>
              <w:spacing w:lineRule="exact" w:line="280"/>
              <w:ind w:hanging="214" w:left="694" w:right="0"/>
              <w:jc w:val="both"/>
              <w:rPr>
                <w:color w:val="000000"/>
              </w:rPr>
            </w:pPr>
            <w:r>
              <w:rPr>
                <w:color w:val="000000"/>
              </w:rPr>
              <w:t>B.</w:t>
            </w:r>
            <w:r>
              <w:rPr>
                <w:color w:val="000000"/>
              </w:rPr>
              <w:t>須院內設立或跨院聯合組成分子腫瘤委員會</w:t>
            </w:r>
            <w:r>
              <w:rPr>
                <w:color w:val="000000"/>
              </w:rPr>
              <w:t>(Molecular Tumor Board, MTB)</w:t>
            </w:r>
            <w:r>
              <w:rPr>
                <w:color w:val="000000"/>
              </w:rPr>
              <w:t>。</w:t>
            </w:r>
          </w:p>
          <w:p>
            <w:pPr>
              <w:pStyle w:val="Normal"/>
              <w:autoSpaceDE w:val="false"/>
              <w:spacing w:lineRule="exact" w:line="280"/>
              <w:ind w:hanging="214" w:left="694" w:right="0"/>
              <w:jc w:val="both"/>
              <w:rPr>
                <w:color w:val="000000"/>
              </w:rPr>
            </w:pPr>
            <w:r>
              <w:rPr>
                <w:color w:val="000000"/>
              </w:rPr>
              <w:t>C.</w:t>
            </w:r>
            <w:r>
              <w:rPr>
                <w:color w:val="000000"/>
              </w:rPr>
              <w:t>限主管機關核定之實驗室開發檢測施行計畫表列醫療機構</w:t>
            </w:r>
            <w:r>
              <w:rPr>
                <w:color w:val="000000"/>
              </w:rPr>
              <w:t>(</w:t>
            </w:r>
            <w:r>
              <w:rPr>
                <w:color w:val="000000"/>
              </w:rPr>
              <w:t>檢測項目類別為「抗癌瘤藥物之伴隨檢測」或「癌症篩檢、診斷、治療及預後之基因檢測」</w:t>
            </w:r>
            <w:r>
              <w:rPr>
                <w:color w:val="000000"/>
              </w:rPr>
              <w:t>)</w:t>
            </w:r>
            <w:r>
              <w:rPr>
                <w:color w:val="000000"/>
              </w:rPr>
              <w:t>。</w:t>
            </w:r>
          </w:p>
          <w:p>
            <w:pPr>
              <w:pStyle w:val="Normal"/>
              <w:autoSpaceDE w:val="false"/>
              <w:spacing w:lineRule="exact" w:line="280"/>
              <w:ind w:hanging="276" w:left="456" w:right="0"/>
              <w:jc w:val="both"/>
              <w:rPr>
                <w:color w:val="000000"/>
              </w:rPr>
            </w:pPr>
            <w:r>
              <w:rPr>
                <w:color w:val="000000"/>
              </w:rPr>
              <w:t>(2)</w:t>
            </w:r>
            <w:r>
              <w:rPr>
                <w:color w:val="000000"/>
              </w:rPr>
              <w:t>核發檢測報告人員及報告簽署醫師：依「特定醫療技術檢查檢驗醫療儀器施行或使用管理辦法」之規定辦理。</w:t>
            </w:r>
          </w:p>
          <w:p>
            <w:pPr>
              <w:pStyle w:val="Normal"/>
              <w:autoSpaceDE w:val="false"/>
              <w:spacing w:lineRule="exact" w:line="280"/>
              <w:ind w:hanging="276" w:left="456" w:right="0"/>
              <w:jc w:val="both"/>
              <w:rPr>
                <w:color w:val="000000"/>
              </w:rPr>
            </w:pPr>
            <w:r>
              <w:rPr>
                <w:color w:val="000000"/>
              </w:rPr>
              <w:t>(3)</w:t>
            </w:r>
            <w:r>
              <w:rPr>
                <w:color w:val="000000"/>
              </w:rPr>
              <w:t>限使用符合上述適應症之血液腫瘤之病理組織檢測，且檢測項目應包含</w:t>
            </w:r>
            <w:r>
              <w:rPr>
                <w:color w:val="000000"/>
              </w:rPr>
              <w:t>TCR(</w:t>
            </w:r>
            <w:r>
              <w:rPr>
                <w:color w:val="000000"/>
              </w:rPr>
              <w:t>基因重組</w:t>
            </w:r>
            <w:r>
              <w:rPr>
                <w:color w:val="000000"/>
              </w:rPr>
              <w:t>)</w:t>
            </w:r>
            <w:r>
              <w:rPr>
                <w:color w:val="000000"/>
              </w:rPr>
              <w:t>之單株性分析。</w:t>
            </w:r>
          </w:p>
          <w:p>
            <w:pPr>
              <w:pStyle w:val="Normal"/>
              <w:autoSpaceDE w:val="false"/>
              <w:spacing w:lineRule="exact" w:line="280"/>
              <w:ind w:hanging="276" w:left="456" w:right="0"/>
              <w:jc w:val="both"/>
              <w:rPr>
                <w:color w:val="000000"/>
              </w:rPr>
            </w:pPr>
            <w:r>
              <w:rPr>
                <w:color w:val="000000"/>
              </w:rPr>
              <w:t>(4)</w:t>
            </w:r>
            <w:r>
              <w:rPr>
                <w:color w:val="000000"/>
              </w:rPr>
              <w:t>每人終生限給付一次。</w:t>
            </w:r>
          </w:p>
          <w:p>
            <w:pPr>
              <w:pStyle w:val="Normal"/>
              <w:autoSpaceDE w:val="false"/>
              <w:spacing w:lineRule="exact" w:line="280"/>
              <w:ind w:hanging="276" w:left="456" w:right="0"/>
              <w:jc w:val="both"/>
              <w:rPr>
                <w:color w:val="000000"/>
              </w:rPr>
            </w:pPr>
            <w:r>
              <w:rPr>
                <w:color w:val="000000"/>
              </w:rPr>
              <w:t>(5)</w:t>
            </w:r>
            <w:r>
              <w:rPr>
                <w:color w:val="000000"/>
              </w:rPr>
              <w:t>執行本項之醫事服務機構應報經保險人核定，如有異動，仍應重行報請核定。</w:t>
            </w:r>
          </w:p>
          <w:p>
            <w:pPr>
              <w:pStyle w:val="Normal"/>
              <w:autoSpaceDE w:val="false"/>
              <w:spacing w:lineRule="exact" w:line="280"/>
              <w:ind w:hanging="276" w:left="456" w:right="0"/>
              <w:jc w:val="both"/>
              <w:rPr>
                <w:color w:val="000000"/>
              </w:rPr>
            </w:pPr>
            <w:r>
              <w:rPr>
                <w:color w:val="000000"/>
              </w:rPr>
              <w:t>(6)</w:t>
            </w:r>
            <w:r>
              <w:rPr>
                <w:color w:val="000000"/>
              </w:rPr>
              <w:t>檢測報告上應註明方法學與檢測平台。</w:t>
            </w:r>
          </w:p>
          <w:p>
            <w:pPr>
              <w:pStyle w:val="Normal"/>
              <w:autoSpaceDE w:val="false"/>
              <w:spacing w:lineRule="exact" w:line="280"/>
              <w:ind w:hanging="276" w:left="456" w:right="0"/>
              <w:jc w:val="both"/>
              <w:rPr>
                <w:dstrike/>
                <w:color w:val="000000"/>
              </w:rPr>
            </w:pPr>
            <w:r>
              <w:rPr>
                <w:color w:val="000000"/>
              </w:rPr>
              <w:t>(7)</w:t>
            </w:r>
            <w:r>
              <w:rPr>
                <w:color w:val="000000"/>
              </w:rPr>
              <w:t>應檢附病理專科與血液腫瘤科多專科討論會議紀錄。</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center"/>
              <w:rPr>
                <w:dstrike/>
                <w:color w:val="000000"/>
              </w:rPr>
            </w:pPr>
            <w:r>
              <w:rPr>
                <w:dstrike/>
                <w:color w:val="000000"/>
              </w:rPr>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2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v</w:t>
            </w:r>
          </w:p>
        </w:tc>
        <w:tc>
          <w:tcPr>
            <w:tcW w:w="85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right"/>
              <w:rPr>
                <w:color w:val="000000"/>
              </w:rPr>
            </w:pPr>
            <w:r>
              <w:rPr>
                <w:color w:val="000000"/>
              </w:rPr>
              <w:t>10000</w:t>
            </w:r>
          </w:p>
        </w:tc>
      </w:tr>
    </w:tbl>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spacing w:lineRule="exact" w:line="400"/>
        <w:ind w:firstLine="245" w:left="240" w:right="0"/>
        <w:rPr>
          <w:rFonts w:eastAsia="DengXian;等线"/>
          <w:color w:val="000000"/>
          <w:lang w:eastAsia="zh-CN"/>
        </w:rPr>
      </w:pPr>
      <w:r>
        <w:rPr>
          <w:rFonts w:eastAsia="DengXian;等线"/>
          <w:color w:val="000000"/>
          <w:lang w:eastAsia="zh-CN"/>
        </w:rPr>
      </w:r>
    </w:p>
    <w:p>
      <w:pPr>
        <w:pStyle w:val="Normal"/>
        <w:rPr/>
      </w:pPr>
      <w:r>
        <w:rPr>
          <w:color w:val="000000"/>
          <w:szCs w:val="24"/>
        </w:rPr>
        <w:t>附表</w:t>
      </w:r>
      <w:r>
        <w:rPr>
          <w:color w:val="000000"/>
        </w:rPr>
        <w:t>2.2.1</w:t>
      </w:r>
      <w:r>
        <w:rPr>
          <w:color w:val="000000"/>
          <w:szCs w:val="24"/>
        </w:rPr>
        <w:t xml:space="preserve"> </w:t>
      </w:r>
      <w:r>
        <w:rPr>
          <w:color w:val="000000"/>
          <w:szCs w:val="24"/>
        </w:rPr>
        <w:t>實體腫瘤</w:t>
      </w:r>
      <w:r>
        <w:rPr/>
        <w:t>次世代基因定序</w:t>
      </w:r>
      <w:r>
        <w:rPr/>
        <w:t>(30301B-30303B)</w:t>
      </w:r>
      <w:r>
        <w:rPr/>
        <w:t>給付癌別列表</w:t>
      </w:r>
    </w:p>
    <w:tbl>
      <w:tblPr>
        <w:tblW w:w="9776" w:type="dxa"/>
        <w:jc w:val="left"/>
        <w:tblInd w:w="0" w:type="dxa"/>
        <w:tblLayout w:type="fixed"/>
        <w:tblCellMar>
          <w:top w:w="80" w:type="dxa"/>
          <w:left w:w="80" w:type="dxa"/>
          <w:bottom w:w="80" w:type="dxa"/>
          <w:right w:w="80" w:type="dxa"/>
        </w:tblCellMar>
      </w:tblPr>
      <w:tblGrid>
        <w:gridCol w:w="1330"/>
        <w:gridCol w:w="2351"/>
        <w:gridCol w:w="2126"/>
        <w:gridCol w:w="1843"/>
        <w:gridCol w:w="2126"/>
      </w:tblGrid>
      <w:tr>
        <w:trPr>
          <w:tblHeader w:val="true"/>
          <w:trHeight w:val="23" w:hRule="atLeast"/>
        </w:trPr>
        <w:tc>
          <w:tcPr>
            <w:tcW w:w="1330"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280"/>
              <w:jc w:val="both"/>
              <w:rPr>
                <w:color w:val="000000"/>
                <w:lang w:val="zh-TW" w:eastAsia="en-US"/>
              </w:rPr>
            </w:pPr>
            <w:r>
              <w:rPr>
                <w:color w:val="000000"/>
                <w:lang w:val="zh-TW" w:eastAsia="en-US"/>
              </w:rPr>
              <w:t>癌別</w:t>
            </w:r>
          </w:p>
        </w:tc>
        <w:tc>
          <w:tcPr>
            <w:tcW w:w="2351"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280"/>
              <w:jc w:val="both"/>
              <w:rPr>
                <w:color w:val="000000"/>
                <w:lang w:val="zh-TW"/>
              </w:rPr>
            </w:pPr>
            <w:r>
              <w:rPr>
                <w:color w:val="000000"/>
                <w:lang w:val="zh-TW"/>
              </w:rPr>
              <w:t>適應症</w:t>
            </w:r>
          </w:p>
          <w:p>
            <w:pPr>
              <w:pStyle w:val="Normal"/>
              <w:autoSpaceDE w:val="false"/>
              <w:spacing w:lineRule="exact" w:line="280"/>
              <w:jc w:val="both"/>
              <w:rPr>
                <w:color w:val="000000"/>
                <w:lang w:val="zh-TW"/>
              </w:rPr>
            </w:pPr>
            <w:r>
              <w:rPr>
                <w:color w:val="000000"/>
                <w:lang w:val="zh-TW"/>
              </w:rPr>
              <w:t>(</w:t>
            </w:r>
            <w:r>
              <w:rPr>
                <w:color w:val="000000"/>
                <w:lang w:val="zh-TW"/>
              </w:rPr>
              <w:t>符合下列任一條件</w:t>
            </w:r>
            <w:r>
              <w:rPr>
                <w:color w:val="000000"/>
                <w:lang w:val="zh-TW"/>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autoSpaceDE w:val="false"/>
              <w:spacing w:lineRule="exact" w:line="280"/>
              <w:jc w:val="both"/>
              <w:rPr>
                <w:color w:val="000000"/>
                <w:lang w:val="zh-TW" w:eastAsia="en-US"/>
              </w:rPr>
            </w:pPr>
            <w:r>
              <w:rPr>
                <w:color w:val="000000"/>
                <w:lang w:val="zh-TW" w:eastAsia="en-US"/>
              </w:rPr>
              <w:t>應先執行之檢測項目</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autoSpaceDE w:val="false"/>
              <w:spacing w:lineRule="exact" w:line="280"/>
              <w:jc w:val="both"/>
              <w:rPr>
                <w:color w:val="000000"/>
                <w:lang w:val="zh-TW"/>
              </w:rPr>
            </w:pPr>
            <w:r>
              <w:rPr>
                <w:color w:val="000000"/>
                <w:lang w:val="zh-TW"/>
              </w:rPr>
              <w:t>必須包含之檢測基因及變異別</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autoSpaceDE w:val="false"/>
              <w:spacing w:lineRule="exact" w:line="280"/>
              <w:jc w:val="both"/>
              <w:rPr>
                <w:color w:val="000000"/>
                <w:lang w:val="zh-TW"/>
              </w:rPr>
            </w:pPr>
            <w:r>
              <w:rPr>
                <w:color w:val="000000"/>
                <w:lang w:val="zh-TW"/>
              </w:rPr>
              <w:t>NGS</w:t>
            </w:r>
            <w:r>
              <w:rPr>
                <w:color w:val="000000"/>
                <w:lang w:val="zh-TW"/>
              </w:rPr>
              <w:t>檢測</w:t>
            </w:r>
          </w:p>
          <w:p>
            <w:pPr>
              <w:pStyle w:val="Normal"/>
              <w:autoSpaceDE w:val="false"/>
              <w:spacing w:lineRule="exact" w:line="280"/>
              <w:jc w:val="both"/>
              <w:rPr>
                <w:color w:val="000000"/>
                <w:lang w:val="zh-TW"/>
              </w:rPr>
            </w:pPr>
            <w:r>
              <w:rPr>
                <w:color w:val="000000"/>
                <w:lang w:val="zh-TW"/>
              </w:rPr>
              <w:t>(</w:t>
            </w:r>
            <w:r>
              <w:rPr>
                <w:color w:val="000000"/>
                <w:lang w:val="zh-TW"/>
              </w:rPr>
              <w:t>符合左列條件者，得申報下列任一</w:t>
            </w:r>
            <w:r>
              <w:rPr>
                <w:color w:val="000000"/>
                <w:lang w:val="zh-TW"/>
              </w:rPr>
              <w:t>NGS</w:t>
            </w:r>
            <w:r>
              <w:rPr>
                <w:color w:val="000000"/>
                <w:lang w:val="zh-TW"/>
              </w:rPr>
              <w:t>檢測</w:t>
            </w:r>
            <w:r>
              <w:rPr>
                <w:color w:val="000000"/>
                <w:lang w:val="zh-TW"/>
              </w:rPr>
              <w:t>)</w:t>
            </w:r>
          </w:p>
        </w:tc>
      </w:tr>
      <w:tr>
        <w:trPr>
          <w:trHeight w:val="23" w:hRule="atLeast"/>
        </w:trPr>
        <w:tc>
          <w:tcPr>
            <w:tcW w:w="1330" w:type="dxa"/>
            <w:vMerge w:val="restart"/>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eastAsia="en-US"/>
              </w:rPr>
            </w:pPr>
            <w:r>
              <w:rPr>
                <w:color w:val="000000"/>
                <w:lang w:eastAsia="en-US"/>
              </w:rPr>
              <w:t>非小細胞肺癌</w:t>
            </w:r>
          </w:p>
          <w:p>
            <w:pPr>
              <w:pStyle w:val="Normal"/>
              <w:autoSpaceDE w:val="false"/>
              <w:spacing w:lineRule="exact" w:line="280"/>
              <w:rPr>
                <w:color w:val="000000"/>
                <w:lang w:eastAsia="en-US"/>
              </w:rPr>
            </w:pPr>
            <w:r>
              <w:rPr>
                <w:color w:val="000000"/>
                <w:lang w:eastAsia="en-US"/>
              </w:rPr>
              <w:t>Non-small cell lung cancer</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jc w:val="both"/>
              <w:rPr>
                <w:color w:val="000000"/>
              </w:rPr>
            </w:pPr>
            <w:r>
              <w:rPr>
                <w:color w:val="000000"/>
                <w:lang w:val="zh-TW"/>
              </w:rPr>
              <w:t>限復發或轉移性</w:t>
            </w:r>
            <w:r>
              <w:rPr>
                <w:color w:val="000000"/>
              </w:rPr>
              <w:t>(</w:t>
            </w:r>
            <w:r>
              <w:rPr>
                <w:color w:val="000000"/>
                <w:lang w:val="zh-TW"/>
              </w:rPr>
              <w:t>第</w:t>
            </w:r>
            <w:r>
              <w:rPr>
                <w:color w:val="000000"/>
              </w:rPr>
              <w:t>Ⅳ</w:t>
            </w:r>
            <w:r>
              <w:rPr>
                <w:color w:val="000000"/>
                <w:lang w:val="zh-TW"/>
              </w:rPr>
              <w:t>期</w:t>
            </w:r>
            <w:r>
              <w:rPr>
                <w:color w:val="000000"/>
              </w:rPr>
              <w:t>)</w:t>
            </w:r>
            <w:r>
              <w:rPr>
                <w:color w:val="000000"/>
                <w:lang w:val="zh-TW"/>
              </w:rPr>
              <w:t>之非鱗狀上皮癌之非小細胞肺癌，且須符合下列任一檢測時機：</w:t>
            </w:r>
          </w:p>
          <w:p>
            <w:pPr>
              <w:pStyle w:val="Normal"/>
              <w:autoSpaceDE w:val="false"/>
              <w:spacing w:lineRule="exact" w:line="280"/>
              <w:ind w:hanging="216" w:left="216" w:right="0"/>
              <w:jc w:val="both"/>
              <w:rPr>
                <w:color w:val="000000"/>
                <w:lang w:val="zh-TW"/>
              </w:rPr>
            </w:pPr>
            <w:r>
              <w:rPr>
                <w:color w:val="000000"/>
                <w:lang w:val="zh-TW"/>
              </w:rPr>
              <w:t>1.</w:t>
            </w:r>
            <w:r>
              <w:rPr>
                <w:color w:val="000000"/>
                <w:lang w:val="zh-TW"/>
              </w:rPr>
              <w:t>新診斷或復發時，確定為晚期且無法接受根治治療者，表皮生長因子受體</w:t>
            </w:r>
            <w:r>
              <w:rPr>
                <w:color w:val="000000"/>
                <w:lang w:val="zh-TW"/>
              </w:rPr>
              <w:t>(EGFR)</w:t>
            </w:r>
            <w:r>
              <w:rPr>
                <w:color w:val="000000"/>
                <w:lang w:val="zh-TW"/>
              </w:rPr>
              <w:t>呈現陰性，始得申報本項。</w:t>
            </w:r>
          </w:p>
          <w:p>
            <w:pPr>
              <w:pStyle w:val="Normal"/>
              <w:autoSpaceDE w:val="false"/>
              <w:spacing w:lineRule="exact" w:line="280"/>
              <w:ind w:hanging="216" w:left="216" w:right="0"/>
              <w:jc w:val="both"/>
              <w:rPr>
                <w:color w:val="000000"/>
              </w:rPr>
            </w:pPr>
            <w:r>
              <w:rPr>
                <w:color w:val="000000"/>
                <w:lang w:val="zh-TW"/>
              </w:rPr>
              <w:t>2.</w:t>
            </w:r>
            <w:r>
              <w:rPr>
                <w:color w:val="000000"/>
                <w:lang w:val="zh-TW"/>
              </w:rPr>
              <w:t>第一線標靶治療後疾病惡化。</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jc w:val="both"/>
              <w:rPr>
                <w:color w:val="000000"/>
              </w:rPr>
            </w:pPr>
            <w:r>
              <w:rPr>
                <w:color w:val="000000"/>
                <w:lang w:val="zh-TW"/>
              </w:rPr>
              <w:t>部分適應症</w:t>
            </w:r>
            <w:r>
              <w:rPr>
                <w:color w:val="000000"/>
              </w:rPr>
              <w:t>表皮生長因子受體</w:t>
            </w:r>
            <w:r>
              <w:rPr>
                <w:color w:val="000000"/>
              </w:rPr>
              <w:t>(EGFR)</w:t>
            </w:r>
            <w:r>
              <w:rPr>
                <w:color w:val="000000"/>
              </w:rPr>
              <w:t>呈現陰性</w:t>
            </w:r>
            <w:r>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bCs/>
                <w:color w:val="000000"/>
                <w:lang w:eastAsia="en-US"/>
              </w:rPr>
            </w:pPr>
            <w:r>
              <w:rPr>
                <w:bCs/>
                <w:color w:val="000000"/>
                <w:lang w:eastAsia="en-US"/>
              </w:rPr>
              <w:t>EGFR (mutation)</w:t>
            </w:r>
            <w:r>
              <w:rPr>
                <w:bCs/>
                <w:color w:val="000000"/>
                <w:lang w:eastAsia="en-US"/>
              </w:rPr>
              <w:t>、</w:t>
            </w:r>
          </w:p>
          <w:p>
            <w:pPr>
              <w:pStyle w:val="Normal"/>
              <w:autoSpaceDE w:val="false"/>
              <w:spacing w:lineRule="exact" w:line="280"/>
              <w:rPr>
                <w:bCs/>
                <w:color w:val="000000"/>
                <w:lang w:eastAsia="en-US"/>
              </w:rPr>
            </w:pPr>
            <w:r>
              <w:rPr>
                <w:bCs/>
                <w:color w:val="000000"/>
                <w:lang w:eastAsia="en-US"/>
              </w:rPr>
              <w:t>ALK (fusion)</w:t>
            </w:r>
            <w:r>
              <w:rPr>
                <w:bCs/>
                <w:color w:val="000000"/>
                <w:lang w:eastAsia="en-US"/>
              </w:rPr>
              <w:t>、</w:t>
            </w:r>
          </w:p>
          <w:p>
            <w:pPr>
              <w:pStyle w:val="Normal"/>
              <w:autoSpaceDE w:val="false"/>
              <w:spacing w:lineRule="exact" w:line="280"/>
              <w:rPr>
                <w:color w:val="000000"/>
              </w:rPr>
            </w:pPr>
            <w:r>
              <w:rPr>
                <w:bCs/>
                <w:color w:val="000000"/>
                <w:lang w:eastAsia="en-US"/>
              </w:rPr>
              <w:t>MET (exon 14 skipping)</w:t>
            </w:r>
            <w:r>
              <w:rPr>
                <w:color w:val="000000"/>
                <w:lang w:val="zh-TW" w:eastAsia="en-US"/>
              </w:rPr>
              <w:t>、</w:t>
            </w:r>
            <w:r>
              <w:rPr>
                <w:bCs/>
                <w:color w:val="000000"/>
                <w:lang w:eastAsia="en-US"/>
              </w:rPr>
              <w:t>NTRK(fusion)</w:t>
            </w:r>
            <w:r>
              <w:rPr>
                <w:color w:val="000000"/>
                <w:lang w:val="zh-TW" w:eastAsia="en-US"/>
              </w:rPr>
              <w:t>、</w:t>
            </w:r>
            <w:r>
              <w:rPr>
                <w:bCs/>
                <w:color w:val="000000"/>
                <w:lang w:eastAsia="en-US"/>
              </w:rPr>
              <w:t>ROS1 (fusion)</w:t>
            </w:r>
            <w:r>
              <w:rPr>
                <w:color w:val="000000"/>
                <w:lang w:val="zh-TW" w:eastAsia="en-US"/>
              </w:rPr>
              <w:t>、</w:t>
            </w:r>
          </w:p>
          <w:p>
            <w:pPr>
              <w:pStyle w:val="Normal"/>
              <w:autoSpaceDE w:val="false"/>
              <w:spacing w:lineRule="exact" w:line="280"/>
              <w:rPr>
                <w:color w:val="000000"/>
              </w:rPr>
            </w:pPr>
            <w:r>
              <w:rPr>
                <w:color w:val="000000"/>
                <w:lang w:eastAsia="en-US"/>
              </w:rPr>
              <w:t>BRAF (mutation)</w:t>
            </w:r>
            <w:r>
              <w:rPr>
                <w:color w:val="000000"/>
                <w:lang w:val="zh-TW" w:eastAsia="en-US"/>
              </w:rPr>
              <w:t>、</w:t>
            </w:r>
            <w:r>
              <w:rPr>
                <w:color w:val="000000"/>
                <w:lang w:eastAsia="en-US"/>
              </w:rPr>
              <w:t>ERBB2(mutation)</w:t>
            </w:r>
            <w:r>
              <w:rPr>
                <w:color w:val="000000"/>
                <w:lang w:val="zh-TW" w:eastAsia="en-US"/>
              </w:rPr>
              <w:t>、</w:t>
            </w:r>
            <w:r>
              <w:rPr>
                <w:color w:val="000000"/>
                <w:lang w:eastAsia="en-US"/>
              </w:rPr>
              <w:t>KRAS (mutation)</w:t>
            </w:r>
            <w:r>
              <w:rPr>
                <w:color w:val="000000"/>
                <w:lang w:val="zh-TW" w:eastAsia="en-US"/>
              </w:rPr>
              <w:t>、</w:t>
            </w:r>
            <w:r>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4"/>
              </w:numPr>
              <w:suppressAutoHyphens w:val="true"/>
              <w:autoSpaceDE w:val="false"/>
              <w:spacing w:lineRule="exact" w:line="280"/>
              <w:ind w:hanging="142" w:left="136" w:right="0"/>
              <w:rPr>
                <w:color w:val="000000"/>
              </w:rPr>
            </w:pPr>
            <w:r>
              <w:rPr>
                <w:color w:val="000000"/>
                <w:lang w:eastAsia="en-US"/>
              </w:rPr>
              <w:t>小套組</w:t>
            </w:r>
            <w:r>
              <w:rPr>
                <w:color w:val="000000"/>
                <w:lang w:eastAsia="en-US"/>
              </w:rPr>
              <w:t>(</w:t>
            </w:r>
            <w:r>
              <w:rPr>
                <w:rFonts w:eastAsia="新細明體;PMingLiU" w:cs="新細明體;PMingLiU" w:ascii="新細明體;PMingLiU" w:hAnsi="新細明體;PMingLiU"/>
                <w:bCs/>
                <w:color w:val="000000"/>
                <w:lang w:eastAsia="en-US"/>
              </w:rPr>
              <w:t>≦</w:t>
            </w:r>
            <w:r>
              <w:rPr>
                <w:bCs/>
                <w:color w:val="000000"/>
                <w:lang w:eastAsia="en-US"/>
              </w:rPr>
              <w:t>100</w:t>
            </w:r>
            <w:r>
              <w:rPr>
                <w:bCs/>
                <w:color w:val="000000"/>
                <w:lang w:eastAsia="en-US"/>
              </w:rPr>
              <w:t>個基因</w:t>
            </w:r>
            <w:r>
              <w:rPr>
                <w:color w:val="000000"/>
                <w:lang w:eastAsia="en-US"/>
              </w:rPr>
              <w:t>)</w:t>
            </w:r>
          </w:p>
          <w:p>
            <w:pPr>
              <w:pStyle w:val="Normal"/>
              <w:numPr>
                <w:ilvl w:val="0"/>
                <w:numId w:val="4"/>
              </w:numPr>
              <w:suppressAutoHyphens w:val="true"/>
              <w:autoSpaceDE w:val="false"/>
              <w:spacing w:lineRule="exact" w:line="280"/>
              <w:ind w:hanging="142" w:left="136" w:right="0"/>
              <w:rPr>
                <w:color w:val="000000"/>
              </w:rPr>
            </w:pPr>
            <w:r>
              <w:rPr>
                <w:color w:val="000000"/>
                <w:lang w:eastAsia="en-US"/>
              </w:rPr>
              <w:t>大套組</w:t>
            </w:r>
            <w:r>
              <w:rPr>
                <w:color w:val="000000"/>
                <w:lang w:eastAsia="en-US"/>
              </w:rPr>
              <w:t>(</w:t>
            </w:r>
            <w:r>
              <w:rPr>
                <w:bCs/>
                <w:color w:val="000000"/>
                <w:lang w:eastAsia="en-US"/>
              </w:rPr>
              <w:t>＞</w:t>
            </w:r>
            <w:r>
              <w:rPr>
                <w:bCs/>
                <w:color w:val="000000"/>
                <w:lang w:eastAsia="en-US"/>
              </w:rPr>
              <w:t>100</w:t>
            </w:r>
            <w:r>
              <w:rPr>
                <w:bCs/>
                <w:color w:val="000000"/>
                <w:lang w:eastAsia="en-US"/>
              </w:rPr>
              <w:t>個基因</w:t>
            </w:r>
            <w:r>
              <w:rPr>
                <w:color w:val="000000"/>
                <w:lang w:eastAsia="en-US"/>
              </w:rPr>
              <w:t>)</w:t>
            </w:r>
          </w:p>
        </w:tc>
      </w:tr>
      <w:tr>
        <w:trPr>
          <w:trHeight w:val="23" w:hRule="atLeast"/>
        </w:trPr>
        <w:tc>
          <w:tcPr>
            <w:tcW w:w="1330" w:type="dxa"/>
            <w:vMerge w:val="continue"/>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rPr>
                <w:color w:val="000000"/>
                <w:lang w:eastAsia="en-US"/>
              </w:rPr>
            </w:pPr>
            <w:r>
              <w:rPr>
                <w:color w:val="000000"/>
                <w:lang w:eastAsia="en-US"/>
              </w:rPr>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jc w:val="both"/>
              <w:rPr>
                <w:color w:val="000000"/>
              </w:rPr>
            </w:pPr>
            <w:r>
              <w:rPr>
                <w:color w:val="000000"/>
                <w:lang w:val="zh-TW"/>
              </w:rPr>
              <w:t>第</w:t>
            </w:r>
            <w:r>
              <w:rPr>
                <w:color w:val="000000"/>
              </w:rPr>
              <w:t>Ⅲ</w:t>
            </w:r>
            <w:r>
              <w:rPr>
                <w:color w:val="000000"/>
              </w:rPr>
              <w:t>B</w:t>
            </w:r>
            <w:r>
              <w:rPr>
                <w:color w:val="000000"/>
                <w:lang w:val="zh-TW"/>
              </w:rPr>
              <w:t>期及第</w:t>
            </w:r>
            <w:r>
              <w:rPr>
                <w:color w:val="000000"/>
              </w:rPr>
              <w:t>Ⅲ</w:t>
            </w:r>
            <w:r>
              <w:rPr>
                <w:color w:val="000000"/>
              </w:rPr>
              <w:t>C</w:t>
            </w:r>
            <w:r>
              <w:rPr>
                <w:color w:val="000000"/>
                <w:lang w:val="zh-TW"/>
              </w:rPr>
              <w:t>期，檢測時機為經肺癌多專科團隊討論，無法以外科手術切除，且不適合放射化學或放射治療者，且須符合下列任一檢測時機：</w:t>
            </w:r>
          </w:p>
          <w:p>
            <w:pPr>
              <w:pStyle w:val="Normal"/>
              <w:autoSpaceDE w:val="false"/>
              <w:spacing w:lineRule="exact" w:line="280"/>
              <w:ind w:hanging="216" w:left="216" w:right="0"/>
              <w:jc w:val="both"/>
              <w:rPr>
                <w:color w:val="000000"/>
                <w:lang w:val="zh-TW"/>
              </w:rPr>
            </w:pPr>
            <w:r>
              <w:rPr>
                <w:color w:val="000000"/>
                <w:lang w:val="zh-TW"/>
              </w:rPr>
              <w:t>1.</w:t>
            </w:r>
            <w:r>
              <w:rPr>
                <w:color w:val="000000"/>
                <w:lang w:val="zh-TW"/>
              </w:rPr>
              <w:t>新診斷且無法接受根治治療者，表皮生長因子受體</w:t>
            </w:r>
            <w:r>
              <w:rPr>
                <w:color w:val="000000"/>
                <w:lang w:val="zh-TW"/>
              </w:rPr>
              <w:t>(EGFR)</w:t>
            </w:r>
            <w:r>
              <w:rPr>
                <w:color w:val="000000"/>
                <w:lang w:val="zh-TW"/>
              </w:rPr>
              <w:t>呈現陰性，始得申報本項。</w:t>
            </w:r>
          </w:p>
          <w:p>
            <w:pPr>
              <w:pStyle w:val="Normal"/>
              <w:autoSpaceDE w:val="false"/>
              <w:spacing w:lineRule="exact" w:line="280"/>
              <w:ind w:hanging="216" w:left="216" w:right="0"/>
              <w:jc w:val="both"/>
              <w:rPr>
                <w:color w:val="000000"/>
                <w:lang w:val="zh-TW"/>
              </w:rPr>
            </w:pPr>
            <w:r>
              <w:rPr>
                <w:color w:val="000000"/>
                <w:lang w:val="zh-TW"/>
              </w:rPr>
              <w:t>2.</w:t>
            </w:r>
            <w:r>
              <w:rPr>
                <w:color w:val="000000"/>
                <w:lang w:val="zh-TW"/>
              </w:rPr>
              <w:t>第一線標靶治療後疾病惡化。</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jc w:val="both"/>
              <w:rPr>
                <w:color w:val="000000"/>
              </w:rPr>
            </w:pPr>
            <w:r>
              <w:rPr>
                <w:color w:val="000000"/>
                <w:lang w:val="zh-TW"/>
              </w:rPr>
              <w:t>部分適應症表皮生長因子受體</w:t>
            </w:r>
            <w:r>
              <w:rPr>
                <w:color w:val="000000"/>
                <w:lang w:val="zh-TW"/>
              </w:rPr>
              <w:t>(EGFR)</w:t>
            </w:r>
            <w:r>
              <w:rPr>
                <w:color w:val="000000"/>
                <w:lang w:val="zh-TW"/>
              </w:rPr>
              <w:t>呈現陰性，始得申報本項。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bCs/>
                <w:color w:val="000000"/>
                <w:lang w:eastAsia="en-US"/>
              </w:rPr>
            </w:pPr>
            <w:r>
              <w:rPr>
                <w:bCs/>
                <w:color w:val="000000"/>
                <w:lang w:eastAsia="en-US"/>
              </w:rPr>
              <w:t>EGFR (mutation)</w:t>
            </w:r>
            <w:r>
              <w:rPr>
                <w:bCs/>
                <w:color w:val="000000"/>
                <w:lang w:eastAsia="en-US"/>
              </w:rPr>
              <w:t>、</w:t>
            </w:r>
          </w:p>
          <w:p>
            <w:pPr>
              <w:pStyle w:val="Normal"/>
              <w:autoSpaceDE w:val="false"/>
              <w:spacing w:lineRule="exact" w:line="280"/>
              <w:rPr>
                <w:bCs/>
                <w:color w:val="000000"/>
                <w:lang w:eastAsia="en-US"/>
              </w:rPr>
            </w:pPr>
            <w:r>
              <w:rPr>
                <w:bCs/>
                <w:color w:val="000000"/>
                <w:lang w:eastAsia="en-US"/>
              </w:rPr>
              <w:t>ALK (fusion)</w:t>
            </w:r>
            <w:r>
              <w:rPr>
                <w:bCs/>
                <w:color w:val="000000"/>
                <w:lang w:eastAsia="en-US"/>
              </w:rPr>
              <w:t>、</w:t>
            </w:r>
          </w:p>
          <w:p>
            <w:pPr>
              <w:pStyle w:val="Normal"/>
              <w:autoSpaceDE w:val="false"/>
              <w:spacing w:lineRule="exact" w:line="280"/>
              <w:rPr>
                <w:color w:val="000000"/>
              </w:rPr>
            </w:pPr>
            <w:r>
              <w:rPr>
                <w:bCs/>
                <w:color w:val="000000"/>
                <w:lang w:eastAsia="en-US"/>
              </w:rPr>
              <w:t>MET (exon 14 skipping)</w:t>
            </w:r>
            <w:r>
              <w:rPr>
                <w:color w:val="000000"/>
                <w:lang w:val="zh-TW" w:eastAsia="en-US"/>
              </w:rPr>
              <w:t>、</w:t>
            </w:r>
            <w:r>
              <w:rPr>
                <w:bCs/>
                <w:color w:val="000000"/>
                <w:lang w:eastAsia="en-US"/>
              </w:rPr>
              <w:t>NTRK(fusion)</w:t>
            </w:r>
            <w:r>
              <w:rPr>
                <w:color w:val="000000"/>
                <w:lang w:val="zh-TW" w:eastAsia="en-US"/>
              </w:rPr>
              <w:t>、</w:t>
            </w:r>
            <w:r>
              <w:rPr>
                <w:bCs/>
                <w:color w:val="000000"/>
                <w:lang w:eastAsia="en-US"/>
              </w:rPr>
              <w:t>ROS1 (fusion)</w:t>
            </w:r>
            <w:r>
              <w:rPr>
                <w:color w:val="000000"/>
                <w:lang w:val="zh-TW" w:eastAsia="en-US"/>
              </w:rPr>
              <w:t>、</w:t>
            </w:r>
          </w:p>
          <w:p>
            <w:pPr>
              <w:pStyle w:val="Normal"/>
              <w:autoSpaceDE w:val="false"/>
              <w:spacing w:lineRule="exact" w:line="280"/>
              <w:rPr>
                <w:color w:val="000000"/>
              </w:rPr>
            </w:pPr>
            <w:r>
              <w:rPr>
                <w:color w:val="000000"/>
                <w:lang w:eastAsia="en-US"/>
              </w:rPr>
              <w:t>BRAF (mutation)</w:t>
            </w:r>
            <w:r>
              <w:rPr>
                <w:color w:val="000000"/>
                <w:lang w:val="zh-TW" w:eastAsia="en-US"/>
              </w:rPr>
              <w:t>、</w:t>
            </w:r>
            <w:r>
              <w:rPr>
                <w:color w:val="000000"/>
                <w:lang w:eastAsia="en-US"/>
              </w:rPr>
              <w:t>ERBB2(mutation)</w:t>
            </w:r>
            <w:r>
              <w:rPr>
                <w:color w:val="000000"/>
                <w:lang w:val="zh-TW" w:eastAsia="en-US"/>
              </w:rPr>
              <w:t>、</w:t>
            </w:r>
            <w:r>
              <w:rPr>
                <w:color w:val="000000"/>
                <w:lang w:eastAsia="en-US"/>
              </w:rPr>
              <w:t>KRAS (mutation)</w:t>
            </w:r>
            <w:r>
              <w:rPr>
                <w:color w:val="000000"/>
                <w:lang w:val="zh-TW" w:eastAsia="en-US"/>
              </w:rPr>
              <w:t>、</w:t>
            </w:r>
            <w:r>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4"/>
              </w:numPr>
              <w:suppressAutoHyphens w:val="true"/>
              <w:autoSpaceDE w:val="false"/>
              <w:spacing w:lineRule="exact" w:line="280"/>
              <w:ind w:hanging="142" w:left="136" w:right="0"/>
              <w:rPr>
                <w:color w:val="000000"/>
              </w:rPr>
            </w:pPr>
            <w:r>
              <w:rPr>
                <w:color w:val="000000"/>
                <w:lang w:eastAsia="en-US"/>
              </w:rPr>
              <w:t>小套組</w:t>
            </w:r>
            <w:r>
              <w:rPr>
                <w:color w:val="000000"/>
                <w:lang w:eastAsia="en-US"/>
              </w:rPr>
              <w:t>(</w:t>
            </w:r>
            <w:r>
              <w:rPr>
                <w:rFonts w:eastAsia="新細明體;PMingLiU" w:cs="新細明體;PMingLiU" w:ascii="新細明體;PMingLiU" w:hAnsi="新細明體;PMingLiU"/>
                <w:color w:val="000000"/>
                <w:lang w:eastAsia="en-US"/>
              </w:rPr>
              <w:t>≦</w:t>
            </w:r>
            <w:r>
              <w:rPr>
                <w:color w:val="000000"/>
                <w:lang w:eastAsia="en-US"/>
              </w:rPr>
              <w:t>100</w:t>
            </w:r>
            <w:r>
              <w:rPr>
                <w:color w:val="000000"/>
                <w:lang w:eastAsia="en-US"/>
              </w:rPr>
              <w:t>個基因</w:t>
            </w:r>
            <w:r>
              <w:rPr>
                <w:color w:val="000000"/>
                <w:lang w:eastAsia="en-US"/>
              </w:rPr>
              <w:t>)</w:t>
            </w:r>
          </w:p>
          <w:p>
            <w:pPr>
              <w:pStyle w:val="Normal"/>
              <w:numPr>
                <w:ilvl w:val="0"/>
                <w:numId w:val="4"/>
              </w:numPr>
              <w:suppressAutoHyphens w:val="true"/>
              <w:autoSpaceDE w:val="false"/>
              <w:spacing w:lineRule="exact" w:line="280"/>
              <w:ind w:hanging="142" w:left="136" w:right="0"/>
              <w:rPr>
                <w:color w:val="000000"/>
                <w:lang w:eastAsia="en-US"/>
              </w:rPr>
            </w:pPr>
            <w:r>
              <w:rPr>
                <w:color w:val="000000"/>
                <w:lang w:eastAsia="en-US"/>
              </w:rPr>
              <w:t>大套組</w:t>
            </w:r>
            <w:r>
              <w:rPr>
                <w:color w:val="000000"/>
                <w:lang w:eastAsia="en-US"/>
              </w:rPr>
              <w:t>(</w:t>
            </w:r>
            <w:r>
              <w:rPr>
                <w:color w:val="000000"/>
                <w:lang w:eastAsia="en-US"/>
              </w:rPr>
              <w:t>＞</w:t>
            </w:r>
            <w:r>
              <w:rPr>
                <w:color w:val="000000"/>
                <w:lang w:eastAsia="en-US"/>
              </w:rPr>
              <w:t>100</w:t>
            </w:r>
            <w:r>
              <w:rPr>
                <w:color w:val="000000"/>
                <w:lang w:eastAsia="en-US"/>
              </w:rPr>
              <w:t>個基因</w:t>
            </w:r>
            <w:r>
              <w:rPr>
                <w:color w:val="000000"/>
                <w:lang w:eastAsia="en-US"/>
              </w:rPr>
              <w:t>)</w:t>
            </w:r>
          </w:p>
        </w:tc>
      </w:tr>
      <w:tr>
        <w:trPr>
          <w:trHeight w:val="2602" w:hRule="atLeast"/>
        </w:trPr>
        <w:tc>
          <w:tcPr>
            <w:tcW w:w="1330" w:type="dxa"/>
            <w:vMerge w:val="continue"/>
            <w:tcBorders>
              <w:top w:val="single" w:sz="4" w:space="0" w:color="000000"/>
              <w:left w:val="single" w:sz="4" w:space="0" w:color="000000"/>
              <w:bottom w:val="single" w:sz="4" w:space="0" w:color="000000"/>
              <w:right w:val="single" w:sz="4" w:space="0" w:color="000000"/>
            </w:tcBorders>
          </w:tcPr>
          <w:p>
            <w:pPr>
              <w:pStyle w:val="Normal"/>
              <w:autoSpaceDE w:val="false"/>
              <w:snapToGrid w:val="false"/>
              <w:rPr>
                <w:color w:val="000000"/>
                <w:lang w:eastAsia="en-US"/>
              </w:rPr>
            </w:pPr>
            <w:r>
              <w:rPr>
                <w:color w:val="000000"/>
                <w:lang w:eastAsia="en-US"/>
              </w:rPr>
            </w:r>
          </w:p>
        </w:tc>
        <w:tc>
          <w:tcPr>
            <w:tcW w:w="8446" w:type="dxa"/>
            <w:gridSpan w:val="4"/>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rPr>
                <w:color w:val="000000"/>
                <w:lang w:val="zh-TW" w:eastAsia="en-US"/>
              </w:rPr>
            </w:pPr>
            <w:r>
              <w:rPr>
                <w:color w:val="000000"/>
                <w:lang w:val="zh-TW" w:eastAsia="en-US"/>
              </w:rPr>
              <w:t>註：</w:t>
            </w:r>
          </w:p>
          <w:p>
            <w:pPr>
              <w:pStyle w:val="Normal"/>
              <w:autoSpaceDE w:val="false"/>
              <w:spacing w:lineRule="exact" w:line="240"/>
              <w:jc w:val="both"/>
              <w:rPr>
                <w:color w:val="000000"/>
              </w:rPr>
            </w:pPr>
            <w:r>
              <w:rPr>
                <w:color w:val="000000"/>
                <w:lang w:val="zh-TW"/>
              </w:rPr>
              <w:t>1.</w:t>
            </w:r>
            <w:r>
              <w:rPr>
                <w:color w:val="000000"/>
                <w:lang w:val="zh-TW"/>
              </w:rPr>
              <w:t>替代或可先執行之檢測項目如下：</w:t>
            </w:r>
          </w:p>
          <w:p>
            <w:pPr>
              <w:pStyle w:val="Normal"/>
              <w:numPr>
                <w:ilvl w:val="0"/>
                <w:numId w:val="5"/>
              </w:numPr>
              <w:suppressAutoHyphens w:val="true"/>
              <w:autoSpaceDE w:val="false"/>
              <w:spacing w:lineRule="exact" w:line="240"/>
              <w:ind w:hanging="360" w:left="483" w:right="0"/>
              <w:jc w:val="both"/>
              <w:rPr>
                <w:color w:val="000000"/>
              </w:rPr>
            </w:pPr>
            <w:r>
              <w:rPr>
                <w:color w:val="000000"/>
              </w:rPr>
              <w:t>EGFR</w:t>
            </w:r>
            <w:r>
              <w:rPr>
                <w:color w:val="000000"/>
              </w:rPr>
              <w:t>：</w:t>
            </w:r>
            <w:r>
              <w:rPr>
                <w:color w:val="000000"/>
              </w:rPr>
              <w:t>30101B</w:t>
            </w:r>
            <w:r>
              <w:rPr>
                <w:color w:val="000000"/>
              </w:rPr>
              <w:t>「肺癌表皮生長因子受體</w:t>
            </w:r>
            <w:r>
              <w:rPr>
                <w:color w:val="000000"/>
              </w:rPr>
              <w:t>(EGFR)</w:t>
            </w:r>
            <w:r>
              <w:rPr>
                <w:color w:val="000000"/>
              </w:rPr>
              <w:t>突變體外診斷醫療器材檢測</w:t>
            </w:r>
            <w:r>
              <w:rPr>
                <w:color w:val="000000"/>
              </w:rPr>
              <w:t>(IVD)</w:t>
            </w:r>
            <w:r>
              <w:rPr>
                <w:color w:val="000000"/>
              </w:rPr>
              <w:t>」、</w:t>
            </w:r>
            <w:r>
              <w:rPr>
                <w:color w:val="000000"/>
              </w:rPr>
              <w:t>30102B</w:t>
            </w:r>
            <w:r>
              <w:rPr>
                <w:color w:val="000000"/>
              </w:rPr>
              <w:t>「肺癌表皮生長因子受體</w:t>
            </w:r>
            <w:r>
              <w:rPr>
                <w:color w:val="000000"/>
              </w:rPr>
              <w:t>(EGFR)</w:t>
            </w:r>
            <w:r>
              <w:rPr>
                <w:color w:val="000000"/>
              </w:rPr>
              <w:t>突變實驗室自行研發檢測</w:t>
            </w:r>
            <w:r>
              <w:rPr>
                <w:color w:val="000000"/>
              </w:rPr>
              <w:t>(LDT</w:t>
            </w:r>
            <w:r>
              <w:rPr>
                <w:color w:val="000000"/>
                <w:lang w:val="zh-TW"/>
              </w:rPr>
              <w:t>s</w:t>
            </w:r>
            <w:r>
              <w:rPr>
                <w:color w:val="000000"/>
              </w:rPr>
              <w:t>)</w:t>
            </w:r>
            <w:r>
              <w:rPr>
                <w:color w:val="000000"/>
              </w:rPr>
              <w:t>」。</w:t>
            </w:r>
          </w:p>
          <w:p>
            <w:pPr>
              <w:pStyle w:val="Normal"/>
              <w:numPr>
                <w:ilvl w:val="0"/>
                <w:numId w:val="5"/>
              </w:numPr>
              <w:suppressAutoHyphens w:val="true"/>
              <w:autoSpaceDE w:val="false"/>
              <w:spacing w:lineRule="exact" w:line="240"/>
              <w:ind w:hanging="360" w:left="483" w:right="0"/>
              <w:jc w:val="both"/>
              <w:rPr>
                <w:color w:val="000000"/>
              </w:rPr>
            </w:pPr>
            <w:r>
              <w:rPr>
                <w:color w:val="000000"/>
              </w:rPr>
              <w:t>ALK</w:t>
            </w:r>
            <w:r>
              <w:rPr>
                <w:color w:val="000000"/>
              </w:rPr>
              <w:t>：</w:t>
            </w:r>
            <w:r>
              <w:rPr>
                <w:color w:val="000000"/>
              </w:rPr>
              <w:t>30105B</w:t>
            </w:r>
            <w:r>
              <w:rPr>
                <w:color w:val="000000"/>
              </w:rPr>
              <w:t>「間變性淋巴瘤激酶</w:t>
            </w:r>
            <w:r>
              <w:rPr>
                <w:color w:val="000000"/>
              </w:rPr>
              <w:t>(ALK)</w:t>
            </w:r>
            <w:r>
              <w:rPr>
                <w:color w:val="000000"/>
              </w:rPr>
              <w:t>突變體外診斷醫療器材檢測</w:t>
            </w:r>
            <w:r>
              <w:rPr>
                <w:color w:val="000000"/>
              </w:rPr>
              <w:t>(IVD)-IHC</w:t>
            </w:r>
            <w:r>
              <w:rPr>
                <w:color w:val="000000"/>
              </w:rPr>
              <w:t>法」。</w:t>
            </w:r>
          </w:p>
          <w:p>
            <w:pPr>
              <w:pStyle w:val="Normal"/>
              <w:autoSpaceDE w:val="false"/>
              <w:spacing w:lineRule="exact" w:line="240"/>
              <w:ind w:hanging="192" w:left="192" w:right="0"/>
              <w:jc w:val="both"/>
              <w:rPr>
                <w:color w:val="000000"/>
              </w:rPr>
            </w:pPr>
            <w:r>
              <w:rPr>
                <w:color w:val="000000"/>
              </w:rPr>
              <w:t>2.</w:t>
            </w:r>
            <w:r>
              <w:rPr>
                <w:color w:val="000000"/>
              </w:rPr>
              <w:t>直接以</w:t>
            </w:r>
            <w:r>
              <w:rPr>
                <w:color w:val="000000"/>
              </w:rPr>
              <w:t>NGS</w:t>
            </w:r>
            <w:r>
              <w:rPr>
                <w:color w:val="000000"/>
              </w:rPr>
              <w:t>進行基因檢測，未先執行</w:t>
            </w:r>
            <w:r>
              <w:rPr>
                <w:color w:val="000000"/>
              </w:rPr>
              <w:t>EGFR</w:t>
            </w:r>
            <w:r>
              <w:rPr>
                <w:color w:val="000000"/>
              </w:rPr>
              <w:t>檢測者，依檢測結果，支付點數如下：</w:t>
            </w:r>
          </w:p>
          <w:p>
            <w:pPr>
              <w:pStyle w:val="Normal"/>
              <w:numPr>
                <w:ilvl w:val="0"/>
                <w:numId w:val="7"/>
              </w:numPr>
              <w:suppressAutoHyphens w:val="true"/>
              <w:autoSpaceDE w:val="false"/>
              <w:spacing w:lineRule="exact" w:line="240"/>
              <w:ind w:hanging="360" w:left="483" w:right="0"/>
              <w:jc w:val="both"/>
              <w:rPr>
                <w:color w:val="000000"/>
              </w:rPr>
            </w:pPr>
            <w:r>
              <w:rPr>
                <w:color w:val="000000"/>
              </w:rPr>
              <w:t>EGFR</w:t>
            </w:r>
            <w:r>
              <w:rPr>
                <w:color w:val="000000"/>
              </w:rPr>
              <w:t>陽性：比照</w:t>
            </w:r>
            <w:r>
              <w:rPr>
                <w:color w:val="000000"/>
              </w:rPr>
              <w:t>30102B</w:t>
            </w:r>
            <w:r>
              <w:rPr>
                <w:color w:val="000000"/>
              </w:rPr>
              <w:t>支付，檢測差額由保險對象自行負擔。</w:t>
            </w:r>
          </w:p>
          <w:p>
            <w:pPr>
              <w:pStyle w:val="Normal"/>
              <w:numPr>
                <w:ilvl w:val="0"/>
                <w:numId w:val="7"/>
              </w:numPr>
              <w:suppressAutoHyphens w:val="true"/>
              <w:autoSpaceDE w:val="false"/>
              <w:spacing w:lineRule="exact" w:line="240"/>
              <w:ind w:hanging="360" w:left="483" w:right="0"/>
              <w:jc w:val="both"/>
              <w:rPr>
                <w:color w:val="000000"/>
              </w:rPr>
            </w:pPr>
            <w:r>
              <w:rPr>
                <w:color w:val="000000"/>
              </w:rPr>
              <w:t>EGFR</w:t>
            </w:r>
            <w:r>
              <w:rPr>
                <w:color w:val="000000"/>
              </w:rPr>
              <w:t>陰性：以實際採用之</w:t>
            </w:r>
            <w:r>
              <w:rPr>
                <w:color w:val="000000"/>
              </w:rPr>
              <w:t>NGS</w:t>
            </w:r>
            <w:r>
              <w:rPr>
                <w:color w:val="000000"/>
              </w:rPr>
              <w:t>小套組或大套組支付。</w:t>
            </w:r>
          </w:p>
        </w:tc>
      </w:tr>
      <w:tr>
        <w:trPr>
          <w:trHeight w:val="85" w:hRule="atLeast"/>
        </w:trPr>
        <w:tc>
          <w:tcPr>
            <w:tcW w:w="1330" w:type="dxa"/>
            <w:vMerge w:val="restart"/>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eastAsia="en-US"/>
              </w:rPr>
            </w:pPr>
            <w:r>
              <w:rPr>
                <w:color w:val="000000"/>
                <w:lang w:eastAsia="en-US"/>
              </w:rPr>
              <w:t>三陰性乳癌</w:t>
            </w:r>
          </w:p>
          <w:p>
            <w:pPr>
              <w:pStyle w:val="Normal"/>
              <w:autoSpaceDE w:val="false"/>
              <w:spacing w:lineRule="exact" w:line="280"/>
              <w:rPr>
                <w:color w:val="000000"/>
              </w:rPr>
            </w:pPr>
            <w:r>
              <w:rPr>
                <w:color w:val="000000"/>
                <w:lang w:eastAsia="en-US"/>
              </w:rPr>
              <w:t>Triple-negative breast cancer</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val="zh-TW"/>
              </w:rPr>
            </w:pPr>
            <w:r>
              <w:rPr>
                <w:color w:val="000000"/>
                <w:lang w:val="zh-TW"/>
              </w:rPr>
              <w:t>局部晚期或轉移性三陰性乳癌，檢測時機為曾接受前導性、術後輔助性或轉移性化療者，或無法接受化療者。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rPr>
              <w:t>第二型人類表皮生長因子接受體</w:t>
            </w:r>
            <w:r>
              <w:rPr>
                <w:color w:val="000000"/>
              </w:rPr>
              <w:t>(HER2)</w:t>
            </w:r>
            <w:r>
              <w:rPr>
                <w:color w:val="000000"/>
              </w:rPr>
              <w:t>、雌激素受體</w:t>
            </w:r>
            <w:r>
              <w:rPr>
                <w:color w:val="000000"/>
              </w:rPr>
              <w:t>(ER)</w:t>
            </w:r>
            <w:r>
              <w:rPr>
                <w:color w:val="000000"/>
              </w:rPr>
              <w:t>以及黃體素受體</w:t>
            </w:r>
            <w:r>
              <w:rPr>
                <w:color w:val="000000"/>
              </w:rPr>
              <w:t>(PR)</w:t>
            </w:r>
            <w:r>
              <w:rPr>
                <w:color w:val="000000"/>
              </w:rPr>
              <w:t>均呈現陰性</w:t>
            </w:r>
            <w:r>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Germline BRCA1</w:t>
            </w:r>
            <w:r>
              <w:rPr>
                <w:color w:val="000000"/>
                <w:lang w:eastAsia="en-US"/>
              </w:rPr>
              <w:t>及</w:t>
            </w:r>
            <w:r>
              <w:rPr>
                <w:color w:val="000000"/>
                <w:lang w:eastAsia="en-US"/>
              </w:rPr>
              <w:t>BRCA2(</w:t>
            </w:r>
            <w:r>
              <w:rPr>
                <w:color w:val="000000"/>
                <w:lang w:val="zh-TW" w:eastAsia="en-US"/>
              </w:rPr>
              <w:t>全外顯子分析</w:t>
            </w:r>
            <w:r>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2"/>
              </w:numPr>
              <w:suppressAutoHyphens w:val="true"/>
              <w:autoSpaceDE w:val="false"/>
              <w:spacing w:lineRule="exact" w:line="280"/>
              <w:ind w:hanging="152" w:left="152" w:right="0"/>
              <w:rPr>
                <w:color w:val="000000"/>
              </w:rPr>
            </w:pPr>
            <w:r>
              <w:rPr>
                <w:color w:val="000000"/>
              </w:rPr>
              <w:t>BRCA1/2</w:t>
            </w:r>
            <w:r>
              <w:rPr>
                <w:color w:val="000000"/>
              </w:rPr>
              <w:t>基因檢測</w:t>
            </w:r>
            <w:r>
              <w:rPr>
                <w:color w:val="000000"/>
              </w:rPr>
              <w:t>(</w:t>
            </w:r>
            <w:r>
              <w:rPr>
                <w:color w:val="000000"/>
              </w:rPr>
              <w:t>限使用血液檢體</w:t>
            </w:r>
            <w:r>
              <w:rPr>
                <w:color w:val="000000"/>
              </w:rPr>
              <w:t>)</w:t>
            </w:r>
          </w:p>
        </w:tc>
      </w:tr>
      <w:tr>
        <w:trPr>
          <w:trHeight w:val="85" w:hRule="atLeast"/>
        </w:trPr>
        <w:tc>
          <w:tcPr>
            <w:tcW w:w="1330" w:type="dxa"/>
            <w:vMerge w:val="continue"/>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rPr>
                <w:color w:val="000000"/>
                <w:lang w:val="zh-TW"/>
              </w:rPr>
            </w:pPr>
            <w:r>
              <w:rPr>
                <w:color w:val="000000"/>
                <w:lang w:val="zh-TW"/>
              </w:rPr>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val="zh-TW"/>
              </w:rPr>
            </w:pPr>
            <w:r>
              <w:rPr>
                <w:color w:val="000000"/>
                <w:lang w:val="zh-TW"/>
              </w:rPr>
              <w:t>早期三陰性乳癌，且須符合下列任一檢測時機：</w:t>
            </w:r>
          </w:p>
          <w:p>
            <w:pPr>
              <w:pStyle w:val="Normal"/>
              <w:autoSpaceDE w:val="false"/>
              <w:spacing w:lineRule="exact" w:line="280"/>
              <w:ind w:hanging="216" w:left="216" w:right="0"/>
              <w:rPr>
                <w:color w:val="000000"/>
                <w:lang w:val="zh-TW"/>
              </w:rPr>
            </w:pPr>
            <w:r>
              <w:rPr>
                <w:color w:val="000000"/>
                <w:lang w:val="zh-TW"/>
              </w:rPr>
              <w:t>1.</w:t>
            </w:r>
            <w:r>
              <w:rPr>
                <w:color w:val="000000"/>
                <w:lang w:val="zh-TW"/>
              </w:rPr>
              <w:t>未接受前導性化療若腫瘤大於二公分或者具腋下淋巴結轉移者。</w:t>
            </w:r>
          </w:p>
          <w:p>
            <w:pPr>
              <w:pStyle w:val="Normal"/>
              <w:autoSpaceDE w:val="false"/>
              <w:spacing w:lineRule="exact" w:line="280"/>
              <w:ind w:hanging="216" w:left="216" w:right="0"/>
              <w:rPr>
                <w:color w:val="000000"/>
                <w:lang w:val="zh-TW"/>
              </w:rPr>
            </w:pPr>
            <w:r>
              <w:rPr>
                <w:color w:val="000000"/>
                <w:lang w:val="zh-TW"/>
              </w:rPr>
              <w:t>2.</w:t>
            </w:r>
            <w:r>
              <w:rPr>
                <w:color w:val="000000"/>
                <w:lang w:val="zh-TW"/>
              </w:rPr>
              <w:t>接受前導性化療後未完全病理緩解者。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rPr>
              <w:t>第二型人類表皮生長因子接受體</w:t>
            </w:r>
            <w:r>
              <w:rPr>
                <w:color w:val="000000"/>
              </w:rPr>
              <w:t>(HER2)</w:t>
            </w:r>
            <w:r>
              <w:rPr>
                <w:color w:val="000000"/>
              </w:rPr>
              <w:t>、雌激素受體</w:t>
            </w:r>
            <w:r>
              <w:rPr>
                <w:color w:val="000000"/>
              </w:rPr>
              <w:t>(ER)</w:t>
            </w:r>
            <w:r>
              <w:rPr>
                <w:color w:val="000000"/>
              </w:rPr>
              <w:t>以及黃體素受體</w:t>
            </w:r>
            <w:r>
              <w:rPr>
                <w:color w:val="000000"/>
              </w:rPr>
              <w:t>(PR)</w:t>
            </w:r>
            <w:r>
              <w:rPr>
                <w:color w:val="000000"/>
              </w:rPr>
              <w:t>均呈現陰性</w:t>
            </w:r>
            <w:r>
              <w:rPr>
                <w:color w:val="000000"/>
                <w:lang w:val="zh-TW"/>
              </w:rPr>
              <w:t>，始得申報本項。</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Germline BRCA1</w:t>
            </w:r>
            <w:r>
              <w:rPr>
                <w:color w:val="000000"/>
                <w:lang w:eastAsia="en-US"/>
              </w:rPr>
              <w:t>及</w:t>
            </w:r>
            <w:r>
              <w:rPr>
                <w:color w:val="000000"/>
                <w:lang w:eastAsia="en-US"/>
              </w:rPr>
              <w:t>BRCA2(</w:t>
            </w:r>
            <w:r>
              <w:rPr>
                <w:color w:val="000000"/>
                <w:lang w:val="zh-TW" w:eastAsia="en-US"/>
              </w:rPr>
              <w:t>全外顯子分析</w:t>
            </w:r>
            <w:r>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2"/>
              </w:numPr>
              <w:suppressAutoHyphens w:val="true"/>
              <w:autoSpaceDE w:val="false"/>
              <w:spacing w:lineRule="exact" w:line="280"/>
              <w:ind w:hanging="152" w:left="152" w:right="0"/>
              <w:rPr>
                <w:color w:val="000000"/>
              </w:rPr>
            </w:pPr>
            <w:r>
              <w:rPr>
                <w:color w:val="000000"/>
              </w:rPr>
              <w:t>BRCA1/2</w:t>
            </w:r>
            <w:r>
              <w:rPr>
                <w:color w:val="000000"/>
              </w:rPr>
              <w:t>基因檢測</w:t>
            </w:r>
            <w:r>
              <w:rPr>
                <w:color w:val="000000"/>
              </w:rPr>
              <w:t>(</w:t>
            </w:r>
            <w:r>
              <w:rPr>
                <w:color w:val="000000"/>
              </w:rPr>
              <w:t>限使用血液檢體</w:t>
            </w:r>
            <w:r>
              <w:rPr>
                <w:color w:val="000000"/>
              </w:rPr>
              <w:t>)</w:t>
            </w:r>
          </w:p>
        </w:tc>
      </w:tr>
      <w:tr>
        <w:trPr>
          <w:trHeight w:val="1831" w:hRule="atLeast"/>
        </w:trPr>
        <w:tc>
          <w:tcPr>
            <w:tcW w:w="1330" w:type="dxa"/>
            <w:vMerge w:val="continue"/>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280"/>
              <w:rPr>
                <w:color w:val="000000"/>
                <w:lang w:val="zh-TW"/>
              </w:rPr>
            </w:pPr>
            <w:r>
              <w:rPr>
                <w:color w:val="000000"/>
                <w:lang w:val="zh-TW"/>
              </w:rPr>
            </w:r>
          </w:p>
        </w:tc>
        <w:tc>
          <w:tcPr>
            <w:tcW w:w="8446" w:type="dxa"/>
            <w:gridSpan w:val="4"/>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exact" w:line="280"/>
              <w:ind w:hanging="461" w:left="463" w:right="0"/>
              <w:rPr>
                <w:color w:val="000000"/>
              </w:rPr>
            </w:pPr>
            <w:r>
              <w:rPr>
                <w:color w:val="000000"/>
              </w:rPr>
              <w:t>註：</w:t>
            </w:r>
          </w:p>
          <w:p>
            <w:pPr>
              <w:pStyle w:val="Normal"/>
              <w:autoSpaceDE w:val="false"/>
              <w:spacing w:lineRule="exact" w:line="280"/>
              <w:ind w:hanging="233" w:left="231" w:right="0"/>
              <w:jc w:val="both"/>
              <w:rPr>
                <w:color w:val="000000"/>
              </w:rPr>
            </w:pPr>
            <w:r>
              <w:rPr>
                <w:color w:val="000000"/>
              </w:rPr>
              <w:t>1.BRCA1/2</w:t>
            </w:r>
            <w:r>
              <w:rPr>
                <w:color w:val="000000"/>
              </w:rPr>
              <w:t>全外顯子分析，包含</w:t>
            </w:r>
            <w:r>
              <w:rPr>
                <w:color w:val="000000"/>
              </w:rPr>
              <w:t>Single nucleotide variants(SNV)</w:t>
            </w:r>
            <w:r>
              <w:rPr>
                <w:color w:val="000000"/>
              </w:rPr>
              <w:t>、</w:t>
            </w:r>
            <w:r>
              <w:rPr>
                <w:color w:val="000000"/>
              </w:rPr>
              <w:t>Insertion/deletions (Indels)</w:t>
            </w:r>
            <w:r>
              <w:rPr>
                <w:color w:val="000000"/>
              </w:rPr>
              <w:t>等。</w:t>
            </w:r>
          </w:p>
          <w:p>
            <w:pPr>
              <w:pStyle w:val="Normal"/>
              <w:autoSpaceDE w:val="false"/>
              <w:spacing w:lineRule="exact" w:line="280"/>
              <w:ind w:hanging="233" w:left="231" w:right="0"/>
              <w:jc w:val="both"/>
              <w:rPr>
                <w:color w:val="000000"/>
              </w:rPr>
            </w:pPr>
            <w:r>
              <w:rPr>
                <w:color w:val="000000"/>
              </w:rPr>
              <w:t>2.</w:t>
            </w:r>
            <w:r>
              <w:rPr>
                <w:color w:val="000000"/>
              </w:rPr>
              <w:t>應先執行之檢測項目：雌激素受體</w:t>
            </w:r>
            <w:r>
              <w:rPr>
                <w:color w:val="000000"/>
              </w:rPr>
              <w:t>(ER)</w:t>
            </w:r>
            <w:r>
              <w:rPr>
                <w:color w:val="000000"/>
              </w:rPr>
              <w:t>、黃體素受體</w:t>
            </w:r>
            <w:r>
              <w:rPr>
                <w:color w:val="000000"/>
              </w:rPr>
              <w:t>(PR)</w:t>
            </w:r>
            <w:r>
              <w:rPr>
                <w:color w:val="000000"/>
              </w:rPr>
              <w:t>、第二型人類表皮生長因子接受體</w:t>
            </w:r>
            <w:r>
              <w:rPr>
                <w:color w:val="000000"/>
              </w:rPr>
              <w:t>(HER2)</w:t>
            </w:r>
            <w:r>
              <w:rPr>
                <w:color w:val="000000"/>
              </w:rPr>
              <w:t>之免疫組織化學染色</w:t>
            </w:r>
            <w:r>
              <w:rPr>
                <w:color w:val="000000"/>
              </w:rPr>
              <w:t>(IHC)</w:t>
            </w:r>
            <w:r>
              <w:rPr>
                <w:color w:val="000000"/>
              </w:rPr>
              <w:t>：</w:t>
            </w:r>
            <w:r>
              <w:rPr>
                <w:color w:val="000000"/>
              </w:rPr>
              <w:t>25012B</w:t>
            </w:r>
            <w:r>
              <w:rPr>
                <w:color w:val="000000"/>
              </w:rPr>
              <w:t>「免疫組織化學染色</w:t>
            </w:r>
            <w:r>
              <w:rPr>
                <w:color w:val="000000"/>
              </w:rPr>
              <w:t>(</w:t>
            </w:r>
            <w:r>
              <w:rPr>
                <w:color w:val="000000"/>
              </w:rPr>
              <w:t>每一抗體</w:t>
            </w:r>
            <w:r>
              <w:rPr>
                <w:color w:val="000000"/>
              </w:rPr>
              <w:t>)</w:t>
            </w:r>
            <w:r>
              <w:rPr>
                <w:color w:val="000000"/>
              </w:rPr>
              <w:t>」，若</w:t>
            </w:r>
            <w:r>
              <w:rPr>
                <w:color w:val="000000"/>
              </w:rPr>
              <w:t>HER2 IHC</w:t>
            </w:r>
            <w:r>
              <w:rPr>
                <w:color w:val="000000"/>
              </w:rPr>
              <w:t>為</w:t>
            </w:r>
            <w:r>
              <w:rPr>
                <w:color w:val="000000"/>
              </w:rPr>
              <w:t>2+</w:t>
            </w:r>
            <w:r>
              <w:rPr>
                <w:color w:val="000000"/>
              </w:rPr>
              <w:t>，應加做</w:t>
            </w:r>
            <w:r>
              <w:rPr>
                <w:color w:val="000000"/>
              </w:rPr>
              <w:t>HER2 FISH</w:t>
            </w:r>
            <w:r>
              <w:rPr>
                <w:color w:val="000000"/>
              </w:rPr>
              <w:t>：</w:t>
            </w:r>
            <w:r>
              <w:rPr>
                <w:color w:val="000000"/>
              </w:rPr>
              <w:t>12195B</w:t>
            </w:r>
            <w:r>
              <w:rPr>
                <w:color w:val="000000"/>
              </w:rPr>
              <w:t>「</w:t>
            </w:r>
            <w:r>
              <w:rPr>
                <w:color w:val="000000"/>
              </w:rPr>
              <w:t>Her-2/neu</w:t>
            </w:r>
            <w:r>
              <w:rPr>
                <w:color w:val="000000"/>
              </w:rPr>
              <w:t>原位雜交」。</w:t>
            </w:r>
          </w:p>
        </w:tc>
      </w:tr>
      <w:tr>
        <w:trPr>
          <w:trHeight w:val="113"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eastAsia="en-US"/>
              </w:rPr>
            </w:pPr>
            <w:r>
              <w:rPr>
                <w:color w:val="000000"/>
                <w:lang w:eastAsia="en-US"/>
              </w:rPr>
              <w:t>卵巢癌、輸卵管癌、原發性腹膜癌</w:t>
            </w:r>
            <w:r>
              <w:rPr>
                <w:color w:val="000000"/>
                <w:lang w:eastAsia="en-US"/>
              </w:rPr>
              <w:t>Ovarian Cancer, fallopian tube cancer and primary peritoneal cancer</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rPr>
            </w:pPr>
            <w:r>
              <w:rPr>
                <w:color w:val="000000"/>
                <w:lang w:val="zh-TW" w:eastAsia="en-US"/>
              </w:rPr>
              <w:t>晚期</w:t>
            </w:r>
            <w:r>
              <w:rPr>
                <w:color w:val="000000"/>
                <w:lang w:eastAsia="en-US"/>
              </w:rPr>
              <w:t>(FIGO Stage III or IV)</w:t>
            </w:r>
            <w:r>
              <w:rPr>
                <w:color w:val="000000"/>
                <w:lang w:val="zh-TW" w:eastAsia="en-US"/>
              </w:rPr>
              <w:t>且對第一線含鉑化療有治療反應者。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lang w:eastAsia="en-US"/>
              </w:rPr>
            </w:pPr>
            <w:r>
              <w:rPr>
                <w:color w:val="000000"/>
                <w:lang w:eastAsia="en-US"/>
              </w:rPr>
              <w:t>Germline</w:t>
            </w:r>
            <w:r>
              <w:rPr>
                <w:color w:val="000000"/>
                <w:lang w:eastAsia="en-US"/>
              </w:rPr>
              <w:t>或</w:t>
            </w:r>
            <w:r>
              <w:rPr>
                <w:color w:val="000000"/>
                <w:lang w:eastAsia="en-US"/>
              </w:rPr>
              <w:t>somatic</w:t>
            </w:r>
          </w:p>
          <w:p>
            <w:pPr>
              <w:pStyle w:val="Normal"/>
              <w:autoSpaceDE w:val="false"/>
              <w:spacing w:lineRule="exact" w:line="280"/>
              <w:rPr>
                <w:color w:val="000000"/>
              </w:rPr>
            </w:pPr>
            <w:r>
              <w:rPr>
                <w:color w:val="000000"/>
                <w:lang w:eastAsia="en-US"/>
              </w:rPr>
              <w:t>BRCA1</w:t>
            </w:r>
            <w:r>
              <w:rPr>
                <w:color w:val="000000"/>
                <w:lang w:val="zh-TW" w:eastAsia="en-US"/>
              </w:rPr>
              <w:t>、</w:t>
            </w:r>
            <w:r>
              <w:rPr>
                <w:color w:val="000000"/>
                <w:lang w:eastAsia="en-US"/>
              </w:rPr>
              <w:t>BRCA2(</w:t>
            </w:r>
            <w:r>
              <w:rPr>
                <w:color w:val="000000"/>
                <w:lang w:val="zh-TW" w:eastAsia="en-US"/>
              </w:rPr>
              <w:t>全外顯子分析</w:t>
            </w:r>
            <w:r>
              <w:rPr>
                <w:color w:val="000000"/>
                <w:lang w:val="zh-TW" w:eastAsia="en-US"/>
              </w:rPr>
              <w:t>)</w:t>
            </w:r>
            <w:r>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3"/>
              </w:numPr>
              <w:suppressAutoHyphens w:val="true"/>
              <w:autoSpaceDE w:val="false"/>
              <w:spacing w:lineRule="exact" w:line="280"/>
              <w:ind w:hanging="136" w:left="136" w:right="0"/>
              <w:rPr>
                <w:color w:val="000000"/>
                <w:lang w:eastAsia="en-US"/>
              </w:rPr>
            </w:pPr>
            <w:r>
              <w:rPr>
                <w:color w:val="000000"/>
                <w:lang w:eastAsia="en-US"/>
              </w:rPr>
              <w:t>BRCA1/2</w:t>
            </w:r>
            <w:r>
              <w:rPr>
                <w:color w:val="000000"/>
                <w:lang w:eastAsia="en-US"/>
              </w:rPr>
              <w:t>基因檢測</w:t>
            </w:r>
          </w:p>
        </w:tc>
      </w:tr>
      <w:tr>
        <w:trPr>
          <w:trHeight w:val="144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eastAsia="en-US"/>
              </w:rPr>
            </w:pPr>
            <w:r>
              <w:rPr>
                <w:color w:val="000000"/>
                <w:lang w:eastAsia="en-US"/>
              </w:rPr>
              <w:t>攝護腺癌</w:t>
            </w:r>
          </w:p>
          <w:p>
            <w:pPr>
              <w:pStyle w:val="Normal"/>
              <w:autoSpaceDE w:val="false"/>
              <w:spacing w:lineRule="exact" w:line="280"/>
              <w:rPr>
                <w:color w:val="000000"/>
                <w:lang w:eastAsia="en-US"/>
              </w:rPr>
            </w:pPr>
            <w:r>
              <w:rPr>
                <w:color w:val="000000"/>
                <w:lang w:eastAsia="en-US"/>
              </w:rPr>
              <w:t>Prostate cancer</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rPr>
            </w:pPr>
            <w:r>
              <w:rPr>
                <w:color w:val="000000"/>
                <w:lang w:val="zh-TW"/>
              </w:rPr>
              <w:t>去勢療法無效之轉移性攝護腺癌，口服</w:t>
            </w:r>
            <w:r>
              <w:rPr>
                <w:color w:val="000000"/>
              </w:rPr>
              <w:t>PARP</w:t>
            </w:r>
            <w:r>
              <w:rPr>
                <w:color w:val="000000"/>
                <w:lang w:val="zh-TW"/>
              </w:rPr>
              <w:t>抑制劑前。</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lang w:eastAsia="en-US"/>
              </w:rPr>
            </w:pPr>
            <w:r>
              <w:rPr>
                <w:color w:val="000000"/>
                <w:lang w:eastAsia="en-US"/>
              </w:rPr>
              <w:t>Germline</w:t>
            </w:r>
            <w:r>
              <w:rPr>
                <w:color w:val="000000"/>
                <w:lang w:eastAsia="en-US"/>
              </w:rPr>
              <w:t>或</w:t>
            </w:r>
            <w:r>
              <w:rPr>
                <w:color w:val="000000"/>
                <w:lang w:eastAsia="en-US"/>
              </w:rPr>
              <w:t>somatic</w:t>
            </w:r>
          </w:p>
          <w:p>
            <w:pPr>
              <w:pStyle w:val="Normal"/>
              <w:autoSpaceDE w:val="false"/>
              <w:spacing w:lineRule="exact" w:line="280"/>
              <w:rPr>
                <w:color w:val="000000"/>
              </w:rPr>
            </w:pPr>
            <w:r>
              <w:rPr>
                <w:color w:val="000000"/>
                <w:lang w:eastAsia="en-US"/>
              </w:rPr>
              <w:t>BRCA1</w:t>
            </w:r>
            <w:r>
              <w:rPr>
                <w:color w:val="000000"/>
                <w:lang w:eastAsia="en-US"/>
              </w:rPr>
              <w:t>、</w:t>
            </w:r>
            <w:r>
              <w:rPr>
                <w:color w:val="000000"/>
                <w:lang w:eastAsia="en-US"/>
              </w:rPr>
              <w:t>BRCA2 (</w:t>
            </w:r>
            <w:r>
              <w:rPr>
                <w:color w:val="000000"/>
                <w:lang w:val="zh-TW" w:eastAsia="en-US"/>
              </w:rPr>
              <w:t>全外顯子分析</w:t>
            </w:r>
            <w:r>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3"/>
              </w:numPr>
              <w:suppressAutoHyphens w:val="true"/>
              <w:autoSpaceDE w:val="false"/>
              <w:spacing w:lineRule="exact" w:line="280"/>
              <w:ind w:hanging="136" w:left="136" w:right="0"/>
              <w:rPr>
                <w:color w:val="000000"/>
                <w:lang w:eastAsia="en-US"/>
              </w:rPr>
            </w:pPr>
            <w:r>
              <w:rPr>
                <w:color w:val="000000"/>
                <w:lang w:eastAsia="en-US"/>
              </w:rPr>
              <w:t>BRCA1/2</w:t>
            </w:r>
            <w:r>
              <w:rPr>
                <w:color w:val="000000"/>
                <w:lang w:eastAsia="en-US"/>
              </w:rPr>
              <w:t>基因檢測</w:t>
            </w:r>
          </w:p>
        </w:tc>
      </w:tr>
      <w:tr>
        <w:trPr>
          <w:trHeight w:val="113"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val="zh-TW" w:eastAsia="en-US"/>
              </w:rPr>
            </w:pPr>
            <w:r>
              <w:rPr>
                <w:color w:val="000000"/>
                <w:lang w:val="zh-TW" w:eastAsia="en-US"/>
              </w:rPr>
              <w:t>胰臟癌</w:t>
            </w:r>
          </w:p>
          <w:p>
            <w:pPr>
              <w:pStyle w:val="Normal"/>
              <w:autoSpaceDE w:val="false"/>
              <w:spacing w:lineRule="exact" w:line="280"/>
              <w:rPr>
                <w:color w:val="000000"/>
                <w:lang w:eastAsia="en-US"/>
              </w:rPr>
            </w:pPr>
            <w:r>
              <w:rPr>
                <w:color w:val="000000"/>
                <w:lang w:eastAsia="en-US"/>
              </w:rPr>
              <w:t>Pancreatic cancer</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80"/>
              <w:rPr>
                <w:color w:val="000000"/>
                <w:lang w:val="zh-TW"/>
              </w:rPr>
            </w:pPr>
            <w:r>
              <w:rPr>
                <w:color w:val="000000"/>
                <w:lang w:val="zh-TW"/>
              </w:rPr>
              <w:t>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80"/>
              <w:rPr>
                <w:color w:val="000000"/>
              </w:rPr>
            </w:pPr>
            <w:r>
              <w:rPr>
                <w:color w:val="000000"/>
                <w:lang w:eastAsia="en-US"/>
              </w:rPr>
              <w:t>Germline BRCA1</w:t>
            </w:r>
            <w:r>
              <w:rPr>
                <w:color w:val="000000"/>
                <w:lang w:eastAsia="en-US"/>
              </w:rPr>
              <w:t>、</w:t>
            </w:r>
            <w:r>
              <w:rPr>
                <w:color w:val="000000"/>
                <w:lang w:eastAsia="en-US"/>
              </w:rPr>
              <w:t>BRCA2 (</w:t>
            </w:r>
            <w:r>
              <w:rPr>
                <w:color w:val="000000"/>
                <w:lang w:val="zh-TW" w:eastAsia="en-US"/>
              </w:rPr>
              <w:t>全外顯子分析</w:t>
            </w:r>
            <w:r>
              <w:rPr>
                <w:color w:val="000000"/>
                <w:lang w:val="zh-TW"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6"/>
              </w:numPr>
              <w:suppressAutoHyphens w:val="true"/>
              <w:autoSpaceDE w:val="false"/>
              <w:spacing w:lineRule="exact" w:line="280"/>
              <w:ind w:hanging="136" w:left="136" w:right="0"/>
              <w:rPr>
                <w:color w:val="000000"/>
              </w:rPr>
            </w:pPr>
            <w:r>
              <w:rPr>
                <w:color w:val="000000"/>
              </w:rPr>
              <w:t>BRCA1/2</w:t>
            </w:r>
            <w:r>
              <w:rPr>
                <w:color w:val="000000"/>
              </w:rPr>
              <w:t>基因檢測</w:t>
            </w:r>
            <w:r>
              <w:rPr>
                <w:color w:val="000000"/>
              </w:rPr>
              <w:t>(</w:t>
            </w:r>
            <w:r>
              <w:rPr>
                <w:color w:val="000000"/>
              </w:rPr>
              <w:t>限使用血液檢體</w:t>
            </w:r>
            <w:r>
              <w:rPr>
                <w:color w:val="000000"/>
              </w:rPr>
              <w:t>)</w:t>
            </w:r>
          </w:p>
        </w:tc>
      </w:tr>
      <w:tr>
        <w:trPr>
          <w:trHeight w:val="2593"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rPr>
                <w:color w:val="000000"/>
              </w:rPr>
            </w:pPr>
            <w:r>
              <w:rPr>
                <w:color w:val="000000"/>
              </w:rPr>
              <w:t>神經營養受體酪胺酸激酶</w:t>
            </w:r>
            <w:r>
              <w:rPr>
                <w:color w:val="000000"/>
              </w:rPr>
              <w:t>(NTRK)</w:t>
            </w:r>
            <w:r>
              <w:rPr>
                <w:color w:val="000000"/>
              </w:rPr>
              <w:t>基因融合實體腫瘤</w:t>
            </w:r>
          </w:p>
          <w:p>
            <w:pPr>
              <w:pStyle w:val="Normal"/>
              <w:autoSpaceDE w:val="false"/>
              <w:spacing w:lineRule="exact" w:line="240"/>
              <w:rPr>
                <w:color w:val="000000"/>
                <w:lang w:eastAsia="en-US"/>
              </w:rPr>
            </w:pPr>
            <w:r>
              <w:rPr>
                <w:color w:val="000000"/>
                <w:lang w:eastAsia="en-US"/>
              </w:rPr>
              <w:t>NTRK fusion-positive cancers</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ind w:hanging="216" w:left="216" w:right="0"/>
              <w:jc w:val="both"/>
              <w:rPr>
                <w:color w:val="000000"/>
              </w:rPr>
            </w:pPr>
            <w:r>
              <w:rPr>
                <w:color w:val="000000"/>
              </w:rPr>
              <w:t>1.</w:t>
            </w:r>
            <w:r>
              <w:rPr>
                <w:color w:val="000000"/>
                <w:lang w:eastAsia="en-US"/>
              </w:rPr>
              <w:t>病理診斷為嬰兒型纖維肉瘤</w:t>
            </w:r>
            <w:r>
              <w:rPr>
                <w:color w:val="000000"/>
                <w:lang w:eastAsia="en-US"/>
              </w:rPr>
              <w:t>(infantile fibrosarcoma)</w:t>
            </w:r>
            <w:r>
              <w:rPr>
                <w:color w:val="000000"/>
                <w:lang w:eastAsia="en-US"/>
              </w:rPr>
              <w:t>或分泌性癌</w:t>
            </w:r>
            <w:r>
              <w:rPr>
                <w:color w:val="000000"/>
                <w:lang w:eastAsia="en-US"/>
              </w:rPr>
              <w:t>(secretory carcinoma)</w:t>
            </w:r>
            <w:r>
              <w:rPr>
                <w:color w:val="000000"/>
                <w:lang w:eastAsia="en-US"/>
              </w:rPr>
              <w:t>，經多專科團隊評估無法接受根除手術者或已有轉移者。</w:t>
            </w:r>
          </w:p>
          <w:p>
            <w:pPr>
              <w:pStyle w:val="Normal"/>
              <w:autoSpaceDE w:val="false"/>
              <w:spacing w:lineRule="exact" w:line="240"/>
              <w:ind w:hanging="216" w:left="216" w:right="0"/>
              <w:jc w:val="both"/>
              <w:rPr/>
            </w:pPr>
            <w:r>
              <w:rPr>
                <w:color w:val="000000"/>
              </w:rPr>
              <w:t>2.</w:t>
            </w:r>
            <w:r>
              <w:rPr>
                <w:color w:val="000000"/>
              </w:rPr>
              <w:t>小於十八</w:t>
            </w:r>
            <w:r>
              <w:rPr>
                <w:color w:val="000000"/>
                <w:lang w:eastAsia="en-US"/>
              </w:rPr>
              <w:t>歲兒童</w:t>
            </w:r>
            <w:r>
              <w:rPr>
                <w:color w:val="000000"/>
              </w:rPr>
              <w:t>之腦瘤患者，且須符合下列任一適應症：</w:t>
            </w:r>
          </w:p>
          <w:p>
            <w:pPr>
              <w:pStyle w:val="Normal"/>
              <w:autoSpaceDE w:val="false"/>
              <w:spacing w:lineRule="exact" w:line="240"/>
              <w:ind w:hanging="284" w:left="341" w:right="0"/>
              <w:jc w:val="both"/>
              <w:rPr>
                <w:color w:val="000000"/>
                <w:lang w:eastAsia="en-US"/>
              </w:rPr>
            </w:pPr>
            <w:r>
              <w:rPr>
                <w:color w:val="000000"/>
                <w:lang w:eastAsia="en-US"/>
              </w:rPr>
              <w:t>(1)</w:t>
            </w:r>
            <w:r>
              <w:rPr>
                <w:color w:val="000000"/>
                <w:lang w:eastAsia="en-US"/>
              </w:rPr>
              <w:t>小於三歲，位於大腦半球之高惡性度膠質細胞瘤</w:t>
            </w:r>
            <w:r>
              <w:rPr>
                <w:color w:val="000000"/>
                <w:lang w:eastAsia="en-US"/>
              </w:rPr>
              <w:t>(high-grade glioma)</w:t>
            </w:r>
            <w:r>
              <w:rPr>
                <w:color w:val="000000"/>
                <w:lang w:eastAsia="en-US"/>
              </w:rPr>
              <w:t>。</w:t>
            </w:r>
          </w:p>
          <w:p>
            <w:pPr>
              <w:pStyle w:val="Normal"/>
              <w:autoSpaceDE w:val="false"/>
              <w:spacing w:lineRule="exact" w:line="240"/>
              <w:ind w:hanging="284" w:left="341" w:right="0"/>
              <w:jc w:val="both"/>
              <w:rPr>
                <w:color w:val="000000"/>
                <w:lang w:eastAsia="en-US"/>
              </w:rPr>
            </w:pPr>
            <w:r>
              <w:rPr>
                <w:color w:val="000000"/>
                <w:lang w:eastAsia="en-US"/>
              </w:rPr>
              <w:t>(2)</w:t>
            </w:r>
            <w:r>
              <w:rPr>
                <w:color w:val="000000"/>
                <w:lang w:eastAsia="en-US"/>
              </w:rPr>
              <w:t>位於大腦半球，無法切除或復發之毛狀星細胞瘤</w:t>
            </w:r>
            <w:r>
              <w:rPr>
                <w:color w:val="000000"/>
                <w:lang w:eastAsia="en-US"/>
              </w:rPr>
              <w:t>(pilocytic astrocytoma)</w:t>
            </w:r>
            <w:r>
              <w:rPr>
                <w:color w:val="000000"/>
                <w:lang w:eastAsia="en-US"/>
              </w:rPr>
              <w:t>或神經節膠質細胞瘤</w:t>
            </w:r>
            <w:r>
              <w:rPr>
                <w:color w:val="000000"/>
                <w:lang w:eastAsia="en-US"/>
              </w:rPr>
              <w:t>(ganglioglioma)</w:t>
            </w:r>
            <w:r>
              <w:rPr>
                <w:color w:val="000000"/>
                <w:lang w:eastAsia="en-US"/>
              </w:rPr>
              <w:t>。</w:t>
            </w:r>
          </w:p>
          <w:p>
            <w:pPr>
              <w:pStyle w:val="Normal"/>
              <w:autoSpaceDE w:val="false"/>
              <w:spacing w:lineRule="exact" w:line="240"/>
              <w:ind w:hanging="284" w:left="341" w:right="0"/>
              <w:jc w:val="both"/>
              <w:rPr>
                <w:color w:val="000000"/>
                <w:lang w:eastAsia="en-US"/>
              </w:rPr>
            </w:pPr>
            <w:r>
              <w:rPr>
                <w:color w:val="000000"/>
                <w:lang w:eastAsia="en-US"/>
              </w:rPr>
              <w:t>(3)</w:t>
            </w:r>
            <w:r>
              <w:rPr>
                <w:color w:val="000000"/>
                <w:lang w:eastAsia="en-US"/>
              </w:rPr>
              <w:t>帶有</w:t>
            </w:r>
            <w:r>
              <w:rPr>
                <w:color w:val="000000"/>
                <w:lang w:eastAsia="en-US"/>
              </w:rPr>
              <w:t>H3K27M</w:t>
            </w:r>
            <w:r>
              <w:rPr>
                <w:color w:val="000000"/>
                <w:lang w:eastAsia="en-US"/>
              </w:rPr>
              <w:t>突變之瀰漫性中線神經膠質細胞瘤</w:t>
            </w:r>
            <w:r>
              <w:rPr>
                <w:color w:val="000000"/>
                <w:lang w:eastAsia="en-US"/>
              </w:rPr>
              <w:t>(diffuse midline glioma)</w:t>
            </w:r>
            <w:r>
              <w:rPr>
                <w:color w:val="000000"/>
                <w:lang w:eastAsia="en-US"/>
              </w:rPr>
              <w:t>。</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lang w:eastAsia="en-US"/>
              </w:rPr>
            </w:pPr>
            <w:r>
              <w:rPr>
                <w:color w:val="000000"/>
                <w:lang w:eastAsia="en-US"/>
              </w:rPr>
              <w:t>NTRK1 (fusion)</w:t>
            </w:r>
            <w:r>
              <w:rPr>
                <w:color w:val="000000"/>
                <w:lang w:eastAsia="en-US"/>
              </w:rPr>
              <w:t>、</w:t>
            </w:r>
            <w:r>
              <w:rPr>
                <w:color w:val="000000"/>
                <w:lang w:eastAsia="en-US"/>
              </w:rPr>
              <w:t>NTRK2 (fusion)</w:t>
            </w:r>
            <w:r>
              <w:rPr>
                <w:color w:val="000000"/>
                <w:lang w:eastAsia="en-US"/>
              </w:rPr>
              <w:t>、</w:t>
            </w:r>
            <w:r>
              <w:rPr>
                <w:color w:val="000000"/>
                <w:lang w:eastAsia="en-US"/>
              </w:rPr>
              <w:t>NTRK3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6"/>
              </w:numPr>
              <w:suppressAutoHyphens w:val="true"/>
              <w:autoSpaceDE w:val="false"/>
              <w:spacing w:lineRule="exact" w:line="280"/>
              <w:ind w:hanging="136" w:left="136" w:right="0"/>
              <w:rPr>
                <w:color w:val="000000"/>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w:t>
            </w:r>
          </w:p>
          <w:p>
            <w:pPr>
              <w:pStyle w:val="Normal"/>
              <w:numPr>
                <w:ilvl w:val="0"/>
                <w:numId w:val="6"/>
              </w:numPr>
              <w:suppressAutoHyphens w:val="true"/>
              <w:autoSpaceDE w:val="false"/>
              <w:spacing w:lineRule="exact" w:line="280"/>
              <w:ind w:hanging="136" w:left="136" w:right="0"/>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w:t>
            </w:r>
          </w:p>
        </w:tc>
      </w:tr>
      <w:tr>
        <w:trPr>
          <w:trHeight w:val="23"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rPr>
                <w:color w:val="000000"/>
                <w:lang w:eastAsia="en-US"/>
              </w:rPr>
            </w:pPr>
            <w:r>
              <w:rPr>
                <w:color w:val="000000"/>
                <w:lang w:eastAsia="en-US"/>
              </w:rPr>
              <w:t>肝內膽管癌</w:t>
            </w:r>
          </w:p>
          <w:p>
            <w:pPr>
              <w:pStyle w:val="Normal"/>
              <w:autoSpaceDE w:val="false"/>
              <w:spacing w:lineRule="exact" w:line="240"/>
              <w:rPr>
                <w:color w:val="000000"/>
                <w:lang w:eastAsia="en-US"/>
              </w:rPr>
            </w:pPr>
            <w:r>
              <w:rPr>
                <w:color w:val="000000"/>
                <w:lang w:eastAsia="en-US"/>
              </w:rPr>
              <w:t>Intrahepatic cholangiocarcinoma</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rPr>
                <w:color w:val="000000"/>
                <w:lang w:val="zh-TW"/>
              </w:rPr>
            </w:pPr>
            <w:r>
              <w:rPr>
                <w:color w:val="000000"/>
                <w:lang w:val="zh-TW"/>
              </w:rPr>
              <w:t>經多專科團隊評估無法手術切除或已有轉移者。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bCs/>
                <w:color w:val="000000"/>
                <w:lang w:eastAsia="en-US"/>
              </w:rPr>
              <w:t>FGFR1 (fusion)</w:t>
            </w:r>
            <w:r>
              <w:rPr>
                <w:color w:val="000000"/>
                <w:lang w:val="zh-TW" w:eastAsia="en-US"/>
              </w:rPr>
              <w:t>、</w:t>
            </w:r>
            <w:r>
              <w:rPr>
                <w:color w:val="000000"/>
                <w:lang w:eastAsia="en-US"/>
              </w:rPr>
              <w:t>FGFR2(fusion)</w:t>
            </w:r>
            <w:r>
              <w:rPr>
                <w:color w:val="000000"/>
                <w:lang w:eastAsia="en-US"/>
              </w:rPr>
              <w:t>、</w:t>
            </w:r>
            <w:r>
              <w:rPr>
                <w:color w:val="000000"/>
                <w:lang w:eastAsia="en-US"/>
              </w:rPr>
              <w:t>FGFR3 (fusion)</w:t>
            </w:r>
            <w:r>
              <w:rPr>
                <w:color w:val="000000"/>
                <w:lang w:eastAsia="en-US"/>
              </w:rPr>
              <w:t>、</w:t>
            </w:r>
            <w:r>
              <w:rPr>
                <w:rFonts w:eastAsia="Times New Roman"/>
                <w:color w:val="000000"/>
                <w:lang w:eastAsia="en-US"/>
              </w:rPr>
              <w:t xml:space="preserve"> </w:t>
            </w:r>
            <w:r>
              <w:rPr>
                <w:color w:val="000000"/>
                <w:lang w:eastAsia="en-US"/>
              </w:rPr>
              <w:t>BRAF(mutation)</w:t>
            </w:r>
            <w:r>
              <w:rPr>
                <w:color w:val="000000"/>
                <w:lang w:val="zh-TW" w:eastAsia="en-US"/>
              </w:rPr>
              <w:t>、</w:t>
            </w:r>
            <w:r>
              <w:rPr>
                <w:color w:val="000000"/>
                <w:lang w:eastAsia="en-US"/>
              </w:rPr>
              <w:br/>
              <w:t>IDH1 (mutation)</w:t>
            </w:r>
            <w:r>
              <w:rPr>
                <w:color w:val="000000"/>
                <w:lang w:val="zh-TW" w:eastAsia="en-US"/>
              </w:rPr>
              <w:t>、</w:t>
            </w:r>
            <w:r>
              <w:rPr>
                <w:color w:val="000000"/>
                <w:lang w:eastAsia="en-US"/>
              </w:rPr>
              <w:t xml:space="preserve">IDH2(mutation) </w:t>
            </w:r>
            <w:r>
              <w:rPr>
                <w:color w:val="000000"/>
                <w:lang w:eastAsia="en-US"/>
              </w:rPr>
              <w:t>、</w:t>
            </w:r>
            <w:r>
              <w:rPr>
                <w:color w:val="000000"/>
                <w:lang w:eastAsia="en-US"/>
              </w:rPr>
              <w:t>RET(fusion)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6"/>
              </w:numPr>
              <w:suppressAutoHyphens w:val="true"/>
              <w:autoSpaceDE w:val="false"/>
              <w:spacing w:lineRule="exact" w:line="280"/>
              <w:ind w:hanging="136" w:left="136" w:right="0"/>
              <w:rPr>
                <w:color w:val="000000"/>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w:t>
            </w:r>
          </w:p>
          <w:p>
            <w:pPr>
              <w:pStyle w:val="Normal"/>
              <w:numPr>
                <w:ilvl w:val="0"/>
                <w:numId w:val="6"/>
              </w:numPr>
              <w:suppressAutoHyphens w:val="true"/>
              <w:autoSpaceDE w:val="false"/>
              <w:spacing w:lineRule="exact" w:line="280"/>
              <w:ind w:hanging="136" w:left="136" w:right="0"/>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w:t>
            </w:r>
          </w:p>
        </w:tc>
      </w:tr>
      <w:tr>
        <w:trPr>
          <w:trHeight w:val="85"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rPr>
                <w:color w:val="000000"/>
                <w:lang w:val="zh-TW"/>
              </w:rPr>
            </w:pPr>
            <w:r>
              <w:rPr>
                <w:color w:val="000000"/>
                <w:lang w:val="zh-TW"/>
              </w:rPr>
              <w:t>甲狀腺癌</w:t>
            </w:r>
            <w:r>
              <w:rPr>
                <w:color w:val="000000"/>
                <w:lang w:val="zh-TW"/>
              </w:rPr>
              <w:t>(</w:t>
            </w:r>
            <w:r>
              <w:rPr>
                <w:color w:val="000000"/>
                <w:lang w:val="zh-TW"/>
              </w:rPr>
              <w:t>不包含髓質癌</w:t>
            </w:r>
            <w:r>
              <w:rPr>
                <w:color w:val="000000"/>
                <w:lang w:val="zh-TW"/>
              </w:rPr>
              <w:t>)</w:t>
            </w:r>
          </w:p>
          <w:p>
            <w:pPr>
              <w:pStyle w:val="Normal"/>
              <w:autoSpaceDE w:val="false"/>
              <w:spacing w:lineRule="exact" w:line="300"/>
              <w:rPr>
                <w:color w:val="000000"/>
                <w:lang w:eastAsia="en-US"/>
              </w:rPr>
            </w:pPr>
            <w:r>
              <w:rPr>
                <w:color w:val="000000"/>
                <w:lang w:eastAsia="en-US"/>
              </w:rPr>
              <w:t>Thyroid cancer (excluding medullary thyroid carcinoma)</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ind w:hanging="216" w:left="216" w:right="0"/>
              <w:rPr>
                <w:color w:val="000000"/>
                <w:lang w:val="zh-TW"/>
              </w:rPr>
            </w:pPr>
            <w:r>
              <w:rPr>
                <w:color w:val="000000"/>
                <w:lang w:val="zh-TW"/>
              </w:rPr>
              <w:t>1.</w:t>
            </w:r>
            <w:r>
              <w:rPr>
                <w:color w:val="000000"/>
                <w:lang w:val="zh-TW"/>
              </w:rPr>
              <w:t>乳突性及濾泡性甲狀腺癌經碘</w:t>
            </w:r>
            <w:r>
              <w:rPr>
                <w:color w:val="000000"/>
                <w:lang w:val="zh-TW"/>
              </w:rPr>
              <w:t>131</w:t>
            </w:r>
            <w:r>
              <w:rPr>
                <w:color w:val="000000"/>
                <w:lang w:val="zh-TW"/>
              </w:rPr>
              <w:t>及抑制血管新生標靶藥物治療無效者。</w:t>
            </w:r>
          </w:p>
          <w:p>
            <w:pPr>
              <w:pStyle w:val="Normal"/>
              <w:autoSpaceDE w:val="false"/>
              <w:spacing w:lineRule="exact" w:line="240"/>
              <w:ind w:hanging="216" w:left="216" w:right="0"/>
              <w:rPr>
                <w:color w:val="000000"/>
                <w:lang w:val="zh-TW"/>
              </w:rPr>
            </w:pPr>
            <w:r>
              <w:rPr>
                <w:color w:val="000000"/>
                <w:lang w:val="zh-TW"/>
              </w:rPr>
              <w:t>2.</w:t>
            </w:r>
            <w:r>
              <w:rPr>
                <w:color w:val="000000"/>
                <w:lang w:val="zh-TW"/>
              </w:rPr>
              <w:t>無分化甲狀腺癌經多專科團隊評估無法接受根除手術者。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lang w:eastAsia="en-US"/>
              </w:rPr>
            </w:pPr>
            <w:r>
              <w:rPr>
                <w:color w:val="000000"/>
                <w:lang w:eastAsia="en-US"/>
              </w:rPr>
              <w:t>BRAF V600E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color w:val="000000"/>
                <w:lang w:eastAsia="en-US"/>
              </w:rPr>
              <w:t>BRAF(mutation nonV600E)</w:t>
            </w:r>
            <w:r>
              <w:rPr>
                <w:color w:val="000000"/>
                <w:lang w:val="zh-TW" w:eastAsia="en-US"/>
              </w:rPr>
              <w:t>、</w:t>
            </w:r>
          </w:p>
          <w:p>
            <w:pPr>
              <w:pStyle w:val="Normal"/>
              <w:autoSpaceDE w:val="false"/>
              <w:spacing w:lineRule="exact" w:line="240"/>
              <w:rPr>
                <w:color w:val="000000"/>
              </w:rPr>
            </w:pPr>
            <w:r>
              <w:rPr>
                <w:color w:val="000000"/>
                <w:lang w:eastAsia="en-US"/>
              </w:rPr>
              <w:t>RET (fusion)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6"/>
              </w:numPr>
              <w:suppressAutoHyphens w:val="true"/>
              <w:autoSpaceDE w:val="false"/>
              <w:spacing w:lineRule="exact" w:line="280"/>
              <w:ind w:hanging="136" w:left="136" w:right="0"/>
              <w:rPr>
                <w:color w:val="000000"/>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w:t>
            </w:r>
          </w:p>
          <w:p>
            <w:pPr>
              <w:pStyle w:val="Normal"/>
              <w:numPr>
                <w:ilvl w:val="0"/>
                <w:numId w:val="6"/>
              </w:numPr>
              <w:suppressAutoHyphens w:val="true"/>
              <w:autoSpaceDE w:val="false"/>
              <w:spacing w:lineRule="exact" w:line="280"/>
              <w:ind w:hanging="136" w:left="136" w:right="0"/>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w:t>
            </w:r>
          </w:p>
        </w:tc>
      </w:tr>
      <w:tr>
        <w:trPr>
          <w:trHeight w:val="85"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rPr>
                <w:color w:val="000000"/>
                <w:lang w:val="zh-TW" w:eastAsia="en-US"/>
              </w:rPr>
            </w:pPr>
            <w:r>
              <w:rPr>
                <w:color w:val="000000"/>
                <w:lang w:val="zh-TW" w:eastAsia="en-US"/>
              </w:rPr>
              <w:t>甲狀腺髓質癌</w:t>
            </w:r>
          </w:p>
          <w:p>
            <w:pPr>
              <w:pStyle w:val="Normal"/>
              <w:autoSpaceDE w:val="false"/>
              <w:spacing w:lineRule="exact" w:line="300"/>
              <w:rPr>
                <w:color w:val="000000"/>
              </w:rPr>
            </w:pPr>
            <w:r>
              <w:rPr>
                <w:color w:val="000000"/>
                <w:lang w:eastAsia="en-US"/>
              </w:rPr>
              <w:t>Medullary thyroid carcinoma</w:t>
            </w:r>
          </w:p>
        </w:tc>
        <w:tc>
          <w:tcPr>
            <w:tcW w:w="235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00"/>
              <w:rPr>
                <w:color w:val="000000"/>
                <w:lang w:val="zh-TW"/>
              </w:rPr>
            </w:pPr>
            <w:r>
              <w:rPr>
                <w:color w:val="000000"/>
                <w:lang w:val="zh-TW"/>
              </w:rPr>
              <w:t>甲狀腺髓質癌經多專科團隊評估無法接受根除手術者。</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color w:val="000000"/>
                <w:lang w:eastAsia="en-US"/>
              </w:rPr>
              <w:t>無</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autoSpaceDE w:val="false"/>
              <w:spacing w:lineRule="exact" w:line="240"/>
              <w:rPr>
                <w:color w:val="000000"/>
              </w:rPr>
            </w:pPr>
            <w:r>
              <w:rPr>
                <w:bCs/>
                <w:color w:val="000000"/>
                <w:lang w:eastAsia="en-US"/>
              </w:rPr>
              <w:t>RET (mutation)</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numPr>
                <w:ilvl w:val="0"/>
                <w:numId w:val="6"/>
              </w:numPr>
              <w:suppressAutoHyphens w:val="true"/>
              <w:autoSpaceDE w:val="false"/>
              <w:spacing w:lineRule="exact" w:line="280"/>
              <w:ind w:hanging="136" w:left="136" w:right="0"/>
              <w:rPr>
                <w:color w:val="000000"/>
              </w:rPr>
            </w:pPr>
            <w:r>
              <w:rPr>
                <w:color w:val="000000"/>
              </w:rPr>
              <w:t>小套組</w:t>
            </w:r>
            <w:r>
              <w:rPr>
                <w:color w:val="000000"/>
              </w:rPr>
              <w:t>(</w:t>
            </w:r>
            <w:r>
              <w:rPr>
                <w:rFonts w:eastAsia="新細明體;PMingLiU" w:cs="新細明體;PMingLiU" w:ascii="新細明體;PMingLiU" w:hAnsi="新細明體;PMingLiU"/>
                <w:color w:val="000000"/>
              </w:rPr>
              <w:t>≦</w:t>
            </w:r>
            <w:r>
              <w:rPr>
                <w:color w:val="000000"/>
              </w:rPr>
              <w:t>100</w:t>
            </w:r>
            <w:r>
              <w:rPr>
                <w:color w:val="000000"/>
              </w:rPr>
              <w:t>個基因</w:t>
            </w:r>
            <w:r>
              <w:rPr>
                <w:color w:val="000000"/>
              </w:rPr>
              <w:t>)</w:t>
            </w:r>
          </w:p>
          <w:p>
            <w:pPr>
              <w:pStyle w:val="Normal"/>
              <w:numPr>
                <w:ilvl w:val="0"/>
                <w:numId w:val="6"/>
              </w:numPr>
              <w:suppressAutoHyphens w:val="true"/>
              <w:autoSpaceDE w:val="false"/>
              <w:spacing w:lineRule="exact" w:line="280"/>
              <w:ind w:hanging="136" w:left="136" w:right="0"/>
              <w:rPr>
                <w:color w:val="000000"/>
              </w:rPr>
            </w:pPr>
            <w:r>
              <w:rPr>
                <w:color w:val="000000"/>
              </w:rPr>
              <w:t>大套組</w:t>
            </w:r>
            <w:r>
              <w:rPr>
                <w:color w:val="000000"/>
              </w:rPr>
              <w:t>(</w:t>
            </w:r>
            <w:r>
              <w:rPr>
                <w:color w:val="000000"/>
              </w:rPr>
              <w:t>＞</w:t>
            </w:r>
            <w:r>
              <w:rPr>
                <w:color w:val="000000"/>
              </w:rPr>
              <w:t>100</w:t>
            </w:r>
            <w:r>
              <w:rPr>
                <w:color w:val="000000"/>
              </w:rPr>
              <w:t>個基因</w:t>
            </w:r>
            <w:r>
              <w:rPr>
                <w:color w:val="000000"/>
              </w:rPr>
              <w:t>)</w:t>
            </w:r>
          </w:p>
        </w:tc>
      </w:tr>
    </w:tbl>
    <w:p>
      <w:pPr>
        <w:pStyle w:val="Normal"/>
        <w:rPr>
          <w:color w:val="000000"/>
        </w:rPr>
      </w:pPr>
      <w:r>
        <w:br w:type="page"/>
      </w:r>
      <w:r>
        <w:rPr>
          <w:color w:val="000000"/>
        </w:rPr>
      </w:r>
    </w:p>
    <w:p>
      <w:pPr>
        <w:pStyle w:val="Normal"/>
        <w:rPr>
          <w:color w:val="000000"/>
          <w:szCs w:val="24"/>
        </w:rPr>
      </w:pPr>
      <w:r>
        <w:rPr>
          <w:color w:val="000000"/>
          <w:szCs w:val="24"/>
        </w:rPr>
        <w:t>附表</w:t>
      </w:r>
      <w:r>
        <w:rPr>
          <w:color w:val="000000"/>
          <w:szCs w:val="24"/>
        </w:rPr>
        <w:t xml:space="preserve">2.2.2 </w:t>
      </w:r>
      <w:r>
        <w:rPr>
          <w:color w:val="000000"/>
          <w:szCs w:val="24"/>
        </w:rPr>
        <w:t>血液腫瘤次世代基因定序</w:t>
      </w:r>
      <w:r>
        <w:rPr>
          <w:color w:val="000000"/>
          <w:szCs w:val="24"/>
        </w:rPr>
        <w:t>(30304B-30305B)</w:t>
      </w:r>
      <w:r>
        <w:rPr>
          <w:color w:val="000000"/>
          <w:szCs w:val="24"/>
        </w:rPr>
        <w:t>給付癌別列表</w:t>
      </w:r>
    </w:p>
    <w:tbl>
      <w:tblPr>
        <w:tblW w:w="9776" w:type="dxa"/>
        <w:jc w:val="left"/>
        <w:tblInd w:w="0" w:type="dxa"/>
        <w:tblLayout w:type="fixed"/>
        <w:tblCellMar>
          <w:top w:w="80" w:type="dxa"/>
          <w:left w:w="80" w:type="dxa"/>
          <w:bottom w:w="80" w:type="dxa"/>
          <w:right w:w="80" w:type="dxa"/>
        </w:tblCellMar>
      </w:tblPr>
      <w:tblGrid>
        <w:gridCol w:w="1271"/>
        <w:gridCol w:w="2411"/>
        <w:gridCol w:w="2125"/>
        <w:gridCol w:w="1844"/>
        <w:gridCol w:w="2125"/>
      </w:tblGrid>
      <w:tr>
        <w:trPr>
          <w:tblHeader w:val="true"/>
          <w:trHeight w:val="8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both"/>
              <w:rPr>
                <w:color w:val="000000"/>
                <w:szCs w:val="24"/>
              </w:rPr>
            </w:pPr>
            <w:r>
              <w:rPr>
                <w:color w:val="000000"/>
                <w:szCs w:val="24"/>
              </w:rPr>
              <w:t>癌別</w:t>
            </w:r>
          </w:p>
        </w:tc>
        <w:tc>
          <w:tcPr>
            <w:tcW w:w="241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both"/>
              <w:rPr>
                <w:color w:val="000000"/>
                <w:szCs w:val="24"/>
              </w:rPr>
            </w:pPr>
            <w:r>
              <w:rPr>
                <w:color w:val="000000"/>
                <w:szCs w:val="24"/>
              </w:rPr>
              <w:t>適應症</w:t>
            </w:r>
            <w:r>
              <w:rPr>
                <w:color w:val="000000"/>
                <w:szCs w:val="24"/>
              </w:rPr>
              <w:br/>
              <w:t>(</w:t>
            </w:r>
            <w:r>
              <w:rPr>
                <w:color w:val="000000"/>
                <w:szCs w:val="24"/>
              </w:rPr>
              <w:t>符合下列任一條件</w:t>
            </w:r>
            <w:r>
              <w:rPr>
                <w:color w:val="000000"/>
                <w:szCs w:val="24"/>
              </w:rPr>
              <w:t>)</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spacing w:lineRule="exact" w:line="240"/>
              <w:jc w:val="both"/>
              <w:rPr>
                <w:color w:val="000000"/>
                <w:szCs w:val="24"/>
              </w:rPr>
            </w:pPr>
            <w:r>
              <w:rPr>
                <w:color w:val="000000"/>
                <w:szCs w:val="24"/>
              </w:rPr>
              <w:t>應先執行之檢測項目</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spacing w:lineRule="exact" w:line="240"/>
              <w:jc w:val="both"/>
              <w:rPr>
                <w:color w:val="000000"/>
                <w:szCs w:val="24"/>
              </w:rPr>
            </w:pPr>
            <w:r>
              <w:rPr>
                <w:color w:val="000000"/>
                <w:szCs w:val="24"/>
              </w:rPr>
              <w:t>必須包含之檢測基因及變異別</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pStyle w:val="Normal"/>
              <w:spacing w:lineRule="exact" w:line="240"/>
              <w:jc w:val="both"/>
              <w:rPr>
                <w:color w:val="000000"/>
                <w:szCs w:val="24"/>
              </w:rPr>
            </w:pPr>
            <w:r>
              <w:rPr>
                <w:color w:val="000000"/>
                <w:szCs w:val="24"/>
              </w:rPr>
              <w:t>NGS</w:t>
            </w:r>
            <w:r>
              <w:rPr>
                <w:color w:val="000000"/>
                <w:szCs w:val="24"/>
              </w:rPr>
              <w:t>檢測</w:t>
            </w:r>
            <w:r>
              <w:rPr>
                <w:color w:val="000000"/>
                <w:szCs w:val="24"/>
              </w:rPr>
              <w:br/>
              <w:t>(</w:t>
            </w:r>
            <w:r>
              <w:rPr>
                <w:color w:val="000000"/>
                <w:szCs w:val="24"/>
              </w:rPr>
              <w:t>符合左列條件者，得申報下列任一</w:t>
            </w:r>
            <w:r>
              <w:rPr>
                <w:color w:val="000000"/>
                <w:szCs w:val="24"/>
              </w:rPr>
              <w:t>NGS</w:t>
            </w:r>
            <w:r>
              <w:rPr>
                <w:color w:val="000000"/>
                <w:szCs w:val="24"/>
              </w:rPr>
              <w:t>檢測</w:t>
            </w:r>
            <w:r>
              <w:rPr>
                <w:color w:val="000000"/>
                <w:szCs w:val="24"/>
              </w:rPr>
              <w:t>)</w:t>
            </w:r>
          </w:p>
        </w:tc>
      </w:tr>
      <w:tr>
        <w:trPr>
          <w:trHeight w:val="85"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jc w:val="both"/>
              <w:rPr>
                <w:color w:val="000000"/>
                <w:szCs w:val="24"/>
              </w:rPr>
            </w:pPr>
            <w:r>
              <w:rPr>
                <w:color w:val="000000"/>
                <w:szCs w:val="24"/>
              </w:rPr>
              <w:t>急性骨髓性白血病</w:t>
            </w:r>
          </w:p>
          <w:p>
            <w:pPr>
              <w:pStyle w:val="Normal"/>
              <w:autoSpaceDE w:val="false"/>
              <w:spacing w:lineRule="exact" w:line="240"/>
              <w:jc w:val="both"/>
              <w:rPr>
                <w:color w:val="000000"/>
                <w:szCs w:val="24"/>
              </w:rPr>
            </w:pPr>
            <w:r>
              <w:rPr>
                <w:color w:val="000000"/>
                <w:szCs w:val="24"/>
              </w:rPr>
              <w:t>Acute myeloid leukemia</w:t>
            </w:r>
          </w:p>
        </w:tc>
        <w:tc>
          <w:tcPr>
            <w:tcW w:w="2411" w:type="dxa"/>
            <w:tcBorders>
              <w:top w:val="single" w:sz="4" w:space="0" w:color="000000"/>
              <w:left w:val="single" w:sz="4" w:space="0" w:color="000000"/>
              <w:bottom w:val="single" w:sz="4" w:space="0" w:color="000000"/>
              <w:right w:val="single" w:sz="4" w:space="0" w:color="000000"/>
            </w:tcBorders>
          </w:tcPr>
          <w:p>
            <w:pPr>
              <w:pStyle w:val="Style18"/>
              <w:widowControl/>
              <w:spacing w:lineRule="exact" w:line="240"/>
              <w:ind w:hanging="215" w:left="215" w:right="0"/>
              <w:jc w:val="both"/>
              <w:rPr>
                <w:rFonts w:ascii="Times New Roman" w:hAnsi="Times New Roman" w:eastAsia="標楷體" w:cs="Times New Roman"/>
                <w:color w:val="000000"/>
                <w:kern w:val="0"/>
                <w:szCs w:val="24"/>
              </w:rPr>
            </w:pPr>
            <w:r>
              <w:rPr>
                <w:rFonts w:eastAsia="標楷體" w:cs="Times New Roman" w:ascii="Times New Roman" w:hAnsi="Times New Roman"/>
                <w:color w:val="000000"/>
                <w:kern w:val="0"/>
                <w:szCs w:val="24"/>
              </w:rPr>
              <w:t>1.</w:t>
            </w:r>
            <w:r>
              <w:rPr>
                <w:rFonts w:ascii="Times New Roman" w:hAnsi="Times New Roman" w:cs="Times New Roman" w:eastAsia="標楷體"/>
                <w:color w:val="000000"/>
                <w:kern w:val="0"/>
                <w:szCs w:val="24"/>
              </w:rPr>
              <w:t>新診斷急性骨髓性白血病。</w:t>
            </w:r>
          </w:p>
          <w:p>
            <w:pPr>
              <w:pStyle w:val="Style18"/>
              <w:widowControl/>
              <w:spacing w:lineRule="exact" w:line="240"/>
              <w:ind w:hanging="215" w:left="215" w:right="0"/>
              <w:jc w:val="both"/>
              <w:rPr>
                <w:rFonts w:ascii="Times New Roman" w:hAnsi="Times New Roman" w:eastAsia="標楷體" w:cs="Times New Roman"/>
                <w:color w:val="000000"/>
                <w:kern w:val="0"/>
                <w:szCs w:val="24"/>
              </w:rPr>
            </w:pPr>
            <w:r>
              <w:rPr>
                <w:rFonts w:eastAsia="標楷體" w:cs="Times New Roman" w:ascii="Times New Roman" w:hAnsi="Times New Roman"/>
                <w:color w:val="000000"/>
                <w:kern w:val="0"/>
                <w:szCs w:val="24"/>
              </w:rPr>
              <w:t>2.</w:t>
            </w:r>
            <w:r>
              <w:rPr>
                <w:rFonts w:ascii="Times New Roman" w:hAnsi="Times New Roman" w:cs="Times New Roman" w:eastAsia="標楷體"/>
                <w:color w:val="000000"/>
                <w:kern w:val="0"/>
                <w:szCs w:val="24"/>
              </w:rPr>
              <w:t>復發之急性骨髓性白血病。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jc w:val="both"/>
              <w:rPr>
                <w:color w:val="000000"/>
              </w:rPr>
            </w:pPr>
            <w:r>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jc w:val="both"/>
              <w:rPr>
                <w:bCs/>
                <w:color w:val="000000"/>
              </w:rPr>
            </w:pPr>
            <w:r>
              <w:rPr>
                <w:bCs/>
                <w:color w:val="000000"/>
              </w:rPr>
              <w:t>FLT3 (mutation)</w:t>
            </w:r>
          </w:p>
          <w:p>
            <w:pPr>
              <w:pStyle w:val="Normal"/>
              <w:spacing w:lineRule="exact" w:line="240"/>
              <w:jc w:val="both"/>
              <w:rPr>
                <w:bCs/>
                <w:dstrike/>
                <w:color w:val="000000"/>
              </w:rPr>
            </w:pPr>
            <w:r>
              <w:rPr>
                <w:bCs/>
                <w:color w:val="000000"/>
              </w:rPr>
              <w:t>ASXL1 (mutation)</w:t>
            </w:r>
          </w:p>
          <w:p>
            <w:pPr>
              <w:pStyle w:val="Normal"/>
              <w:spacing w:lineRule="exact" w:line="240"/>
              <w:jc w:val="both"/>
              <w:rPr>
                <w:bCs/>
                <w:color w:val="000000"/>
              </w:rPr>
            </w:pPr>
            <w:r>
              <w:rPr>
                <w:bCs/>
                <w:color w:val="000000"/>
              </w:rPr>
              <w:t>CEBPA (mutation)</w:t>
            </w:r>
          </w:p>
          <w:p>
            <w:pPr>
              <w:pStyle w:val="Normal"/>
              <w:spacing w:lineRule="exact" w:line="240"/>
              <w:jc w:val="both"/>
              <w:rPr>
                <w:bCs/>
                <w:dstrike/>
                <w:color w:val="000000"/>
              </w:rPr>
            </w:pPr>
            <w:r>
              <w:rPr>
                <w:bCs/>
                <w:color w:val="000000"/>
              </w:rPr>
              <w:t>DNMT3A (mutation)</w:t>
            </w:r>
          </w:p>
          <w:p>
            <w:pPr>
              <w:pStyle w:val="Normal"/>
              <w:spacing w:lineRule="exact" w:line="240"/>
              <w:jc w:val="both"/>
              <w:rPr>
                <w:bCs/>
                <w:color w:val="000000"/>
              </w:rPr>
            </w:pPr>
            <w:r>
              <w:rPr>
                <w:bCs/>
                <w:color w:val="000000"/>
              </w:rPr>
              <w:t>IDH1 (mutation)</w:t>
            </w:r>
          </w:p>
          <w:p>
            <w:pPr>
              <w:pStyle w:val="Normal"/>
              <w:spacing w:lineRule="exact" w:line="240"/>
              <w:jc w:val="both"/>
              <w:rPr>
                <w:bCs/>
                <w:color w:val="000000"/>
              </w:rPr>
            </w:pPr>
            <w:r>
              <w:rPr>
                <w:bCs/>
                <w:color w:val="000000"/>
              </w:rPr>
              <w:t>IDH2 (mutation)</w:t>
            </w:r>
          </w:p>
          <w:p>
            <w:pPr>
              <w:pStyle w:val="Normal"/>
              <w:spacing w:lineRule="exact" w:line="240"/>
              <w:jc w:val="both"/>
              <w:rPr>
                <w:bCs/>
                <w:color w:val="000000"/>
              </w:rPr>
            </w:pPr>
            <w:r>
              <w:rPr>
                <w:bCs/>
                <w:color w:val="000000"/>
              </w:rPr>
              <w:t>JAK2 (mutation)</w:t>
            </w:r>
          </w:p>
          <w:p>
            <w:pPr>
              <w:pStyle w:val="Normal"/>
              <w:spacing w:lineRule="exact" w:line="240"/>
              <w:jc w:val="both"/>
              <w:rPr>
                <w:bCs/>
                <w:color w:val="000000"/>
              </w:rPr>
            </w:pPr>
            <w:r>
              <w:rPr>
                <w:bCs/>
                <w:color w:val="000000"/>
              </w:rPr>
              <w:t>KIT (mutation)</w:t>
            </w:r>
          </w:p>
          <w:p>
            <w:pPr>
              <w:pStyle w:val="Normal"/>
              <w:spacing w:lineRule="exact" w:line="240"/>
              <w:jc w:val="both"/>
              <w:rPr>
                <w:bCs/>
                <w:color w:val="000000"/>
              </w:rPr>
            </w:pPr>
            <w:r>
              <w:rPr>
                <w:bCs/>
                <w:color w:val="000000"/>
              </w:rPr>
              <w:t>KRAS (mutation)</w:t>
            </w:r>
          </w:p>
          <w:p>
            <w:pPr>
              <w:pStyle w:val="Normal"/>
              <w:spacing w:lineRule="exact" w:line="240"/>
              <w:jc w:val="both"/>
              <w:rPr>
                <w:bCs/>
                <w:color w:val="000000"/>
              </w:rPr>
            </w:pPr>
            <w:r>
              <w:rPr>
                <w:bCs/>
                <w:color w:val="000000"/>
              </w:rPr>
              <w:t>NPM1 (mutation)</w:t>
            </w:r>
          </w:p>
          <w:p>
            <w:pPr>
              <w:pStyle w:val="Normal"/>
              <w:spacing w:lineRule="exact" w:line="240"/>
              <w:jc w:val="both"/>
              <w:rPr>
                <w:bCs/>
                <w:color w:val="000000"/>
              </w:rPr>
            </w:pPr>
            <w:r>
              <w:rPr>
                <w:bCs/>
                <w:color w:val="000000"/>
              </w:rPr>
              <w:t>NRAS (mutation)</w:t>
            </w:r>
          </w:p>
          <w:p>
            <w:pPr>
              <w:pStyle w:val="Normal"/>
              <w:spacing w:lineRule="exact" w:line="240"/>
              <w:jc w:val="both"/>
              <w:rPr>
                <w:bCs/>
                <w:color w:val="000000"/>
              </w:rPr>
            </w:pPr>
            <w:r>
              <w:rPr>
                <w:bCs/>
                <w:color w:val="000000"/>
              </w:rPr>
              <w:t>PTPN11 (mutation)</w:t>
            </w:r>
          </w:p>
          <w:p>
            <w:pPr>
              <w:pStyle w:val="Normal"/>
              <w:spacing w:lineRule="exact" w:line="240"/>
              <w:jc w:val="both"/>
              <w:rPr>
                <w:bCs/>
                <w:color w:val="000000"/>
              </w:rPr>
            </w:pPr>
            <w:r>
              <w:rPr>
                <w:bCs/>
                <w:color w:val="000000"/>
              </w:rPr>
              <w:t>RUNX1 (mutation)</w:t>
            </w:r>
          </w:p>
          <w:p>
            <w:pPr>
              <w:pStyle w:val="Normal"/>
              <w:spacing w:lineRule="exact" w:line="240"/>
              <w:jc w:val="both"/>
              <w:rPr>
                <w:bCs/>
                <w:color w:val="000000"/>
              </w:rPr>
            </w:pPr>
            <w:r>
              <w:rPr>
                <w:bCs/>
                <w:color w:val="000000"/>
              </w:rPr>
              <w:t>SETBP1 (mutation)</w:t>
            </w:r>
          </w:p>
          <w:p>
            <w:pPr>
              <w:pStyle w:val="Normal"/>
              <w:spacing w:lineRule="exact" w:line="240"/>
              <w:jc w:val="both"/>
              <w:rPr>
                <w:bCs/>
                <w:color w:val="000000"/>
              </w:rPr>
            </w:pPr>
            <w:r>
              <w:rPr>
                <w:bCs/>
                <w:color w:val="000000"/>
              </w:rPr>
              <w:t>SF3B1 (mutation)</w:t>
            </w:r>
          </w:p>
          <w:p>
            <w:pPr>
              <w:pStyle w:val="Normal"/>
              <w:spacing w:lineRule="exact" w:line="240"/>
              <w:jc w:val="both"/>
              <w:rPr>
                <w:bCs/>
                <w:dstrike/>
                <w:color w:val="000000"/>
              </w:rPr>
            </w:pPr>
            <w:r>
              <w:rPr>
                <w:bCs/>
                <w:color w:val="000000"/>
              </w:rPr>
              <w:t>SRSF2 (mutation)</w:t>
            </w:r>
          </w:p>
          <w:p>
            <w:pPr>
              <w:pStyle w:val="Normal"/>
              <w:spacing w:lineRule="exact" w:line="240"/>
              <w:jc w:val="both"/>
              <w:rPr>
                <w:bCs/>
                <w:color w:val="000000"/>
              </w:rPr>
            </w:pPr>
            <w:r>
              <w:rPr>
                <w:bCs/>
                <w:color w:val="000000"/>
              </w:rPr>
              <w:t>TET2 (mutation)</w:t>
            </w:r>
          </w:p>
          <w:p>
            <w:pPr>
              <w:pStyle w:val="Normal"/>
              <w:spacing w:lineRule="exact" w:line="240"/>
              <w:jc w:val="both"/>
              <w:rPr>
                <w:bCs/>
                <w:color w:val="000000"/>
              </w:rPr>
            </w:pPr>
            <w:r>
              <w:rPr>
                <w:bCs/>
                <w:color w:val="000000"/>
              </w:rPr>
              <w:t>TP53 (mutation)</w:t>
            </w:r>
          </w:p>
          <w:p>
            <w:pPr>
              <w:pStyle w:val="Normal"/>
              <w:spacing w:lineRule="exact" w:line="240"/>
              <w:jc w:val="both"/>
              <w:rPr>
                <w:bCs/>
                <w:color w:val="000000"/>
              </w:rPr>
            </w:pPr>
            <w:r>
              <w:rPr>
                <w:bCs/>
                <w:color w:val="000000"/>
              </w:rPr>
              <w:t>U2AF1 (mutation)</w:t>
            </w:r>
          </w:p>
          <w:p>
            <w:pPr>
              <w:pStyle w:val="Normal"/>
              <w:spacing w:lineRule="exact" w:line="240"/>
              <w:jc w:val="both"/>
              <w:rPr>
                <w:bCs/>
                <w:color w:val="000000"/>
              </w:rPr>
            </w:pPr>
            <w:r>
              <w:rPr>
                <w:bCs/>
                <w:color w:val="000000"/>
              </w:rPr>
              <w:t>WT1 (mutation)</w:t>
            </w:r>
          </w:p>
          <w:p>
            <w:pPr>
              <w:pStyle w:val="Normal"/>
              <w:spacing w:lineRule="exact" w:line="240"/>
              <w:jc w:val="both"/>
              <w:rPr>
                <w:bCs/>
                <w:color w:val="000000"/>
              </w:rPr>
            </w:pPr>
            <w:r>
              <w:rPr>
                <w:bCs/>
                <w:color w:val="000000"/>
              </w:rPr>
              <w:t>ZRSR2 (mutation)</w:t>
            </w:r>
          </w:p>
          <w:p>
            <w:pPr>
              <w:pStyle w:val="Normal"/>
              <w:spacing w:lineRule="exact" w:line="240"/>
              <w:jc w:val="both"/>
              <w:rPr>
                <w:color w:val="000000"/>
              </w:rPr>
            </w:pPr>
            <w:r>
              <w:rPr>
                <w:color w:val="000000"/>
              </w:rPr>
              <w:t>RUNX1-RUNX1T1 (fusion)</w:t>
            </w:r>
          </w:p>
          <w:p>
            <w:pPr>
              <w:pStyle w:val="Normal"/>
              <w:spacing w:lineRule="exact" w:line="240"/>
              <w:jc w:val="both"/>
              <w:rPr>
                <w:color w:val="000000"/>
              </w:rPr>
            </w:pPr>
            <w:r>
              <w:rPr>
                <w:color w:val="000000"/>
              </w:rPr>
              <w:t>PML-RARA (fusion)</w:t>
            </w:r>
          </w:p>
          <w:p>
            <w:pPr>
              <w:pStyle w:val="Normal"/>
              <w:spacing w:lineRule="exact" w:line="240"/>
              <w:jc w:val="both"/>
              <w:rPr>
                <w:color w:val="000000"/>
              </w:rPr>
            </w:pPr>
            <w:r>
              <w:rPr>
                <w:color w:val="000000"/>
              </w:rPr>
              <w:t>CBFB-MYH11 (fusion)</w:t>
            </w:r>
          </w:p>
          <w:p>
            <w:pPr>
              <w:pStyle w:val="Normal"/>
              <w:spacing w:lineRule="exact" w:line="240"/>
              <w:jc w:val="both"/>
              <w:rPr>
                <w:color w:val="000000"/>
                <w:szCs w:val="24"/>
              </w:rPr>
            </w:pPr>
            <w:r>
              <w:rPr>
                <w:color w:val="000000"/>
              </w:rPr>
              <w:t>BCR-ABL1 (fusion)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小套組</w:t>
            </w:r>
            <w:r>
              <w:rPr>
                <w:rFonts w:eastAsia="標楷體" w:cs="Times New Roman" w:ascii="Times New Roman" w:hAnsi="Times New Roman"/>
                <w:color w:val="000000"/>
                <w:kern w:val="0"/>
                <w:szCs w:val="24"/>
              </w:rPr>
              <w:t>(</w:t>
            </w:r>
            <w:r>
              <w:rPr>
                <w:rFonts w:cs="新細明體;PMingLiU" w:ascii="新細明體;PMingLiU" w:hAnsi="新細明體;PMingLiU"/>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kern w:val="0"/>
                <w:szCs w:val="24"/>
              </w:rPr>
            </w:pPr>
            <w:r>
              <w:rPr>
                <w:rFonts w:ascii="Times New Roman" w:hAnsi="Times New Roman" w:cs="Times New Roman" w:eastAsia="標楷體"/>
                <w:color w:val="000000"/>
                <w:kern w:val="0"/>
                <w:szCs w:val="24"/>
              </w:rPr>
              <w:t>大套組</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tc>
      </w:tr>
      <w:tr>
        <w:trPr>
          <w:trHeight w:val="85"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jc w:val="both"/>
              <w:rPr>
                <w:color w:val="000000"/>
                <w:szCs w:val="24"/>
              </w:rPr>
            </w:pPr>
            <w:r>
              <w:rPr>
                <w:color w:val="000000"/>
                <w:szCs w:val="24"/>
              </w:rPr>
              <w:t>高風險之骨髓分化不良症候群</w:t>
            </w:r>
          </w:p>
          <w:p>
            <w:pPr>
              <w:pStyle w:val="Normal"/>
              <w:autoSpaceDE w:val="false"/>
              <w:spacing w:lineRule="exact" w:line="240"/>
              <w:jc w:val="both"/>
              <w:rPr>
                <w:color w:val="000000"/>
                <w:szCs w:val="24"/>
              </w:rPr>
            </w:pPr>
            <w:r>
              <w:rPr>
                <w:color w:val="000000"/>
                <w:szCs w:val="24"/>
              </w:rPr>
              <w:t>Myelodysplastic syndrome</w:t>
            </w:r>
          </w:p>
        </w:tc>
        <w:tc>
          <w:tcPr>
            <w:tcW w:w="2411" w:type="dxa"/>
            <w:tcBorders>
              <w:top w:val="single" w:sz="4" w:space="0" w:color="000000"/>
              <w:left w:val="single" w:sz="4" w:space="0" w:color="000000"/>
              <w:bottom w:val="single" w:sz="4" w:space="0" w:color="000000"/>
              <w:right w:val="single" w:sz="4" w:space="0" w:color="000000"/>
            </w:tcBorders>
          </w:tcPr>
          <w:p>
            <w:pPr>
              <w:pStyle w:val="Style18"/>
              <w:spacing w:lineRule="exact" w:line="240"/>
              <w:ind w:hanging="215" w:left="215" w:right="0"/>
              <w:jc w:val="both"/>
              <w:rPr>
                <w:rFonts w:ascii="Times New Roman" w:hAnsi="Times New Roman" w:eastAsia="標楷體" w:cs="Times New Roman"/>
                <w:color w:val="000000"/>
              </w:rPr>
            </w:pPr>
            <w:r>
              <w:rPr>
                <w:rFonts w:eastAsia="標楷體" w:cs="Times New Roman" w:ascii="Times New Roman" w:hAnsi="Times New Roman"/>
                <w:color w:val="000000"/>
                <w:kern w:val="0"/>
                <w:szCs w:val="24"/>
              </w:rPr>
              <w:t>1.</w:t>
            </w:r>
            <w:r>
              <w:rPr>
                <w:rFonts w:ascii="Times New Roman" w:hAnsi="Times New Roman" w:cs="Times New Roman" w:eastAsia="標楷體"/>
                <w:color w:val="000000"/>
                <w:kern w:val="0"/>
                <w:szCs w:val="24"/>
              </w:rPr>
              <w:t>新診斷為高風險骨髓分化不良症候群</w:t>
            </w:r>
            <w:r>
              <w:rPr>
                <w:rFonts w:ascii="Times New Roman" w:hAnsi="Times New Roman" w:cs="Times New Roman" w:eastAsia="Times New Roman"/>
                <w:color w:val="000000"/>
                <w:kern w:val="0"/>
                <w:szCs w:val="24"/>
              </w:rPr>
              <w:t xml:space="preserve"> </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定義為骨髓或周邊血液之芽細胞</w:t>
            </w:r>
            <w:r>
              <w:rPr>
                <w:rFonts w:ascii="新細明體;PMingLiU" w:hAnsi="新細明體;PMingLiU" w:cs="新細明體;PMingLiU"/>
                <w:color w:val="000000"/>
                <w:kern w:val="0"/>
                <w:szCs w:val="24"/>
              </w:rPr>
              <w:t>≧</w:t>
            </w:r>
            <w:r>
              <w:rPr>
                <w:rFonts w:eastAsia="標楷體" w:cs="Times New Roman" w:ascii="Times New Roman" w:hAnsi="Times New Roman"/>
                <w:color w:val="000000"/>
                <w:kern w:val="0"/>
                <w:szCs w:val="24"/>
              </w:rPr>
              <w:t>5%)</w:t>
            </w:r>
            <w:r>
              <w:rPr>
                <w:rFonts w:ascii="Times New Roman" w:hAnsi="Times New Roman" w:cs="Times New Roman" w:eastAsia="標楷體"/>
                <w:color w:val="000000"/>
                <w:kern w:val="0"/>
                <w:szCs w:val="24"/>
              </w:rPr>
              <w:t>。</w:t>
            </w:r>
          </w:p>
          <w:p>
            <w:pPr>
              <w:pStyle w:val="Style18"/>
              <w:spacing w:lineRule="exact" w:line="240"/>
              <w:ind w:hanging="215" w:left="215" w:right="0"/>
              <w:jc w:val="both"/>
              <w:rPr>
                <w:rFonts w:ascii="Times New Roman" w:hAnsi="Times New Roman" w:eastAsia="標楷體" w:cs="Times New Roman"/>
                <w:color w:val="000000"/>
              </w:rPr>
            </w:pPr>
            <w:r>
              <w:rPr>
                <w:rFonts w:eastAsia="標楷體" w:cs="Times New Roman" w:ascii="Times New Roman" w:hAnsi="Times New Roman"/>
                <w:color w:val="000000"/>
                <w:kern w:val="0"/>
                <w:szCs w:val="24"/>
              </w:rPr>
              <w:t>2.</w:t>
            </w:r>
            <w:r>
              <w:rPr>
                <w:rFonts w:ascii="Times New Roman" w:hAnsi="Times New Roman" w:cs="Times New Roman" w:eastAsia="標楷體"/>
                <w:color w:val="000000"/>
                <w:kern w:val="0"/>
                <w:szCs w:val="24"/>
              </w:rPr>
              <w:t>復發之高風險骨髓分化不良症候群</w:t>
            </w:r>
            <w:r>
              <w:rPr>
                <w:rFonts w:ascii="Times New Roman" w:hAnsi="Times New Roman" w:cs="Times New Roman" w:eastAsia="Times New Roman"/>
                <w:color w:val="000000"/>
                <w:kern w:val="0"/>
                <w:szCs w:val="24"/>
              </w:rPr>
              <w:t xml:space="preserve"> </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定義為骨髓或周邊血液之芽細胞</w:t>
            </w:r>
            <w:r>
              <w:rPr>
                <w:rFonts w:ascii="新細明體;PMingLiU" w:hAnsi="新細明體;PMingLiU" w:cs="新細明體;PMingLiU"/>
                <w:color w:val="000000"/>
                <w:kern w:val="0"/>
                <w:szCs w:val="24"/>
              </w:rPr>
              <w:t>≧</w:t>
            </w:r>
            <w:r>
              <w:rPr>
                <w:rFonts w:eastAsia="標楷體" w:cs="Times New Roman" w:ascii="Times New Roman" w:hAnsi="Times New Roman"/>
                <w:color w:val="000000"/>
                <w:kern w:val="0"/>
                <w:szCs w:val="24"/>
              </w:rPr>
              <w:t>5%)</w:t>
            </w:r>
            <w:r>
              <w:rPr>
                <w:rFonts w:ascii="Times New Roman" w:hAnsi="Times New Roman" w:cs="Times New Roman" w:eastAsia="標楷體"/>
                <w:color w:val="000000"/>
                <w:kern w:val="0"/>
                <w:szCs w:val="24"/>
              </w:rPr>
              <w:t>。</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jc w:val="both"/>
              <w:rPr>
                <w:color w:val="000000"/>
              </w:rPr>
            </w:pPr>
            <w:r>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jc w:val="both"/>
              <w:rPr>
                <w:bCs/>
                <w:color w:val="000000"/>
              </w:rPr>
            </w:pPr>
            <w:r>
              <w:rPr>
                <w:bCs/>
                <w:color w:val="000000"/>
              </w:rPr>
              <w:t>FLT3 (mutation)</w:t>
            </w:r>
          </w:p>
          <w:p>
            <w:pPr>
              <w:pStyle w:val="Normal"/>
              <w:spacing w:lineRule="exact" w:line="240"/>
              <w:jc w:val="both"/>
              <w:rPr>
                <w:bCs/>
                <w:color w:val="000000"/>
              </w:rPr>
            </w:pPr>
            <w:r>
              <w:rPr>
                <w:bCs/>
                <w:color w:val="000000"/>
              </w:rPr>
              <w:t>ASXL1 (mutation)</w:t>
            </w:r>
          </w:p>
          <w:p>
            <w:pPr>
              <w:pStyle w:val="Normal"/>
              <w:spacing w:lineRule="exact" w:line="240"/>
              <w:jc w:val="both"/>
              <w:rPr>
                <w:bCs/>
                <w:color w:val="000000"/>
              </w:rPr>
            </w:pPr>
            <w:r>
              <w:rPr>
                <w:bCs/>
                <w:color w:val="000000"/>
              </w:rPr>
              <w:t>CEBPA (mutation)</w:t>
            </w:r>
          </w:p>
          <w:p>
            <w:pPr>
              <w:pStyle w:val="Normal"/>
              <w:spacing w:lineRule="exact" w:line="240"/>
              <w:jc w:val="both"/>
              <w:rPr>
                <w:bCs/>
                <w:color w:val="000000"/>
              </w:rPr>
            </w:pPr>
            <w:r>
              <w:rPr>
                <w:bCs/>
                <w:color w:val="000000"/>
              </w:rPr>
              <w:t>DNMT3A (mutation)</w:t>
            </w:r>
          </w:p>
          <w:p>
            <w:pPr>
              <w:pStyle w:val="Normal"/>
              <w:spacing w:lineRule="exact" w:line="240"/>
              <w:jc w:val="both"/>
              <w:rPr>
                <w:bCs/>
                <w:color w:val="000000"/>
              </w:rPr>
            </w:pPr>
            <w:r>
              <w:rPr>
                <w:bCs/>
                <w:color w:val="000000"/>
              </w:rPr>
              <w:t>IDH1 (mutation)</w:t>
            </w:r>
          </w:p>
          <w:p>
            <w:pPr>
              <w:pStyle w:val="Normal"/>
              <w:spacing w:lineRule="exact" w:line="240"/>
              <w:jc w:val="both"/>
              <w:rPr>
                <w:bCs/>
                <w:color w:val="000000"/>
              </w:rPr>
            </w:pPr>
            <w:r>
              <w:rPr>
                <w:bCs/>
                <w:color w:val="000000"/>
              </w:rPr>
              <w:t>IDH2 (mutation)</w:t>
            </w:r>
          </w:p>
          <w:p>
            <w:pPr>
              <w:pStyle w:val="Normal"/>
              <w:spacing w:lineRule="exact" w:line="240"/>
              <w:jc w:val="both"/>
              <w:rPr>
                <w:bCs/>
                <w:color w:val="000000"/>
              </w:rPr>
            </w:pPr>
            <w:r>
              <w:rPr>
                <w:bCs/>
                <w:color w:val="000000"/>
              </w:rPr>
              <w:t>JAK2 (mutation)</w:t>
            </w:r>
          </w:p>
          <w:p>
            <w:pPr>
              <w:pStyle w:val="Normal"/>
              <w:spacing w:lineRule="exact" w:line="240"/>
              <w:jc w:val="both"/>
              <w:rPr>
                <w:bCs/>
                <w:color w:val="000000"/>
              </w:rPr>
            </w:pPr>
            <w:r>
              <w:rPr>
                <w:bCs/>
                <w:color w:val="000000"/>
              </w:rPr>
              <w:t>KIT (mutation)</w:t>
            </w:r>
          </w:p>
          <w:p>
            <w:pPr>
              <w:pStyle w:val="Normal"/>
              <w:spacing w:lineRule="exact" w:line="240"/>
              <w:jc w:val="both"/>
              <w:rPr>
                <w:bCs/>
                <w:color w:val="000000"/>
              </w:rPr>
            </w:pPr>
            <w:r>
              <w:rPr>
                <w:bCs/>
                <w:color w:val="000000"/>
              </w:rPr>
              <w:t>KRAS (mutation)</w:t>
            </w:r>
          </w:p>
          <w:p>
            <w:pPr>
              <w:pStyle w:val="Normal"/>
              <w:spacing w:lineRule="exact" w:line="240"/>
              <w:jc w:val="both"/>
              <w:rPr>
                <w:bCs/>
                <w:color w:val="000000"/>
              </w:rPr>
            </w:pPr>
            <w:r>
              <w:rPr>
                <w:bCs/>
                <w:color w:val="000000"/>
              </w:rPr>
              <w:t>NPM1 (mutation)</w:t>
            </w:r>
          </w:p>
          <w:p>
            <w:pPr>
              <w:pStyle w:val="Normal"/>
              <w:spacing w:lineRule="exact" w:line="240"/>
              <w:jc w:val="both"/>
              <w:rPr>
                <w:bCs/>
                <w:color w:val="000000"/>
              </w:rPr>
            </w:pPr>
            <w:r>
              <w:rPr>
                <w:bCs/>
                <w:color w:val="000000"/>
              </w:rPr>
              <w:t>NRAS (mutation)</w:t>
            </w:r>
          </w:p>
          <w:p>
            <w:pPr>
              <w:pStyle w:val="Normal"/>
              <w:spacing w:lineRule="exact" w:line="240"/>
              <w:jc w:val="both"/>
              <w:rPr>
                <w:bCs/>
                <w:color w:val="000000"/>
              </w:rPr>
            </w:pPr>
            <w:r>
              <w:rPr>
                <w:bCs/>
                <w:color w:val="000000"/>
              </w:rPr>
              <w:t>PTPN11 (mutation)</w:t>
            </w:r>
          </w:p>
          <w:p>
            <w:pPr>
              <w:pStyle w:val="Normal"/>
              <w:spacing w:lineRule="exact" w:line="240"/>
              <w:jc w:val="both"/>
              <w:rPr>
                <w:bCs/>
                <w:color w:val="000000"/>
              </w:rPr>
            </w:pPr>
            <w:r>
              <w:rPr>
                <w:bCs/>
                <w:color w:val="000000"/>
              </w:rPr>
              <w:t>RUNX1 (mutation)</w:t>
            </w:r>
          </w:p>
          <w:p>
            <w:pPr>
              <w:pStyle w:val="Normal"/>
              <w:spacing w:lineRule="exact" w:line="240"/>
              <w:jc w:val="both"/>
              <w:rPr>
                <w:bCs/>
                <w:color w:val="000000"/>
              </w:rPr>
            </w:pPr>
            <w:r>
              <w:rPr>
                <w:bCs/>
                <w:color w:val="000000"/>
              </w:rPr>
              <w:t>SETBP1 (mutation)</w:t>
            </w:r>
          </w:p>
          <w:p>
            <w:pPr>
              <w:pStyle w:val="Normal"/>
              <w:spacing w:lineRule="exact" w:line="240"/>
              <w:jc w:val="both"/>
              <w:rPr>
                <w:bCs/>
                <w:color w:val="000000"/>
              </w:rPr>
            </w:pPr>
            <w:r>
              <w:rPr>
                <w:bCs/>
                <w:color w:val="000000"/>
              </w:rPr>
              <w:t>SF3B1 (mutation)</w:t>
            </w:r>
          </w:p>
          <w:p>
            <w:pPr>
              <w:pStyle w:val="Normal"/>
              <w:spacing w:lineRule="exact" w:line="240"/>
              <w:jc w:val="both"/>
              <w:rPr>
                <w:bCs/>
                <w:color w:val="000000"/>
              </w:rPr>
            </w:pPr>
            <w:r>
              <w:rPr>
                <w:bCs/>
                <w:color w:val="000000"/>
              </w:rPr>
              <w:t>SRSF2 (mutation)</w:t>
            </w:r>
          </w:p>
          <w:p>
            <w:pPr>
              <w:pStyle w:val="Normal"/>
              <w:spacing w:lineRule="exact" w:line="240"/>
              <w:jc w:val="both"/>
              <w:rPr>
                <w:bCs/>
                <w:color w:val="000000"/>
              </w:rPr>
            </w:pPr>
            <w:r>
              <w:rPr>
                <w:bCs/>
                <w:color w:val="000000"/>
              </w:rPr>
              <w:t>TET2 (mutation)</w:t>
            </w:r>
          </w:p>
          <w:p>
            <w:pPr>
              <w:pStyle w:val="Normal"/>
              <w:spacing w:lineRule="exact" w:line="240"/>
              <w:jc w:val="both"/>
              <w:rPr>
                <w:bCs/>
                <w:color w:val="000000"/>
              </w:rPr>
            </w:pPr>
            <w:r>
              <w:rPr>
                <w:bCs/>
                <w:color w:val="000000"/>
              </w:rPr>
              <w:t>TP53 (mutation)</w:t>
            </w:r>
          </w:p>
          <w:p>
            <w:pPr>
              <w:pStyle w:val="Normal"/>
              <w:spacing w:lineRule="exact" w:line="240"/>
              <w:jc w:val="both"/>
              <w:rPr>
                <w:bCs/>
                <w:color w:val="000000"/>
              </w:rPr>
            </w:pPr>
            <w:r>
              <w:rPr>
                <w:bCs/>
                <w:color w:val="000000"/>
              </w:rPr>
              <w:t>U2AF1 (mutation)</w:t>
            </w:r>
          </w:p>
          <w:p>
            <w:pPr>
              <w:pStyle w:val="Normal"/>
              <w:spacing w:lineRule="exact" w:line="240"/>
              <w:jc w:val="both"/>
              <w:rPr>
                <w:bCs/>
                <w:color w:val="000000"/>
              </w:rPr>
            </w:pPr>
            <w:r>
              <w:rPr>
                <w:bCs/>
                <w:color w:val="000000"/>
              </w:rPr>
              <w:t>WT1 (mutation)</w:t>
            </w:r>
          </w:p>
          <w:p>
            <w:pPr>
              <w:pStyle w:val="Normal"/>
              <w:spacing w:lineRule="exact" w:line="240"/>
              <w:jc w:val="both"/>
              <w:rPr>
                <w:bCs/>
                <w:color w:val="000000"/>
              </w:rPr>
            </w:pPr>
            <w:r>
              <w:rPr>
                <w:bCs/>
                <w:color w:val="000000"/>
              </w:rPr>
              <w:t>ZRSR2 (mutation)</w:t>
            </w:r>
          </w:p>
          <w:p>
            <w:pPr>
              <w:pStyle w:val="Normal"/>
              <w:spacing w:lineRule="exact" w:line="240"/>
              <w:jc w:val="both"/>
              <w:rPr>
                <w:color w:val="000000"/>
              </w:rPr>
            </w:pPr>
            <w:r>
              <w:rPr>
                <w:color w:val="000000"/>
              </w:rPr>
              <w:t>RUNX1-RUNX1T1 (fusion)</w:t>
            </w:r>
          </w:p>
          <w:p>
            <w:pPr>
              <w:pStyle w:val="Normal"/>
              <w:spacing w:lineRule="exact" w:line="240"/>
              <w:jc w:val="both"/>
              <w:rPr>
                <w:color w:val="000000"/>
              </w:rPr>
            </w:pPr>
            <w:r>
              <w:rPr>
                <w:color w:val="000000"/>
              </w:rPr>
              <w:t>PML-RARA (fusion)</w:t>
            </w:r>
          </w:p>
          <w:p>
            <w:pPr>
              <w:pStyle w:val="Normal"/>
              <w:spacing w:lineRule="exact" w:line="240"/>
              <w:jc w:val="both"/>
              <w:rPr>
                <w:color w:val="000000"/>
              </w:rPr>
            </w:pPr>
            <w:r>
              <w:rPr>
                <w:color w:val="000000"/>
              </w:rPr>
              <w:t>CBFB-MYH11 (fusion)</w:t>
            </w:r>
          </w:p>
          <w:p>
            <w:pPr>
              <w:pStyle w:val="Normal"/>
              <w:spacing w:lineRule="exact" w:line="240"/>
              <w:jc w:val="both"/>
              <w:rPr>
                <w:color w:val="000000"/>
                <w:szCs w:val="24"/>
              </w:rPr>
            </w:pPr>
            <w:r>
              <w:rPr>
                <w:color w:val="000000"/>
              </w:rPr>
              <w:t>BCR-ABL1 (fusion)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小套組</w:t>
            </w:r>
            <w:r>
              <w:rPr>
                <w:rFonts w:eastAsia="標楷體" w:cs="Times New Roman" w:ascii="Times New Roman" w:hAnsi="Times New Roman"/>
                <w:color w:val="000000"/>
                <w:kern w:val="0"/>
                <w:szCs w:val="24"/>
              </w:rPr>
              <w:t>(</w:t>
            </w:r>
            <w:r>
              <w:rPr>
                <w:rFonts w:cs="新細明體;PMingLiU" w:ascii="新細明體;PMingLiU" w:hAnsi="新細明體;PMingLiU"/>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大套組</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tc>
      </w:tr>
      <w:tr>
        <w:trPr>
          <w:trHeight w:val="85" w:hRule="atLeast"/>
        </w:trPr>
        <w:tc>
          <w:tcPr>
            <w:tcW w:w="1271" w:type="dxa"/>
            <w:vMerge w:val="restart"/>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240"/>
              <w:jc w:val="both"/>
              <w:rPr>
                <w:color w:val="000000"/>
                <w:szCs w:val="24"/>
              </w:rPr>
            </w:pPr>
            <w:r>
              <w:rPr>
                <w:color w:val="000000"/>
                <w:szCs w:val="24"/>
              </w:rPr>
              <w:t>急性淋巴芽細胞白血病</w:t>
            </w:r>
          </w:p>
          <w:p>
            <w:pPr>
              <w:pStyle w:val="Normal"/>
              <w:autoSpaceDE w:val="false"/>
              <w:spacing w:lineRule="exact" w:line="240"/>
              <w:jc w:val="both"/>
              <w:rPr>
                <w:color w:val="000000"/>
                <w:szCs w:val="24"/>
              </w:rPr>
            </w:pPr>
            <w:r>
              <w:rPr>
                <w:color w:val="000000"/>
                <w:szCs w:val="24"/>
              </w:rPr>
              <w:t>(B</w:t>
            </w:r>
            <w:r>
              <w:rPr>
                <w:color w:val="000000"/>
                <w:szCs w:val="24"/>
              </w:rPr>
              <w:t>細胞、</w:t>
            </w:r>
            <w:r>
              <w:rPr>
                <w:color w:val="000000"/>
                <w:szCs w:val="24"/>
              </w:rPr>
              <w:t>T</w:t>
            </w:r>
            <w:r>
              <w:rPr>
                <w:color w:val="000000"/>
                <w:szCs w:val="24"/>
              </w:rPr>
              <w:t>細胞</w:t>
            </w:r>
            <w:r>
              <w:rPr>
                <w:color w:val="000000"/>
                <w:szCs w:val="24"/>
              </w:rPr>
              <w:t>)</w:t>
            </w:r>
          </w:p>
          <w:p>
            <w:pPr>
              <w:pStyle w:val="Normal"/>
              <w:autoSpaceDE w:val="false"/>
              <w:spacing w:lineRule="exact" w:line="240"/>
              <w:jc w:val="both"/>
              <w:rPr>
                <w:color w:val="000000"/>
                <w:szCs w:val="24"/>
              </w:rPr>
            </w:pPr>
            <w:r>
              <w:rPr>
                <w:color w:val="000000"/>
                <w:szCs w:val="24"/>
              </w:rPr>
              <w:t>Acute lymphoblastic leukemia (B-ALL and T-ALL)</w:t>
            </w:r>
          </w:p>
        </w:tc>
        <w:tc>
          <w:tcPr>
            <w:tcW w:w="241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40"/>
              <w:ind w:hanging="216" w:left="216" w:right="0"/>
              <w:rPr>
                <w:color w:val="000000"/>
                <w:szCs w:val="24"/>
              </w:rPr>
            </w:pPr>
            <w:r>
              <w:rPr>
                <w:color w:val="000000"/>
                <w:szCs w:val="24"/>
              </w:rPr>
              <w:t>1.</w:t>
            </w:r>
            <w:r>
              <w:rPr>
                <w:color w:val="000000"/>
                <w:szCs w:val="24"/>
              </w:rPr>
              <w:t>新診斷之</w:t>
            </w:r>
            <w:r>
              <w:rPr>
                <w:color w:val="000000"/>
                <w:szCs w:val="24"/>
              </w:rPr>
              <w:t>B</w:t>
            </w:r>
            <w:r>
              <w:rPr>
                <w:color w:val="000000"/>
                <w:szCs w:val="24"/>
              </w:rPr>
              <w:t>細胞急性淋巴性白血病</w:t>
            </w:r>
            <w:r>
              <w:rPr>
                <w:color w:val="000000"/>
                <w:szCs w:val="24"/>
              </w:rPr>
              <w:t>(B-cell acute lymphoblastic leukemia</w:t>
            </w:r>
            <w:r>
              <w:rPr>
                <w:color w:val="000000"/>
                <w:szCs w:val="24"/>
              </w:rPr>
              <w:t>：</w:t>
            </w:r>
            <w:r>
              <w:rPr>
                <w:color w:val="000000"/>
                <w:szCs w:val="24"/>
              </w:rPr>
              <w:t xml:space="preserve">B-ALL) </w:t>
            </w:r>
            <w:r>
              <w:rPr>
                <w:color w:val="000000"/>
                <w:szCs w:val="24"/>
              </w:rPr>
              <w:t>。</w:t>
            </w:r>
          </w:p>
          <w:p>
            <w:pPr>
              <w:pStyle w:val="Normal"/>
              <w:widowControl/>
              <w:spacing w:lineRule="exact" w:line="240"/>
              <w:ind w:hanging="216" w:left="216" w:right="0"/>
              <w:rPr>
                <w:color w:val="000000"/>
                <w:szCs w:val="24"/>
              </w:rPr>
            </w:pPr>
            <w:r>
              <w:rPr>
                <w:color w:val="000000"/>
                <w:szCs w:val="24"/>
              </w:rPr>
              <w:t>2.</w:t>
            </w:r>
            <w:r>
              <w:rPr>
                <w:color w:val="000000"/>
                <w:szCs w:val="24"/>
              </w:rPr>
              <w:t>復發之</w:t>
            </w:r>
            <w:r>
              <w:rPr>
                <w:color w:val="000000"/>
                <w:szCs w:val="24"/>
              </w:rPr>
              <w:t>B</w:t>
            </w:r>
            <w:r>
              <w:rPr>
                <w:color w:val="000000"/>
                <w:szCs w:val="24"/>
              </w:rPr>
              <w:t>細胞急性淋巴性白血病。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jc w:val="both"/>
              <w:rPr>
                <w:color w:val="000000"/>
              </w:rPr>
            </w:pPr>
            <w:r>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rPr>
                <w:bCs/>
                <w:color w:val="000000"/>
                <w:szCs w:val="24"/>
              </w:rPr>
            </w:pPr>
            <w:r>
              <w:rPr>
                <w:bCs/>
                <w:color w:val="000000"/>
                <w:szCs w:val="24"/>
              </w:rPr>
              <w:t>BCR::ABL1 (fusion)</w:t>
            </w:r>
          </w:p>
          <w:p>
            <w:pPr>
              <w:pStyle w:val="Normal"/>
              <w:spacing w:lineRule="exact" w:line="240"/>
              <w:rPr>
                <w:bCs/>
                <w:color w:val="000000"/>
                <w:szCs w:val="24"/>
              </w:rPr>
            </w:pPr>
            <w:r>
              <w:rPr>
                <w:bCs/>
                <w:color w:val="000000"/>
                <w:szCs w:val="24"/>
              </w:rPr>
              <w:t>KMT2A (fusion, expression)</w:t>
            </w:r>
          </w:p>
          <w:p>
            <w:pPr>
              <w:pStyle w:val="Normal"/>
              <w:spacing w:lineRule="exact" w:line="240"/>
              <w:rPr>
                <w:bCs/>
                <w:color w:val="000000"/>
                <w:szCs w:val="24"/>
              </w:rPr>
            </w:pPr>
            <w:r>
              <w:rPr>
                <w:bCs/>
                <w:color w:val="000000"/>
                <w:szCs w:val="24"/>
              </w:rPr>
              <w:t>EETV6::RUNX1 (fusion, expression)</w:t>
            </w:r>
          </w:p>
          <w:p>
            <w:pPr>
              <w:pStyle w:val="Normal"/>
              <w:spacing w:lineRule="exact" w:line="240"/>
              <w:rPr>
                <w:bCs/>
                <w:color w:val="000000"/>
                <w:szCs w:val="24"/>
              </w:rPr>
            </w:pPr>
            <w:r>
              <w:rPr>
                <w:bCs/>
                <w:color w:val="000000"/>
                <w:szCs w:val="24"/>
              </w:rPr>
              <w:t>IKZF1 (mutation, deletion)</w:t>
            </w:r>
          </w:p>
          <w:p>
            <w:pPr>
              <w:pStyle w:val="Normal"/>
              <w:spacing w:lineRule="exact" w:line="240"/>
              <w:rPr>
                <w:bCs/>
                <w:color w:val="000000"/>
                <w:szCs w:val="24"/>
              </w:rPr>
            </w:pPr>
            <w:r>
              <w:rPr>
                <w:bCs/>
                <w:color w:val="000000"/>
                <w:szCs w:val="24"/>
              </w:rPr>
              <w:t>PAX5 (mutation, fusion)</w:t>
            </w:r>
          </w:p>
          <w:p>
            <w:pPr>
              <w:pStyle w:val="Normal"/>
              <w:spacing w:lineRule="exact" w:line="240"/>
              <w:rPr>
                <w:bCs/>
                <w:color w:val="000000"/>
                <w:szCs w:val="24"/>
              </w:rPr>
            </w:pPr>
            <w:r>
              <w:rPr>
                <w:bCs/>
                <w:color w:val="000000"/>
                <w:szCs w:val="24"/>
              </w:rPr>
              <w:t>TCF3::PBX1 (fusion)</w:t>
            </w:r>
          </w:p>
          <w:p>
            <w:pPr>
              <w:pStyle w:val="Normal"/>
              <w:spacing w:lineRule="exact" w:line="240"/>
              <w:rPr>
                <w:bCs/>
                <w:color w:val="000000"/>
                <w:szCs w:val="24"/>
              </w:rPr>
            </w:pPr>
            <w:r>
              <w:rPr>
                <w:bCs/>
                <w:color w:val="000000"/>
                <w:szCs w:val="24"/>
              </w:rPr>
              <w:t>IGH::IL3 (fusion)</w:t>
            </w:r>
          </w:p>
          <w:p>
            <w:pPr>
              <w:pStyle w:val="Normal"/>
              <w:spacing w:lineRule="exact" w:line="240"/>
              <w:rPr>
                <w:bCs/>
                <w:color w:val="000000"/>
                <w:szCs w:val="24"/>
              </w:rPr>
            </w:pPr>
            <w:r>
              <w:rPr>
                <w:bCs/>
                <w:color w:val="000000"/>
                <w:szCs w:val="24"/>
              </w:rPr>
              <w:t>iAMP21 (amplification)</w:t>
            </w:r>
          </w:p>
          <w:p>
            <w:pPr>
              <w:pStyle w:val="Normal"/>
              <w:spacing w:lineRule="exact" w:line="240"/>
              <w:rPr>
                <w:bCs/>
                <w:color w:val="000000"/>
                <w:szCs w:val="24"/>
              </w:rPr>
            </w:pPr>
            <w:r>
              <w:rPr>
                <w:bCs/>
                <w:color w:val="000000"/>
                <w:szCs w:val="24"/>
              </w:rPr>
              <w:t>BCR::ABL1-like (ABL class) (fusion)</w:t>
            </w:r>
          </w:p>
          <w:p>
            <w:pPr>
              <w:pStyle w:val="Normal"/>
              <w:spacing w:lineRule="exact" w:line="240"/>
              <w:rPr>
                <w:bCs/>
                <w:color w:val="000000"/>
                <w:szCs w:val="24"/>
              </w:rPr>
            </w:pPr>
            <w:r>
              <w:rPr>
                <w:bCs/>
                <w:color w:val="000000"/>
                <w:szCs w:val="24"/>
              </w:rPr>
              <w:t>BCR::ABL1-like (JAK-STAT class)(fusion)</w:t>
            </w:r>
          </w:p>
          <w:p>
            <w:pPr>
              <w:pStyle w:val="Normal"/>
              <w:spacing w:lineRule="exact" w:line="240"/>
              <w:rPr>
                <w:bCs/>
                <w:color w:val="000000"/>
                <w:szCs w:val="24"/>
              </w:rPr>
            </w:pPr>
            <w:r>
              <w:rPr>
                <w:bCs/>
                <w:color w:val="000000"/>
                <w:szCs w:val="24"/>
              </w:rPr>
              <w:t>BCR::ABL1-like (NOS) (mutation)</w:t>
            </w:r>
          </w:p>
          <w:p>
            <w:pPr>
              <w:pStyle w:val="Normal"/>
              <w:spacing w:lineRule="exact" w:line="240"/>
              <w:rPr>
                <w:bCs/>
                <w:color w:val="000000"/>
                <w:szCs w:val="24"/>
              </w:rPr>
            </w:pPr>
            <w:r>
              <w:rPr>
                <w:bCs/>
                <w:color w:val="000000"/>
                <w:szCs w:val="24"/>
              </w:rPr>
              <w:t>ZEB2 (mutation and fusion)</w:t>
            </w:r>
          </w:p>
          <w:p>
            <w:pPr>
              <w:pStyle w:val="Normal"/>
              <w:spacing w:lineRule="exact" w:line="240"/>
              <w:rPr>
                <w:bCs/>
                <w:color w:val="000000"/>
                <w:szCs w:val="24"/>
              </w:rPr>
            </w:pPr>
            <w:r>
              <w:rPr>
                <w:bCs/>
                <w:color w:val="000000"/>
                <w:szCs w:val="24"/>
              </w:rPr>
              <w:t>IGH::CEBPE (fusion)</w:t>
            </w:r>
          </w:p>
          <w:p>
            <w:pPr>
              <w:pStyle w:val="Normal"/>
              <w:spacing w:lineRule="exact" w:line="240"/>
              <w:rPr>
                <w:bCs/>
                <w:color w:val="000000"/>
                <w:szCs w:val="24"/>
              </w:rPr>
            </w:pPr>
            <w:r>
              <w:rPr>
                <w:bCs/>
                <w:color w:val="000000"/>
                <w:szCs w:val="24"/>
              </w:rPr>
              <w:t>MYC (fusion)</w:t>
            </w:r>
          </w:p>
          <w:p>
            <w:pPr>
              <w:pStyle w:val="Normal"/>
              <w:spacing w:lineRule="exact" w:line="240"/>
              <w:rPr>
                <w:bCs/>
                <w:color w:val="000000"/>
                <w:szCs w:val="24"/>
              </w:rPr>
            </w:pPr>
            <w:r>
              <w:rPr>
                <w:bCs/>
                <w:color w:val="000000"/>
                <w:szCs w:val="24"/>
              </w:rPr>
              <w:t>DUX4 (fusion, expression)</w:t>
            </w:r>
          </w:p>
          <w:p>
            <w:pPr>
              <w:pStyle w:val="Normal"/>
              <w:spacing w:lineRule="exact" w:line="240"/>
              <w:rPr>
                <w:bCs/>
                <w:color w:val="000000"/>
                <w:szCs w:val="24"/>
              </w:rPr>
            </w:pPr>
            <w:r>
              <w:rPr>
                <w:bCs/>
                <w:color w:val="000000"/>
                <w:szCs w:val="24"/>
              </w:rPr>
              <w:t>MEF2D (fusion)</w:t>
            </w:r>
          </w:p>
          <w:p>
            <w:pPr>
              <w:pStyle w:val="Normal"/>
              <w:spacing w:lineRule="exact" w:line="240"/>
              <w:rPr>
                <w:color w:val="000000"/>
                <w:szCs w:val="24"/>
              </w:rPr>
            </w:pPr>
            <w:r>
              <w:rPr>
                <w:color w:val="000000"/>
                <w:szCs w:val="24"/>
              </w:rPr>
              <w:t>ZNF384/362 (fusion)</w:t>
            </w:r>
          </w:p>
          <w:p>
            <w:pPr>
              <w:pStyle w:val="Normal"/>
              <w:spacing w:lineRule="exact" w:line="240"/>
              <w:rPr>
                <w:bCs/>
                <w:color w:val="000000"/>
                <w:szCs w:val="24"/>
              </w:rPr>
            </w:pPr>
            <w:r>
              <w:rPr>
                <w:bCs/>
                <w:color w:val="000000"/>
                <w:szCs w:val="24"/>
              </w:rPr>
              <w:t>NUTM1 (fusion)</w:t>
            </w:r>
          </w:p>
          <w:p>
            <w:pPr>
              <w:pStyle w:val="Normal"/>
              <w:spacing w:lineRule="exact" w:line="240"/>
              <w:rPr>
                <w:bCs/>
                <w:color w:val="000000"/>
                <w:szCs w:val="24"/>
              </w:rPr>
            </w:pPr>
            <w:r>
              <w:rPr>
                <w:bCs/>
                <w:color w:val="000000"/>
                <w:szCs w:val="24"/>
              </w:rPr>
              <w:t>HLF (fusion)</w:t>
            </w:r>
          </w:p>
          <w:p>
            <w:pPr>
              <w:pStyle w:val="Normal"/>
              <w:spacing w:lineRule="exact" w:line="240"/>
              <w:rPr>
                <w:bCs/>
                <w:color w:val="000000"/>
                <w:szCs w:val="24"/>
              </w:rPr>
            </w:pPr>
            <w:r>
              <w:rPr>
                <w:bCs/>
                <w:color w:val="000000"/>
                <w:szCs w:val="24"/>
              </w:rPr>
              <w:t>UBTF/CDX2(fusion, expression)</w:t>
            </w:r>
          </w:p>
          <w:p>
            <w:pPr>
              <w:pStyle w:val="Normal"/>
              <w:spacing w:lineRule="exact" w:line="240"/>
              <w:rPr>
                <w:color w:val="000000"/>
                <w:szCs w:val="24"/>
              </w:rPr>
            </w:pPr>
            <w:r>
              <w:rPr>
                <w:color w:val="000000"/>
                <w:szCs w:val="24"/>
              </w:rPr>
              <w:t>TPMT (mutation)</w:t>
            </w:r>
          </w:p>
          <w:p>
            <w:pPr>
              <w:pStyle w:val="Normal"/>
              <w:spacing w:lineRule="exact" w:line="240"/>
              <w:rPr>
                <w:color w:val="000000"/>
                <w:szCs w:val="24"/>
              </w:rPr>
            </w:pPr>
            <w:r>
              <w:rPr>
                <w:color w:val="000000"/>
                <w:szCs w:val="24"/>
              </w:rPr>
              <w:t>NUTP15 (mutation)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小套組</w:t>
            </w:r>
            <w:r>
              <w:rPr>
                <w:rFonts w:eastAsia="標楷體" w:cs="Times New Roman" w:ascii="Times New Roman" w:hAnsi="Times New Roman"/>
                <w:color w:val="000000"/>
                <w:kern w:val="0"/>
                <w:szCs w:val="24"/>
              </w:rPr>
              <w:t>(</w:t>
            </w:r>
            <w:r>
              <w:rPr>
                <w:rFonts w:cs="新細明體;PMingLiU" w:ascii="新細明體;PMingLiU" w:hAnsi="新細明體;PMingLiU"/>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大套組</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tc>
      </w:tr>
      <w:tr>
        <w:trPr>
          <w:trHeight w:val="85" w:hRule="atLeast"/>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widowControl/>
              <w:snapToGrid w:val="false"/>
              <w:rPr>
                <w:rFonts w:ascii="Times New Roman" w:hAnsi="Times New Roman" w:eastAsia="標楷體" w:cs="Times New Roman"/>
                <w:color w:val="000000"/>
                <w:szCs w:val="24"/>
              </w:rPr>
            </w:pPr>
            <w:r>
              <w:rPr>
                <w:rFonts w:eastAsia="標楷體" w:cs="Times New Roman"/>
                <w:color w:val="000000"/>
                <w:szCs w:val="24"/>
              </w:rPr>
            </w:r>
          </w:p>
        </w:tc>
        <w:tc>
          <w:tcPr>
            <w:tcW w:w="241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240"/>
              <w:ind w:hanging="216" w:left="216" w:right="0"/>
              <w:rPr>
                <w:color w:val="000000"/>
                <w:szCs w:val="24"/>
              </w:rPr>
            </w:pPr>
            <w:r>
              <w:rPr>
                <w:color w:val="000000"/>
                <w:szCs w:val="24"/>
              </w:rPr>
              <w:t>1.</w:t>
            </w:r>
            <w:r>
              <w:rPr>
                <w:color w:val="000000"/>
                <w:szCs w:val="24"/>
              </w:rPr>
              <w:t>新診斷之</w:t>
            </w:r>
            <w:r>
              <w:rPr>
                <w:color w:val="000000"/>
                <w:szCs w:val="24"/>
              </w:rPr>
              <w:t>T</w:t>
            </w:r>
            <w:r>
              <w:rPr>
                <w:color w:val="000000"/>
                <w:szCs w:val="24"/>
              </w:rPr>
              <w:t>細胞急性淋巴性白血病</w:t>
            </w:r>
            <w:r>
              <w:rPr>
                <w:rFonts w:eastAsia="Times New Roman"/>
                <w:color w:val="000000"/>
                <w:szCs w:val="24"/>
              </w:rPr>
              <w:t xml:space="preserve"> </w:t>
            </w:r>
            <w:r>
              <w:rPr>
                <w:color w:val="000000"/>
                <w:szCs w:val="24"/>
              </w:rPr>
              <w:t xml:space="preserve">(T-cell acute lymphoblastic leukemia : T-ALL) </w:t>
            </w:r>
            <w:r>
              <w:rPr>
                <w:color w:val="000000"/>
                <w:szCs w:val="24"/>
              </w:rPr>
              <w:t>。</w:t>
            </w:r>
          </w:p>
          <w:p>
            <w:pPr>
              <w:pStyle w:val="Normal"/>
              <w:widowControl/>
              <w:spacing w:lineRule="exact" w:line="240"/>
              <w:ind w:hanging="216" w:left="216" w:right="0"/>
              <w:rPr>
                <w:color w:val="000000"/>
                <w:szCs w:val="24"/>
              </w:rPr>
            </w:pPr>
            <w:r>
              <w:rPr>
                <w:color w:val="000000"/>
                <w:szCs w:val="24"/>
              </w:rPr>
              <w:t>2.</w:t>
            </w:r>
            <w:r>
              <w:rPr>
                <w:color w:val="000000"/>
                <w:szCs w:val="24"/>
              </w:rPr>
              <w:t>復發之</w:t>
            </w:r>
            <w:r>
              <w:rPr>
                <w:color w:val="000000"/>
                <w:szCs w:val="24"/>
              </w:rPr>
              <w:t>T</w:t>
            </w:r>
            <w:r>
              <w:rPr>
                <w:color w:val="000000"/>
                <w:szCs w:val="24"/>
              </w:rPr>
              <w:t>細胞急性淋巴性白血病。</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rPr>
                <w:color w:val="000000"/>
              </w:rPr>
            </w:pPr>
            <w:r>
              <w:rPr>
                <w:color w:val="000000"/>
                <w:szCs w:val="24"/>
              </w:rPr>
              <w:t>無</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spacing w:lineRule="exact" w:line="240"/>
              <w:rPr>
                <w:color w:val="000000"/>
                <w:szCs w:val="24"/>
              </w:rPr>
            </w:pPr>
            <w:r>
              <w:rPr>
                <w:color w:val="000000"/>
                <w:szCs w:val="24"/>
              </w:rPr>
              <w:t>SIL::TAL1 (fusion)</w:t>
            </w:r>
          </w:p>
          <w:p>
            <w:pPr>
              <w:pStyle w:val="Normal"/>
              <w:spacing w:lineRule="exact" w:line="240"/>
              <w:rPr>
                <w:color w:val="000000"/>
                <w:szCs w:val="24"/>
              </w:rPr>
            </w:pPr>
            <w:r>
              <w:rPr>
                <w:color w:val="000000"/>
                <w:szCs w:val="24"/>
              </w:rPr>
              <w:t>KMT2A (fusion)</w:t>
            </w:r>
          </w:p>
          <w:p>
            <w:pPr>
              <w:pStyle w:val="Normal"/>
              <w:spacing w:lineRule="exact" w:line="240"/>
              <w:rPr>
                <w:color w:val="000000"/>
                <w:szCs w:val="24"/>
              </w:rPr>
            </w:pPr>
            <w:r>
              <w:rPr>
                <w:color w:val="000000"/>
                <w:szCs w:val="24"/>
              </w:rPr>
              <w:t>CALM::AF10 (PICALM::MLLT10) (fusion)</w:t>
            </w:r>
          </w:p>
          <w:p>
            <w:pPr>
              <w:pStyle w:val="Normal"/>
              <w:spacing w:lineRule="exact" w:line="240"/>
              <w:rPr>
                <w:color w:val="000000"/>
                <w:szCs w:val="24"/>
              </w:rPr>
            </w:pPr>
            <w:r>
              <w:rPr>
                <w:color w:val="000000"/>
                <w:szCs w:val="24"/>
              </w:rPr>
              <w:t>HOXA (fusion)</w:t>
            </w:r>
          </w:p>
          <w:p>
            <w:pPr>
              <w:pStyle w:val="Normal"/>
              <w:spacing w:lineRule="exact" w:line="240"/>
              <w:rPr>
                <w:color w:val="000000"/>
                <w:szCs w:val="24"/>
              </w:rPr>
            </w:pPr>
            <w:r>
              <w:rPr>
                <w:color w:val="000000"/>
                <w:szCs w:val="24"/>
              </w:rPr>
              <w:t>SPI1 (fusion)</w:t>
            </w:r>
          </w:p>
          <w:p>
            <w:pPr>
              <w:pStyle w:val="Normal"/>
              <w:spacing w:lineRule="exact" w:line="240"/>
              <w:rPr>
                <w:color w:val="000000"/>
                <w:szCs w:val="24"/>
              </w:rPr>
            </w:pPr>
            <w:r>
              <w:rPr>
                <w:color w:val="000000"/>
                <w:szCs w:val="24"/>
              </w:rPr>
              <w:t>TAL1 (fusion, mutation)</w:t>
            </w:r>
          </w:p>
          <w:p>
            <w:pPr>
              <w:pStyle w:val="Normal"/>
              <w:spacing w:lineRule="exact" w:line="240"/>
              <w:rPr>
                <w:color w:val="000000"/>
                <w:szCs w:val="24"/>
              </w:rPr>
            </w:pPr>
            <w:r>
              <w:rPr>
                <w:color w:val="000000"/>
                <w:szCs w:val="24"/>
              </w:rPr>
              <w:t>TAL2 (fusion, mutation)</w:t>
            </w:r>
          </w:p>
          <w:p>
            <w:pPr>
              <w:pStyle w:val="Normal"/>
              <w:spacing w:lineRule="exact" w:line="240"/>
              <w:rPr>
                <w:color w:val="000000"/>
                <w:szCs w:val="24"/>
              </w:rPr>
            </w:pPr>
            <w:r>
              <w:rPr>
                <w:color w:val="000000"/>
                <w:szCs w:val="24"/>
              </w:rPr>
              <w:t>TLX1 (fusion)</w:t>
            </w:r>
          </w:p>
          <w:p>
            <w:pPr>
              <w:pStyle w:val="Normal"/>
              <w:spacing w:lineRule="exact" w:line="240"/>
              <w:rPr>
                <w:bCs/>
                <w:color w:val="000000"/>
                <w:szCs w:val="24"/>
              </w:rPr>
            </w:pPr>
            <w:r>
              <w:rPr>
                <w:bCs/>
                <w:color w:val="000000"/>
                <w:szCs w:val="24"/>
              </w:rPr>
              <w:t>TLX3 (fusion)</w:t>
            </w:r>
          </w:p>
          <w:p>
            <w:pPr>
              <w:pStyle w:val="Normal"/>
              <w:spacing w:lineRule="exact" w:line="240"/>
              <w:rPr>
                <w:color w:val="000000"/>
                <w:szCs w:val="24"/>
              </w:rPr>
            </w:pPr>
            <w:r>
              <w:rPr>
                <w:color w:val="000000"/>
                <w:szCs w:val="24"/>
              </w:rPr>
              <w:t>NKX2 (fusion)</w:t>
            </w:r>
          </w:p>
          <w:p>
            <w:pPr>
              <w:pStyle w:val="Normal"/>
              <w:spacing w:lineRule="exact" w:line="240"/>
              <w:rPr>
                <w:color w:val="000000"/>
                <w:szCs w:val="24"/>
              </w:rPr>
            </w:pPr>
            <w:r>
              <w:rPr>
                <w:color w:val="000000"/>
                <w:szCs w:val="24"/>
              </w:rPr>
              <w:t xml:space="preserve">LMO1 (fusion, mutation) </w:t>
            </w:r>
          </w:p>
          <w:p>
            <w:pPr>
              <w:pStyle w:val="Normal"/>
              <w:spacing w:lineRule="exact" w:line="240"/>
              <w:rPr>
                <w:color w:val="000000"/>
                <w:szCs w:val="24"/>
              </w:rPr>
            </w:pPr>
            <w:r>
              <w:rPr>
                <w:color w:val="000000"/>
                <w:szCs w:val="24"/>
              </w:rPr>
              <w:t>LMO2 (fusion, mutation)</w:t>
            </w:r>
          </w:p>
          <w:p>
            <w:pPr>
              <w:pStyle w:val="Normal"/>
              <w:spacing w:lineRule="exact" w:line="240"/>
              <w:rPr>
                <w:color w:val="000000"/>
              </w:rPr>
            </w:pPr>
            <w:r>
              <w:rPr>
                <w:color w:val="000000"/>
                <w:szCs w:val="24"/>
              </w:rPr>
              <w:t xml:space="preserve">LYL1 </w:t>
            </w:r>
            <w:r>
              <w:rPr>
                <w:bCs/>
                <w:color w:val="000000"/>
                <w:szCs w:val="24"/>
              </w:rPr>
              <w:t>(fusion)</w:t>
            </w:r>
          </w:p>
          <w:p>
            <w:pPr>
              <w:pStyle w:val="Normal"/>
              <w:spacing w:lineRule="exact" w:line="240"/>
              <w:rPr>
                <w:color w:val="000000"/>
              </w:rPr>
            </w:pPr>
            <w:r>
              <w:rPr>
                <w:color w:val="000000"/>
                <w:szCs w:val="24"/>
              </w:rPr>
              <w:t xml:space="preserve">OL1G2 </w:t>
            </w:r>
            <w:r>
              <w:rPr>
                <w:bCs/>
                <w:color w:val="000000"/>
                <w:szCs w:val="24"/>
              </w:rPr>
              <w:t>(fusion)</w:t>
            </w:r>
          </w:p>
          <w:p>
            <w:pPr>
              <w:pStyle w:val="Normal"/>
              <w:spacing w:lineRule="exact" w:line="240"/>
              <w:rPr>
                <w:color w:val="000000"/>
              </w:rPr>
            </w:pPr>
            <w:r>
              <w:rPr>
                <w:color w:val="000000"/>
                <w:szCs w:val="24"/>
              </w:rPr>
              <w:t xml:space="preserve">BHLHB </w:t>
            </w:r>
            <w:r>
              <w:rPr>
                <w:bCs/>
                <w:color w:val="000000"/>
                <w:szCs w:val="24"/>
              </w:rPr>
              <w:t>(fusion)</w:t>
            </w:r>
          </w:p>
        </w:tc>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rPr>
            </w:pPr>
            <w:r>
              <w:rPr>
                <w:rFonts w:ascii="Times New Roman" w:hAnsi="Times New Roman" w:cs="Times New Roman" w:eastAsia="標楷體"/>
                <w:color w:val="000000"/>
                <w:kern w:val="0"/>
                <w:szCs w:val="24"/>
              </w:rPr>
              <w:t>小套組</w:t>
            </w:r>
            <w:r>
              <w:rPr>
                <w:rFonts w:eastAsia="標楷體" w:cs="Times New Roman" w:ascii="Times New Roman" w:hAnsi="Times New Roman"/>
                <w:color w:val="000000"/>
                <w:kern w:val="0"/>
                <w:szCs w:val="24"/>
              </w:rPr>
              <w:t>(</w:t>
            </w:r>
            <w:r>
              <w:rPr>
                <w:rFonts w:cs="新細明體;PMingLiU" w:ascii="新細明體;PMingLiU" w:hAnsi="新細明體;PMingLiU"/>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w:t>
            </w:r>
          </w:p>
          <w:p>
            <w:pPr>
              <w:pStyle w:val="Style18"/>
              <w:numPr>
                <w:ilvl w:val="0"/>
                <w:numId w:val="6"/>
              </w:numPr>
              <w:autoSpaceDE w:val="false"/>
              <w:spacing w:lineRule="exact" w:line="280"/>
              <w:ind w:hanging="142" w:left="142" w:right="0"/>
              <w:jc w:val="both"/>
              <w:rPr>
                <w:rFonts w:ascii="Times New Roman" w:hAnsi="Times New Roman" w:eastAsia="標楷體" w:cs="Times New Roman"/>
                <w:color w:val="000000"/>
                <w:kern w:val="0"/>
                <w:szCs w:val="24"/>
              </w:rPr>
            </w:pPr>
            <w:r>
              <w:rPr>
                <w:rFonts w:ascii="Times New Roman" w:hAnsi="Times New Roman" w:cs="Times New Roman" w:eastAsia="標楷體"/>
                <w:color w:val="000000"/>
                <w:kern w:val="0"/>
                <w:szCs w:val="24"/>
              </w:rPr>
              <w:t>大套組</w:t>
            </w:r>
            <w:r>
              <w:rPr>
                <w:rFonts w:eastAsia="標楷體" w:cs="Times New Roman" w:ascii="Times New Roman" w:hAnsi="Times New Roman"/>
                <w:color w:val="000000"/>
                <w:kern w:val="0"/>
                <w:szCs w:val="24"/>
              </w:rPr>
              <w:t>(</w:t>
            </w:r>
            <w:r>
              <w:rPr>
                <w:rFonts w:ascii="Times New Roman" w:hAnsi="Times New Roman" w:cs="Times New Roman" w:eastAsia="標楷體"/>
                <w:color w:val="000000"/>
                <w:kern w:val="0"/>
                <w:szCs w:val="24"/>
              </w:rPr>
              <w:t>＞</w:t>
            </w:r>
            <w:r>
              <w:rPr>
                <w:rFonts w:eastAsia="標楷體" w:cs="Times New Roman" w:ascii="Times New Roman" w:hAnsi="Times New Roman"/>
                <w:color w:val="000000"/>
                <w:kern w:val="0"/>
                <w:szCs w:val="24"/>
              </w:rPr>
              <w:t>100</w:t>
            </w:r>
            <w:r>
              <w:rPr>
                <w:rFonts w:ascii="Times New Roman" w:hAnsi="Times New Roman" w:cs="Times New Roman" w:eastAsia="標楷體"/>
                <w:color w:val="000000"/>
                <w:kern w:val="0"/>
                <w:szCs w:val="24"/>
              </w:rPr>
              <w:t>個基因</w:t>
            </w:r>
            <w:r>
              <w:rPr>
                <w:rFonts w:eastAsia="標楷體" w:cs="Times New Roman" w:ascii="Times New Roman" w:hAnsi="Times New Roman"/>
                <w:color w:val="000000"/>
                <w:kern w:val="0"/>
                <w:szCs w:val="24"/>
              </w:rPr>
              <w:t xml:space="preserve">) </w:t>
            </w:r>
          </w:p>
        </w:tc>
      </w:tr>
    </w:tbl>
    <w:p>
      <w:pPr>
        <w:pStyle w:val="Normal"/>
        <w:rPr>
          <w:color w:val="000000"/>
          <w:sz w:val="32"/>
          <w:szCs w:val="32"/>
          <w:shd w:fill="00FFFF" w:val="clear"/>
        </w:rPr>
      </w:pPr>
      <w:r>
        <w:rPr>
          <w:color w:val="000000"/>
          <w:sz w:val="32"/>
          <w:szCs w:val="32"/>
          <w:shd w:fill="00FFFF" w:val="clear"/>
        </w:rPr>
      </w:r>
    </w:p>
    <w:p>
      <w:pPr>
        <w:pStyle w:val="Normal"/>
        <w:rPr>
          <w:color w:val="000000"/>
          <w:sz w:val="32"/>
          <w:szCs w:val="32"/>
          <w:shd w:fill="00FFFF" w:val="clear"/>
        </w:rPr>
      </w:pPr>
      <w:r>
        <w:rPr>
          <w:color w:val="000000"/>
          <w:sz w:val="32"/>
          <w:szCs w:val="32"/>
          <w:shd w:fill="00FFFF" w:val="clear"/>
        </w:rPr>
      </w:r>
      <w:r>
        <w:br w:type="page"/>
      </w:r>
    </w:p>
    <w:p>
      <w:pPr>
        <w:pStyle w:val="Normal"/>
        <w:numPr>
          <w:ilvl w:val="0"/>
          <w:numId w:val="0"/>
        </w:numPr>
        <w:outlineLvl w:val="2"/>
        <w:rPr/>
      </w:pPr>
      <w:r>
        <w:rPr>
          <w:color w:val="000000"/>
        </w:rPr>
        <w:t>第二十六項</w:t>
      </w:r>
      <w:r>
        <w:rPr>
          <w:rFonts w:eastAsia="Times New Roman"/>
          <w:color w:val="000000"/>
        </w:rPr>
        <w:t xml:space="preserve"> </w:t>
      </w:r>
      <w:r>
        <w:rPr>
          <w:color w:val="000000"/>
        </w:rPr>
        <w:t>其他檢查</w:t>
      </w:r>
      <w:r>
        <w:rPr>
          <w:color w:val="000000"/>
        </w:rPr>
        <w:t>Other Test (30501-30526</w:t>
      </w:r>
      <w:r>
        <w:rPr/>
        <w:t>)</w:t>
      </w:r>
    </w:p>
    <w:tbl>
      <w:tblPr>
        <w:tblW w:w="9421" w:type="dxa"/>
        <w:jc w:val="left"/>
        <w:tblInd w:w="148" w:type="dxa"/>
        <w:tblLayout w:type="fixed"/>
        <w:tblCellMar>
          <w:top w:w="0" w:type="dxa"/>
          <w:left w:w="28" w:type="dxa"/>
          <w:bottom w:w="0" w:type="dxa"/>
          <w:right w:w="28" w:type="dxa"/>
        </w:tblCellMar>
      </w:tblPr>
      <w:tblGrid>
        <w:gridCol w:w="918"/>
        <w:gridCol w:w="6236"/>
        <w:gridCol w:w="340"/>
        <w:gridCol w:w="340"/>
        <w:gridCol w:w="340"/>
        <w:gridCol w:w="340"/>
        <w:gridCol w:w="907"/>
      </w:tblGrid>
      <w:tr>
        <w:trPr>
          <w:tblHeader w:val="true"/>
          <w:trHeight w:val="1336" w:hRule="atLeast"/>
          <w:cantSplit w:val="true"/>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編號</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診療項目</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基</w:t>
            </w:r>
          </w:p>
          <w:p>
            <w:pPr>
              <w:pStyle w:val="Normal"/>
              <w:autoSpaceDE w:val="false"/>
              <w:spacing w:lineRule="auto" w:line="240"/>
              <w:jc w:val="center"/>
              <w:rPr>
                <w:color w:val="000000"/>
              </w:rPr>
            </w:pPr>
            <w:r>
              <w:rPr>
                <w:color w:val="000000"/>
              </w:rPr>
              <w:t>層</w:t>
            </w:r>
          </w:p>
          <w:p>
            <w:pPr>
              <w:pStyle w:val="Normal"/>
              <w:autoSpaceDE w:val="false"/>
              <w:spacing w:lineRule="auto" w:line="240"/>
              <w:jc w:val="center"/>
              <w:rPr>
                <w:color w:val="000000"/>
              </w:rPr>
            </w:pPr>
            <w:r>
              <w:rPr>
                <w:color w:val="000000"/>
              </w:rPr>
              <w:t>院</w:t>
            </w:r>
          </w:p>
          <w:p>
            <w:pPr>
              <w:pStyle w:val="Normal"/>
              <w:autoSpaceDE w:val="false"/>
              <w:spacing w:lineRule="auto" w:line="240"/>
              <w:jc w:val="center"/>
              <w:rPr>
                <w:color w:val="000000"/>
              </w:rPr>
            </w:pPr>
            <w:r>
              <w:rPr>
                <w:color w:val="000000"/>
              </w:rPr>
              <w:t>所</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地</w:t>
            </w:r>
          </w:p>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區</w:t>
            </w:r>
          </w:p>
          <w:p>
            <w:pPr>
              <w:pStyle w:val="Normal"/>
              <w:autoSpaceDE w:val="false"/>
              <w:spacing w:lineRule="auto" w:line="240"/>
              <w:jc w:val="center"/>
              <w:rPr>
                <w:color w:val="000000"/>
              </w:rPr>
            </w:pPr>
            <w:r>
              <w:rPr>
                <w:color w:val="000000"/>
              </w:rPr>
              <w:t>域</w:t>
            </w:r>
          </w:p>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院</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醫</w:t>
            </w:r>
          </w:p>
          <w:p>
            <w:pPr>
              <w:pStyle w:val="Normal"/>
              <w:autoSpaceDE w:val="false"/>
              <w:spacing w:lineRule="auto" w:line="240"/>
              <w:jc w:val="center"/>
              <w:rPr>
                <w:color w:val="000000"/>
              </w:rPr>
            </w:pPr>
            <w:r>
              <w:rPr>
                <w:color w:val="000000"/>
              </w:rPr>
              <w:t>學</w:t>
            </w:r>
          </w:p>
          <w:p>
            <w:pPr>
              <w:pStyle w:val="Normal"/>
              <w:autoSpaceDE w:val="false"/>
              <w:spacing w:lineRule="auto" w:line="240"/>
              <w:jc w:val="center"/>
              <w:rPr>
                <w:color w:val="000000"/>
              </w:rPr>
            </w:pPr>
            <w:r>
              <w:rPr>
                <w:color w:val="000000"/>
              </w:rPr>
              <w:t>中</w:t>
            </w:r>
          </w:p>
          <w:p>
            <w:pPr>
              <w:pStyle w:val="Normal"/>
              <w:autoSpaceDE w:val="false"/>
              <w:spacing w:lineRule="auto" w:line="240"/>
              <w:jc w:val="center"/>
              <w:rPr>
                <w:color w:val="000000"/>
              </w:rPr>
            </w:pPr>
            <w:r>
              <w:rPr>
                <w:color w:val="000000"/>
              </w:rPr>
              <w:t>心</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支</w:t>
            </w:r>
          </w:p>
          <w:p>
            <w:pPr>
              <w:pStyle w:val="Normal"/>
              <w:autoSpaceDE w:val="false"/>
              <w:spacing w:lineRule="auto" w:line="240"/>
              <w:jc w:val="center"/>
              <w:rPr>
                <w:color w:val="000000"/>
              </w:rPr>
            </w:pPr>
            <w:r>
              <w:rPr>
                <w:color w:val="000000"/>
              </w:rPr>
              <w:t>付</w:t>
            </w:r>
          </w:p>
          <w:p>
            <w:pPr>
              <w:pStyle w:val="Normal"/>
              <w:autoSpaceDE w:val="false"/>
              <w:spacing w:lineRule="auto" w:line="240"/>
              <w:jc w:val="center"/>
              <w:rPr>
                <w:color w:val="000000"/>
              </w:rPr>
            </w:pPr>
            <w:r>
              <w:rPr>
                <w:color w:val="000000"/>
              </w:rPr>
              <w:t>點</w:t>
            </w:r>
          </w:p>
          <w:p>
            <w:pPr>
              <w:pStyle w:val="Normal"/>
              <w:autoSpaceDE w:val="false"/>
              <w:spacing w:lineRule="auto" w:line="240"/>
              <w:jc w:val="center"/>
              <w:rPr>
                <w:color w:val="000000"/>
              </w:rPr>
            </w:pPr>
            <w:r>
              <w:rPr>
                <w:color w:val="000000"/>
              </w:rPr>
              <w:t>數</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30501C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羊齒植物狀試驗</w:t>
            </w:r>
            <w:r>
              <w:rPr>
                <w:color w:val="000000"/>
              </w:rPr>
              <w:t>(</w:t>
            </w:r>
            <w:r>
              <w:rPr>
                <w:color w:val="000000"/>
              </w:rPr>
              <w:t>子宮頸</w:t>
            </w:r>
            <w:r>
              <w:rPr>
                <w:color w:val="000000"/>
              </w:rPr>
              <w:t>) Fern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50</w:t>
            </w:r>
          </w:p>
        </w:tc>
      </w:tr>
      <w:tr>
        <w:trPr>
          <w:trHeight w:val="321"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30502C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子宮頸黏液檢查</w:t>
            </w:r>
            <w:r>
              <w:rPr>
                <w:rFonts w:eastAsia="Times New Roman"/>
                <w:color w:val="000000"/>
              </w:rPr>
              <w:t xml:space="preserve"> </w:t>
            </w:r>
          </w:p>
          <w:p>
            <w:pPr>
              <w:pStyle w:val="Normal"/>
              <w:autoSpaceDE w:val="false"/>
              <w:jc w:val="both"/>
              <w:rPr>
                <w:color w:val="000000"/>
              </w:rPr>
            </w:pPr>
            <w:r>
              <w:rPr>
                <w:color w:val="000000"/>
              </w:rPr>
              <w:t>Post-coital test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30503B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皮脂定量</w:t>
            </w:r>
            <w:r>
              <w:rPr>
                <w:rFonts w:eastAsia="Times New Roman"/>
                <w:color w:val="000000"/>
              </w:rPr>
              <w:t xml:space="preserve"> </w:t>
            </w:r>
            <w:r>
              <w:rPr>
                <w:color w:val="000000"/>
              </w:rPr>
              <w:t>Sebum quantitation</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640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30504B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紫外線致紅劑測試</w:t>
            </w:r>
            <w:r>
              <w:rPr>
                <w:rFonts w:eastAsia="Times New Roman"/>
                <w:color w:val="000000"/>
              </w:rPr>
              <w:t xml:space="preserve"> </w:t>
            </w:r>
            <w:r>
              <w:rPr>
                <w:color w:val="000000"/>
              </w:rPr>
              <w:t>UV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400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30505B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電氣解析術</w:t>
            </w:r>
            <w:r>
              <w:rPr>
                <w:rFonts w:eastAsia="Times New Roman"/>
                <w:color w:val="000000"/>
              </w:rPr>
              <w:t xml:space="preserve"> </w:t>
            </w:r>
            <w:r>
              <w:rPr>
                <w:color w:val="000000"/>
              </w:rPr>
              <w:t>LELC analysis</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240</w:t>
            </w:r>
          </w:p>
        </w:tc>
      </w:tr>
      <w:tr>
        <w:trPr>
          <w:trHeight w:val="306"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30506B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食道機能檢查</w:t>
            </w:r>
            <w:r>
              <w:rPr>
                <w:rFonts w:eastAsia="Times New Roman"/>
                <w:color w:val="000000"/>
              </w:rPr>
              <w:t xml:space="preserve"> </w:t>
            </w:r>
            <w:r>
              <w:rPr>
                <w:color w:val="000000"/>
              </w:rPr>
              <w:t>Manometry</w:t>
            </w:r>
          </w:p>
          <w:p>
            <w:pPr>
              <w:pStyle w:val="Normal"/>
              <w:autoSpaceDE w:val="false"/>
              <w:jc w:val="both"/>
              <w:rPr>
                <w:color w:val="000000"/>
              </w:rPr>
            </w:pPr>
            <w:r>
              <w:rPr>
                <w:color w:val="000000"/>
              </w:rPr>
              <w:t>註：兒童加成。</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1577</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30507B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二十四小時食道酸鹼度測定</w:t>
            </w:r>
          </w:p>
          <w:p>
            <w:pPr>
              <w:pStyle w:val="Normal"/>
              <w:autoSpaceDE w:val="false"/>
              <w:rPr>
                <w:color w:val="000000"/>
              </w:rPr>
            </w:pPr>
            <w:r>
              <w:rPr>
                <w:color w:val="000000"/>
              </w:rPr>
              <w:t>24 hours PH esophageal monitoring</w:t>
            </w:r>
          </w:p>
          <w:p>
            <w:pPr>
              <w:pStyle w:val="Normal"/>
              <w:autoSpaceDE w:val="false"/>
              <w:spacing w:lineRule="exact" w:line="280"/>
              <w:ind w:hanging="480" w:left="480" w:right="0"/>
              <w:rPr>
                <w:color w:val="000000"/>
              </w:rPr>
            </w:pPr>
            <w:r>
              <w:rPr>
                <w:color w:val="000000"/>
              </w:rPr>
              <w:t>註：內含一般材料費及單一使用拋棄式「二十四小時食道酸鹼度單次測量管」材料費。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3848</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30508C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rPr>
                <w:color w:val="000000"/>
              </w:rPr>
            </w:pPr>
            <w:r>
              <w:rPr>
                <w:color w:val="000000"/>
              </w:rPr>
              <w:t>皮膚貼布試驗</w:t>
            </w:r>
            <w:r>
              <w:rPr>
                <w:rFonts w:eastAsia="Times New Roman"/>
                <w:color w:val="000000"/>
              </w:rPr>
              <w:t xml:space="preserve"> </w:t>
            </w:r>
            <w:r>
              <w:rPr>
                <w:color w:val="000000"/>
              </w:rPr>
              <w:t>Patch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35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30509B</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rPr>
            </w:pPr>
            <w:r>
              <w:rPr>
                <w:color w:val="000000"/>
              </w:rPr>
              <w:t>水泡液抹片檢查及判讀</w:t>
            </w:r>
            <w:r>
              <w:rPr>
                <w:rFonts w:eastAsia="Times New Roman"/>
                <w:color w:val="000000"/>
              </w:rPr>
              <w:t xml:space="preserve"> </w:t>
            </w:r>
            <w:r>
              <w:rPr>
                <w:color w:val="000000"/>
              </w:rPr>
              <w:t>Tzanck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180</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30510B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both"/>
              <w:rPr>
                <w:color w:val="000000"/>
              </w:rPr>
            </w:pPr>
            <w:r>
              <w:rPr>
                <w:color w:val="000000"/>
              </w:rPr>
              <w:t>APR</w:t>
            </w:r>
            <w:r>
              <w:rPr>
                <w:color w:val="000000"/>
              </w:rPr>
              <w:t>後膀胱機能測定</w:t>
            </w:r>
            <w:r>
              <w:rPr>
                <w:rFonts w:eastAsia="Times New Roman"/>
                <w:color w:val="000000"/>
              </w:rPr>
              <w:t xml:space="preserve"> </w:t>
            </w:r>
          </w:p>
          <w:p>
            <w:pPr>
              <w:pStyle w:val="Normal"/>
              <w:autoSpaceDE w:val="false"/>
              <w:spacing w:lineRule="auto" w:line="240"/>
              <w:jc w:val="both"/>
              <w:rPr>
                <w:color w:val="000000"/>
              </w:rPr>
            </w:pPr>
            <w:r>
              <w:rPr>
                <w:color w:val="000000"/>
              </w:rPr>
              <w:t>Monometric study, bladder</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360</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30511B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高頻肛門電療法</w:t>
            </w:r>
          </w:p>
          <w:p>
            <w:pPr>
              <w:pStyle w:val="Normal"/>
              <w:autoSpaceDE w:val="false"/>
              <w:rPr>
                <w:color w:val="000000"/>
              </w:rPr>
            </w:pPr>
            <w:r>
              <w:rPr>
                <w:color w:val="000000"/>
              </w:rPr>
              <w:t>High-voltage electrogalvanic anal stimul</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240</w:t>
            </w:r>
          </w:p>
        </w:tc>
      </w:tr>
      <w:tr>
        <w:trPr>
          <w:trHeight w:val="539" w:hRule="atLeast"/>
        </w:trPr>
        <w:tc>
          <w:tcPr>
            <w:tcW w:w="918"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30512C</w:t>
            </w:r>
          </w:p>
        </w:tc>
        <w:tc>
          <w:tcPr>
            <w:tcW w:w="6236" w:type="dxa"/>
            <w:tcBorders>
              <w:top w:val="single" w:sz="6" w:space="0" w:color="000000"/>
              <w:left w:val="single" w:sz="6" w:space="0" w:color="000000"/>
              <w:right w:val="single" w:sz="6" w:space="0" w:color="000000"/>
            </w:tcBorders>
          </w:tcPr>
          <w:p>
            <w:pPr>
              <w:pStyle w:val="Normal"/>
              <w:autoSpaceDE w:val="false"/>
              <w:spacing w:lineRule="auto" w:line="240"/>
              <w:rPr>
                <w:color w:val="000000"/>
              </w:rPr>
            </w:pPr>
            <w:r>
              <w:rPr>
                <w:color w:val="000000"/>
              </w:rPr>
              <w:t>碳</w:t>
            </w:r>
            <w:r>
              <w:rPr>
                <w:color w:val="000000"/>
              </w:rPr>
              <w:t>-13</w:t>
            </w:r>
            <w:r>
              <w:rPr>
                <w:color w:val="000000"/>
              </w:rPr>
              <w:t>尿素呼氣檢查幽門螺旋桿菌感染</w:t>
            </w:r>
          </w:p>
          <w:p>
            <w:pPr>
              <w:pStyle w:val="Normal"/>
              <w:autoSpaceDE w:val="false"/>
              <w:rPr/>
            </w:pPr>
            <w:r>
              <w:rPr>
                <w:color w:val="000000"/>
              </w:rPr>
              <w:t>13C-urea breath test for Helicobacter pylori infection</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spacing w:lineRule="auto" w:line="240"/>
              <w:jc w:val="right"/>
              <w:rPr>
                <w:color w:val="000000"/>
              </w:rPr>
            </w:pPr>
            <w:r>
              <w:rPr>
                <w:color w:val="000000"/>
              </w:rPr>
              <w:t>1160</w:t>
            </w:r>
          </w:p>
        </w:tc>
      </w:tr>
      <w:tr>
        <w:trPr>
          <w:trHeight w:val="320" w:hRule="atLeast"/>
        </w:trPr>
        <w:tc>
          <w:tcPr>
            <w:tcW w:w="918" w:type="dxa"/>
            <w:tcBorders>
              <w:left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right w:val="single" w:sz="6" w:space="0" w:color="000000"/>
            </w:tcBorders>
          </w:tcPr>
          <w:p>
            <w:pPr>
              <w:pStyle w:val="Normal"/>
              <w:rPr>
                <w:color w:val="000000"/>
              </w:rPr>
            </w:pPr>
            <w:r>
              <w:rPr>
                <w:color w:val="000000"/>
              </w:rPr>
              <w:t>註：</w:t>
            </w:r>
          </w:p>
          <w:p>
            <w:pPr>
              <w:pStyle w:val="Normal"/>
              <w:rPr>
                <w:color w:val="000000"/>
              </w:rPr>
            </w:pPr>
            <w:r>
              <w:rPr>
                <w:color w:val="000000"/>
              </w:rPr>
              <w:t>適應症</w:t>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960" w:hRule="atLeast"/>
        </w:trPr>
        <w:tc>
          <w:tcPr>
            <w:tcW w:w="918" w:type="dxa"/>
            <w:tcBorders>
              <w:left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right w:val="single" w:sz="6" w:space="0" w:color="000000"/>
            </w:tcBorders>
          </w:tcPr>
          <w:p>
            <w:pPr>
              <w:pStyle w:val="Normal"/>
              <w:spacing w:lineRule="atLeast" w:line="240"/>
              <w:ind w:hanging="192" w:left="192" w:right="0"/>
              <w:rPr/>
            </w:pPr>
            <w:r>
              <w:rPr>
                <w:color w:val="000000"/>
              </w:rPr>
              <w:t>1.</w:t>
            </w:r>
            <w:r>
              <w:rPr>
                <w:color w:val="000000"/>
              </w:rPr>
              <w:t>出血、幼兒、孕婦、衰老等不適合做胃鏡檢查之消化性潰瘍患者治療前之幽門螺旋桿菌感染鑑定檢查。</w:t>
            </w:r>
          </w:p>
          <w:p>
            <w:pPr>
              <w:pStyle w:val="Normal"/>
              <w:spacing w:lineRule="atLeast" w:line="240"/>
              <w:ind w:hanging="192" w:left="192" w:right="0"/>
              <w:rPr/>
            </w:pPr>
            <w:r>
              <w:rPr>
                <w:color w:val="000000"/>
              </w:rPr>
              <w:t>2.</w:t>
            </w:r>
            <w:r>
              <w:rPr>
                <w:color w:val="000000"/>
              </w:rPr>
              <w:t>證實為潰瘍併幽門螺旋桿菌感染患者為除菌治療後之療效確認與追蹤，第一次於潰瘍治療（含</w:t>
            </w:r>
            <w:r>
              <w:rPr>
                <w:color w:val="000000"/>
              </w:rPr>
              <w:t>PPI</w:t>
            </w:r>
            <w:r>
              <w:rPr>
                <w:color w:val="000000"/>
              </w:rPr>
              <w:t>藥物）停藥後一個月施行一次。</w:t>
            </w:r>
          </w:p>
          <w:p>
            <w:pPr>
              <w:pStyle w:val="Normal"/>
              <w:spacing w:lineRule="atLeast" w:line="240"/>
              <w:ind w:hanging="192" w:left="192" w:right="0"/>
              <w:rPr/>
            </w:pPr>
            <w:r>
              <w:rPr>
                <w:color w:val="000000"/>
              </w:rPr>
              <w:t>3.</w:t>
            </w:r>
            <w:r>
              <w:rPr>
                <w:color w:val="000000"/>
              </w:rPr>
              <w:t>不得同時申報</w:t>
            </w:r>
            <w:r>
              <w:rPr>
                <w:color w:val="000000"/>
              </w:rPr>
              <w:t>13018C</w:t>
            </w:r>
            <w:r>
              <w:rPr>
                <w:color w:val="000000"/>
              </w:rPr>
              <w:t>、</w:t>
            </w:r>
            <w:r>
              <w:rPr>
                <w:color w:val="000000"/>
              </w:rPr>
              <w:t>28016C</w:t>
            </w:r>
            <w:r>
              <w:rPr>
                <w:color w:val="000000"/>
              </w:rPr>
              <w:t>、</w:t>
            </w:r>
            <w:r>
              <w:rPr>
                <w:color w:val="000000"/>
              </w:rPr>
              <w:t>28030C</w:t>
            </w:r>
            <w:r>
              <w:rPr>
                <w:color w:val="000000"/>
              </w:rPr>
              <w:t>及</w:t>
            </w:r>
            <w:r>
              <w:rPr>
                <w:color w:val="000000"/>
              </w:rPr>
              <w:t>13007C</w:t>
            </w:r>
            <w:r>
              <w:rPr>
                <w:color w:val="000000"/>
              </w:rPr>
              <w:t>。</w:t>
            </w:r>
          </w:p>
          <w:p>
            <w:pPr>
              <w:pStyle w:val="Normal"/>
              <w:spacing w:lineRule="atLeast" w:line="240"/>
              <w:ind w:hanging="192" w:left="192" w:right="0"/>
              <w:rPr/>
            </w:pPr>
            <w:r>
              <w:rPr>
                <w:color w:val="000000"/>
              </w:rPr>
              <w:t>4.</w:t>
            </w:r>
            <w:r>
              <w:rPr>
                <w:color w:val="000000"/>
              </w:rPr>
              <w:t>本項檢查採包裹式給付，不論方法皆不得另行申請材料費用。</w:t>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30513C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羊水酸鹼度反應</w:t>
            </w:r>
            <w:r>
              <w:rPr>
                <w:rFonts w:eastAsia="Times New Roman"/>
                <w:color w:val="000000"/>
              </w:rPr>
              <w:t xml:space="preserve"> </w:t>
            </w:r>
            <w:r>
              <w:rPr>
                <w:color w:val="000000"/>
              </w:rPr>
              <w:t>Amniotic PH</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15</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30514C</w:t>
            </w:r>
          </w:p>
        </w:tc>
        <w:tc>
          <w:tcPr>
            <w:tcW w:w="6236"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both"/>
              <w:rPr>
                <w:color w:val="000000"/>
              </w:rPr>
            </w:pPr>
            <w:r>
              <w:rPr>
                <w:color w:val="000000"/>
              </w:rPr>
              <w:t>嘔吐物潛血反應檢查</w:t>
            </w:r>
            <w:r>
              <w:rPr>
                <w:rFonts w:eastAsia="Times New Roman"/>
                <w:color w:val="000000"/>
              </w:rPr>
              <w:t xml:space="preserve"> </w:t>
            </w:r>
            <w:r>
              <w:rPr>
                <w:color w:val="000000"/>
              </w:rPr>
              <w:t>Vomit occult blood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auto" w:line="240"/>
              <w:jc w:val="right"/>
              <w:rPr>
                <w:color w:val="000000"/>
              </w:rPr>
            </w:pPr>
            <w:r>
              <w:rPr>
                <w:color w:val="000000"/>
              </w:rPr>
              <w:t>20</w:t>
            </w:r>
          </w:p>
        </w:tc>
      </w:tr>
      <w:tr>
        <w:trPr>
          <w:trHeight w:val="600"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30515B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rPr>
                <w:color w:val="000000"/>
              </w:rPr>
            </w:pPr>
            <w:r>
              <w:rPr>
                <w:color w:val="000000"/>
              </w:rPr>
              <w:t>肌膜隔間壓力測量</w:t>
            </w:r>
          </w:p>
          <w:p>
            <w:pPr>
              <w:pStyle w:val="Normal"/>
              <w:autoSpaceDE w:val="false"/>
              <w:spacing w:lineRule="auto" w:line="240"/>
              <w:rPr>
                <w:color w:val="000000"/>
              </w:rPr>
            </w:pPr>
            <w:r>
              <w:rPr>
                <w:color w:val="000000"/>
              </w:rPr>
              <w:t>Compatment pressure measurement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auto" w:line="240"/>
              <w:jc w:val="right"/>
              <w:rPr>
                <w:color w:val="000000"/>
              </w:rPr>
            </w:pPr>
            <w:r>
              <w:rPr>
                <w:color w:val="000000"/>
              </w:rPr>
              <w:t>540</w:t>
            </w:r>
          </w:p>
        </w:tc>
      </w:tr>
      <w:tr>
        <w:trPr>
          <w:trHeight w:val="600" w:hRule="atLeast"/>
        </w:trPr>
        <w:tc>
          <w:tcPr>
            <w:tcW w:w="918"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30516B</w:t>
            </w:r>
          </w:p>
        </w:tc>
        <w:tc>
          <w:tcPr>
            <w:tcW w:w="6236"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rPr>
                <w:color w:val="000000"/>
              </w:rPr>
            </w:pPr>
            <w:r>
              <w:rPr>
                <w:color w:val="000000"/>
              </w:rPr>
              <w:t>冷水試驗</w:t>
            </w:r>
          </w:p>
          <w:p>
            <w:pPr>
              <w:pStyle w:val="Normal"/>
              <w:autoSpaceDE w:val="false"/>
              <w:spacing w:lineRule="auto" w:line="240"/>
              <w:rPr>
                <w:color w:val="000000"/>
              </w:rPr>
            </w:pPr>
            <w:r>
              <w:rPr>
                <w:color w:val="000000"/>
              </w:rPr>
              <w:t>Cold Pressor Test</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napToGrid w:val="false"/>
              <w:spacing w:lineRule="auto" w:line="240"/>
              <w:jc w:val="center"/>
              <w:rPr>
                <w:color w:val="000000"/>
              </w:rPr>
            </w:pPr>
            <w:r>
              <w:rPr>
                <w:color w:val="000000"/>
              </w:rPr>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6" w:space="0" w:color="000000"/>
              <w:left w:val="single" w:sz="6" w:space="0" w:color="000000"/>
              <w:bottom w:val="single" w:sz="4" w:space="0" w:color="000000"/>
              <w:right w:val="single" w:sz="6" w:space="0" w:color="000000"/>
            </w:tcBorders>
          </w:tcPr>
          <w:p>
            <w:pPr>
              <w:pStyle w:val="Normal"/>
              <w:autoSpaceDE w:val="false"/>
              <w:spacing w:lineRule="auto" w:line="240"/>
              <w:jc w:val="right"/>
              <w:rPr>
                <w:color w:val="000000"/>
              </w:rPr>
            </w:pPr>
            <w:r>
              <w:rPr>
                <w:color w:val="000000"/>
              </w:rPr>
              <w:t>270</w:t>
            </w:r>
          </w:p>
        </w:tc>
      </w:tr>
      <w:tr>
        <w:trPr>
          <w:trHeight w:val="240" w:hRule="atLeast"/>
        </w:trPr>
        <w:tc>
          <w:tcPr>
            <w:tcW w:w="918" w:type="dxa"/>
            <w:tcBorders>
              <w:top w:val="single" w:sz="4" w:space="0" w:color="000000"/>
              <w:left w:val="single" w:sz="4" w:space="0" w:color="000000"/>
              <w:right w:val="single" w:sz="6" w:space="0" w:color="000000"/>
            </w:tcBorders>
          </w:tcPr>
          <w:p>
            <w:pPr>
              <w:pStyle w:val="Normal"/>
              <w:autoSpaceDE w:val="false"/>
              <w:spacing w:lineRule="auto" w:line="240"/>
              <w:rPr>
                <w:color w:val="000000"/>
              </w:rPr>
            </w:pPr>
            <w:r>
              <w:rPr>
                <w:color w:val="000000"/>
              </w:rPr>
              <w:t>30517C</w:t>
            </w:r>
          </w:p>
        </w:tc>
        <w:tc>
          <w:tcPr>
            <w:tcW w:w="6236" w:type="dxa"/>
            <w:tcBorders>
              <w:top w:val="single" w:sz="4" w:space="0" w:color="000000"/>
              <w:left w:val="single" w:sz="6" w:space="0" w:color="000000"/>
              <w:right w:val="single" w:sz="6" w:space="0" w:color="000000"/>
            </w:tcBorders>
          </w:tcPr>
          <w:p>
            <w:pPr>
              <w:pStyle w:val="Normal"/>
              <w:autoSpaceDE w:val="false"/>
              <w:rPr>
                <w:color w:val="000000"/>
              </w:rPr>
            </w:pPr>
            <w:r>
              <w:rPr>
                <w:color w:val="000000"/>
              </w:rPr>
              <w:t>唾液分泌機能檢查</w:t>
            </w:r>
            <w:r>
              <w:rPr>
                <w:rFonts w:eastAsia="Times New Roman"/>
                <w:color w:val="000000"/>
              </w:rPr>
              <w:t xml:space="preserve"> </w:t>
            </w:r>
            <w:r>
              <w:rPr>
                <w:color w:val="000000"/>
              </w:rPr>
              <w:t>Saliva production</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340" w:type="dxa"/>
            <w:tcBorders>
              <w:top w:val="single" w:sz="4" w:space="0" w:color="000000"/>
              <w:left w:val="single" w:sz="6" w:space="0" w:color="000000"/>
              <w:right w:val="single" w:sz="6" w:space="0" w:color="000000"/>
            </w:tcBorders>
          </w:tcPr>
          <w:p>
            <w:pPr>
              <w:pStyle w:val="Normal"/>
              <w:autoSpaceDE w:val="false"/>
              <w:spacing w:lineRule="auto" w:line="240"/>
              <w:jc w:val="center"/>
              <w:rPr>
                <w:color w:val="000000"/>
              </w:rPr>
            </w:pPr>
            <w:r>
              <w:rPr>
                <w:color w:val="000000"/>
              </w:rPr>
              <w:t>v</w:t>
            </w:r>
          </w:p>
        </w:tc>
        <w:tc>
          <w:tcPr>
            <w:tcW w:w="907" w:type="dxa"/>
            <w:tcBorders>
              <w:top w:val="single" w:sz="4" w:space="0" w:color="000000"/>
              <w:left w:val="single" w:sz="6" w:space="0" w:color="000000"/>
              <w:right w:val="single" w:sz="4" w:space="0" w:color="000000"/>
            </w:tcBorders>
          </w:tcPr>
          <w:p>
            <w:pPr>
              <w:pStyle w:val="Normal"/>
              <w:autoSpaceDE w:val="false"/>
              <w:spacing w:lineRule="auto" w:line="240"/>
              <w:jc w:val="right"/>
              <w:rPr>
                <w:color w:val="000000"/>
              </w:rPr>
            </w:pPr>
            <w:r>
              <w:rPr>
                <w:color w:val="000000"/>
              </w:rPr>
              <w:t>55</w:t>
            </w:r>
          </w:p>
        </w:tc>
      </w:tr>
      <w:tr>
        <w:trPr>
          <w:trHeight w:val="980" w:hRule="atLeast"/>
        </w:trPr>
        <w:tc>
          <w:tcPr>
            <w:tcW w:w="918" w:type="dxa"/>
            <w:tcBorders>
              <w:left w:val="single" w:sz="6" w:space="0" w:color="000000"/>
              <w:bottom w:val="single" w:sz="6" w:space="0" w:color="000000"/>
              <w:right w:val="single" w:sz="6" w:space="0" w:color="000000"/>
            </w:tcBorders>
          </w:tcPr>
          <w:p>
            <w:pPr>
              <w:pStyle w:val="Normal"/>
              <w:autoSpaceDE w:val="false"/>
              <w:snapToGrid w:val="false"/>
              <w:rPr>
                <w:color w:val="000000"/>
              </w:rPr>
            </w:pPr>
            <w:r>
              <w:rPr>
                <w:color w:val="000000"/>
              </w:rPr>
            </w:r>
          </w:p>
        </w:tc>
        <w:tc>
          <w:tcPr>
            <w:tcW w:w="6236" w:type="dxa"/>
            <w:tcBorders>
              <w:left w:val="single" w:sz="6" w:space="0" w:color="000000"/>
              <w:bottom w:val="single" w:sz="6" w:space="0" w:color="000000"/>
              <w:right w:val="single" w:sz="6" w:space="0" w:color="000000"/>
            </w:tcBorders>
          </w:tcPr>
          <w:p>
            <w:pPr>
              <w:pStyle w:val="Normal"/>
              <w:autoSpaceDE w:val="false"/>
              <w:ind w:hanging="672" w:left="672" w:right="0"/>
              <w:rPr>
                <w:color w:val="000000"/>
              </w:rPr>
            </w:pPr>
            <w:r>
              <w:rPr>
                <w:color w:val="000000"/>
              </w:rPr>
              <w:t>註：</w:t>
            </w:r>
          </w:p>
          <w:p>
            <w:pPr>
              <w:pStyle w:val="Normal"/>
              <w:spacing w:lineRule="atLeast" w:line="240"/>
              <w:ind w:hanging="192" w:left="192" w:right="0"/>
              <w:rPr>
                <w:color w:val="000000"/>
              </w:rPr>
            </w:pPr>
            <w:r>
              <w:rPr>
                <w:color w:val="000000"/>
              </w:rPr>
              <w:t>1.</w:t>
            </w:r>
            <w:r>
              <w:rPr>
                <w:color w:val="000000"/>
              </w:rPr>
              <w:t>適應症為原發性或繼發性修格連氏症候群（</w:t>
            </w:r>
            <w:r>
              <w:rPr>
                <w:color w:val="000000"/>
              </w:rPr>
              <w:t>Sjogren’s syndrom</w:t>
            </w:r>
            <w:r>
              <w:rPr>
                <w:color w:val="000000"/>
              </w:rPr>
              <w:t>）。</w:t>
            </w:r>
          </w:p>
          <w:p>
            <w:pPr>
              <w:pStyle w:val="Normal"/>
              <w:spacing w:lineRule="atLeast" w:line="240"/>
              <w:ind w:hanging="192" w:left="192" w:right="0"/>
              <w:rPr>
                <w:color w:val="000000"/>
              </w:rPr>
            </w:pPr>
            <w:r>
              <w:rPr>
                <w:color w:val="000000"/>
              </w:rPr>
              <w:t>2.</w:t>
            </w:r>
            <w:r>
              <w:rPr>
                <w:color w:val="000000"/>
              </w:rPr>
              <w:t>老年性唾腺功能低下症及放射治療後唾液腺功能低下症。</w:t>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907" w:type="dxa"/>
            <w:tcBorders>
              <w:left w:val="single" w:sz="6" w:space="0" w:color="000000"/>
              <w:bottom w:val="single" w:sz="6" w:space="0" w:color="000000"/>
              <w:right w:val="single" w:sz="6" w:space="0" w:color="000000"/>
            </w:tcBorders>
          </w:tcPr>
          <w:p>
            <w:pPr>
              <w:pStyle w:val="Normal"/>
              <w:autoSpaceDE w:val="false"/>
              <w:snapToGrid w:val="false"/>
              <w:jc w:val="right"/>
              <w:rPr>
                <w:color w:val="000000"/>
              </w:rPr>
            </w:pPr>
            <w:r>
              <w:rPr>
                <w:color w:val="000000"/>
              </w:rPr>
            </w:r>
          </w:p>
        </w:tc>
      </w:tr>
      <w:tr>
        <w:trPr>
          <w:trHeight w:val="280" w:hRule="atLeast"/>
        </w:trPr>
        <w:tc>
          <w:tcPr>
            <w:tcW w:w="918"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30518C</w:t>
            </w:r>
          </w:p>
        </w:tc>
        <w:tc>
          <w:tcPr>
            <w:tcW w:w="6236" w:type="dxa"/>
            <w:tcBorders>
              <w:top w:val="single" w:sz="6" w:space="0" w:color="000000"/>
              <w:left w:val="single" w:sz="6" w:space="0" w:color="000000"/>
              <w:right w:val="single" w:sz="6" w:space="0" w:color="000000"/>
            </w:tcBorders>
          </w:tcPr>
          <w:p>
            <w:pPr>
              <w:pStyle w:val="Normal"/>
              <w:autoSpaceDE w:val="false"/>
              <w:rPr>
                <w:color w:val="000000"/>
              </w:rPr>
            </w:pPr>
            <w:r>
              <w:rPr>
                <w:color w:val="000000"/>
              </w:rPr>
              <w:t>甲褶血管鏡檢查</w:t>
            </w:r>
            <w:r>
              <w:rPr>
                <w:rFonts w:eastAsia="Times New Roman"/>
                <w:color w:val="000000"/>
              </w:rPr>
              <w:t xml:space="preserve"> </w:t>
            </w:r>
            <w:r>
              <w:rPr>
                <w:color w:val="000000"/>
              </w:rPr>
              <w:t>Nailfold capillaroscopy</w:t>
            </w:r>
          </w:p>
          <w:p>
            <w:pPr>
              <w:pStyle w:val="Normal"/>
              <w:autoSpaceDE w:val="false"/>
              <w:rPr>
                <w:color w:val="000000"/>
              </w:rPr>
            </w:pPr>
            <w:r>
              <w:rPr>
                <w:color w:val="000000"/>
              </w:rPr>
              <w:t>註：</w:t>
            </w:r>
          </w:p>
          <w:p>
            <w:pPr>
              <w:pStyle w:val="Normal"/>
              <w:spacing w:lineRule="atLeast" w:line="240"/>
              <w:ind w:hanging="192" w:left="192" w:right="0"/>
              <w:rPr>
                <w:color w:val="000000"/>
              </w:rPr>
            </w:pPr>
            <w:r>
              <w:rPr>
                <w:color w:val="000000"/>
              </w:rPr>
              <w:t>1.</w:t>
            </w:r>
            <w:r>
              <w:rPr>
                <w:color w:val="000000"/>
              </w:rPr>
              <w:t>需由免疫風濕科醫師判讀。</w:t>
            </w:r>
          </w:p>
          <w:p>
            <w:pPr>
              <w:pStyle w:val="Normal"/>
              <w:spacing w:lineRule="atLeast" w:line="240"/>
              <w:ind w:hanging="192" w:left="192" w:right="0"/>
              <w:rPr>
                <w:color w:val="000000"/>
              </w:rPr>
            </w:pPr>
            <w:r>
              <w:rPr>
                <w:color w:val="000000"/>
              </w:rPr>
              <w:t>2.</w:t>
            </w:r>
            <w:r>
              <w:rPr>
                <w:color w:val="000000"/>
              </w:rPr>
              <w:t>同一病患一年至多檢查二次。</w:t>
            </w:r>
          </w:p>
          <w:p>
            <w:pPr>
              <w:pStyle w:val="Normal"/>
              <w:spacing w:lineRule="atLeast" w:line="240"/>
              <w:ind w:hanging="192" w:left="192" w:right="0"/>
              <w:rPr>
                <w:color w:val="000000"/>
              </w:rPr>
            </w:pPr>
            <w:r>
              <w:rPr>
                <w:color w:val="000000"/>
              </w:rPr>
              <w:t>3.</w:t>
            </w:r>
            <w:r>
              <w:rPr>
                <w:color w:val="000000"/>
              </w:rPr>
              <w:t>申報時需附甲褶血管鏡檢查報告。</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right w:val="single" w:sz="6" w:space="0" w:color="000000"/>
            </w:tcBorders>
          </w:tcPr>
          <w:p>
            <w:pPr>
              <w:pStyle w:val="Normal"/>
              <w:autoSpaceDE w:val="false"/>
              <w:jc w:val="right"/>
              <w:rPr>
                <w:color w:val="000000"/>
              </w:rPr>
            </w:pPr>
            <w:r>
              <w:rPr>
                <w:color w:val="000000"/>
              </w:rPr>
              <w:t>590</w:t>
            </w:r>
          </w:p>
        </w:tc>
      </w:tr>
      <w:tr>
        <w:trPr>
          <w:trHeight w:val="397"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30519C</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棉墊試驗</w:t>
            </w:r>
            <w:r>
              <w:rPr>
                <w:rFonts w:eastAsia="Times New Roman"/>
                <w:color w:val="000000"/>
              </w:rPr>
              <w:t xml:space="preserve"> </w:t>
            </w:r>
            <w:r>
              <w:rPr>
                <w:color w:val="000000"/>
              </w:rPr>
              <w:t>Pad test</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right"/>
              <w:rPr>
                <w:color w:val="000000"/>
              </w:rPr>
            </w:pPr>
            <w:r>
              <w:rPr>
                <w:color w:val="000000"/>
              </w:rPr>
              <w:t>358</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30521B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rPr>
            </w:pPr>
            <w:r>
              <w:rPr>
                <w:color w:val="000000"/>
              </w:rPr>
              <w:t>乙醯膽鹼刺激皮膚發汗測試</w:t>
            </w:r>
            <w:r>
              <w:rPr>
                <w:rFonts w:eastAsia="Times New Roman"/>
                <w:color w:val="000000"/>
              </w:rPr>
              <w:t xml:space="preserve"> </w:t>
            </w:r>
          </w:p>
          <w:p>
            <w:pPr>
              <w:pStyle w:val="Normal"/>
              <w:autoSpaceDE w:val="false"/>
              <w:rPr>
                <w:color w:val="000000"/>
              </w:rPr>
            </w:pPr>
            <w:r>
              <w:rPr>
                <w:color w:val="000000"/>
              </w:rPr>
              <w:t>Acetylcholine stimulated skin perspiration test</w:t>
            </w:r>
          </w:p>
          <w:p>
            <w:pPr>
              <w:pStyle w:val="Normal"/>
              <w:autoSpaceDE w:val="false"/>
              <w:rPr>
                <w:color w:val="000000"/>
              </w:rPr>
            </w:pPr>
            <w:r>
              <w:rPr>
                <w:color w:val="000000"/>
              </w:rPr>
              <w:t>註：</w:t>
            </w:r>
          </w:p>
          <w:p>
            <w:pPr>
              <w:pStyle w:val="Normal"/>
              <w:spacing w:lineRule="atLeast" w:line="240"/>
              <w:ind w:hanging="192" w:left="192" w:right="0"/>
              <w:rPr>
                <w:color w:val="000000"/>
              </w:rPr>
            </w:pPr>
            <w:r>
              <w:rPr>
                <w:color w:val="000000"/>
              </w:rPr>
              <w:t>適應症：</w:t>
            </w:r>
          </w:p>
          <w:p>
            <w:pPr>
              <w:pStyle w:val="Normal"/>
              <w:spacing w:lineRule="atLeast" w:line="240"/>
              <w:ind w:hanging="192" w:left="192" w:right="0"/>
              <w:rPr/>
            </w:pPr>
            <w:r>
              <w:rPr>
                <w:color w:val="000000"/>
              </w:rPr>
              <w:t>1.</w:t>
            </w:r>
            <w:r>
              <w:rPr>
                <w:color w:val="000000"/>
              </w:rPr>
              <w:t>皮膚排汗異常。</w:t>
            </w:r>
          </w:p>
          <w:p>
            <w:pPr>
              <w:pStyle w:val="Normal"/>
              <w:spacing w:lineRule="atLeast" w:line="240"/>
              <w:ind w:hanging="192" w:left="192" w:right="0"/>
              <w:rPr/>
            </w:pPr>
            <w:r>
              <w:rPr>
                <w:color w:val="000000"/>
              </w:rPr>
              <w:t>2.</w:t>
            </w:r>
            <w:r>
              <w:rPr>
                <w:color w:val="000000"/>
              </w:rPr>
              <w:t>異位性皮膚炎。</w:t>
            </w:r>
          </w:p>
          <w:p>
            <w:pPr>
              <w:pStyle w:val="Normal"/>
              <w:spacing w:lineRule="atLeast" w:line="240"/>
              <w:ind w:hanging="192" w:left="192" w:right="0"/>
              <w:rPr/>
            </w:pPr>
            <w:r>
              <w:rPr>
                <w:color w:val="000000"/>
              </w:rPr>
              <w:t>3.</w:t>
            </w:r>
            <w:r>
              <w:rPr>
                <w:color w:val="000000"/>
              </w:rPr>
              <w:t>交感神經病變或副交感神經病變、糖尿病引起神經病變、周邊神經病變、及其他不明原因之神經病變引發的排汗功能異常。</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jc w:val="right"/>
              <w:rPr>
                <w:color w:val="000000"/>
              </w:rPr>
            </w:pPr>
            <w:r>
              <w:rPr>
                <w:color w:val="000000"/>
              </w:rPr>
              <w:t>450</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30522C</w:t>
            </w:r>
          </w:p>
        </w:tc>
        <w:tc>
          <w:tcPr>
            <w:tcW w:w="6236" w:type="dxa"/>
            <w:tcBorders>
              <w:top w:val="single" w:sz="6" w:space="0" w:color="000000"/>
              <w:left w:val="single" w:sz="6" w:space="0" w:color="000000"/>
              <w:bottom w:val="single" w:sz="6" w:space="0" w:color="000000"/>
              <w:right w:val="single" w:sz="6" w:space="0" w:color="000000"/>
            </w:tcBorders>
          </w:tcPr>
          <w:p>
            <w:pPr>
              <w:pStyle w:val="Normal"/>
              <w:rPr>
                <w:color w:val="000000"/>
              </w:rPr>
            </w:pPr>
            <w:r>
              <w:rPr>
                <w:color w:val="000000"/>
              </w:rPr>
              <w:t>幽門桿菌糞便抗原檢查</w:t>
            </w:r>
          </w:p>
          <w:p>
            <w:pPr>
              <w:pStyle w:val="Normal"/>
              <w:rPr>
                <w:color w:val="000000"/>
                <w:sz w:val="23"/>
                <w:szCs w:val="23"/>
              </w:rPr>
            </w:pPr>
            <w:r>
              <w:rPr>
                <w:color w:val="000000"/>
                <w:sz w:val="23"/>
                <w:szCs w:val="23"/>
              </w:rPr>
              <w:t>Helicobacter pylori stool antigen(HpSA)Test</w:t>
            </w:r>
          </w:p>
          <w:p>
            <w:pPr>
              <w:pStyle w:val="Normal"/>
              <w:rPr>
                <w:color w:val="000000"/>
              </w:rPr>
            </w:pPr>
            <w:r>
              <w:rPr>
                <w:color w:val="000000"/>
              </w:rPr>
              <w:t>註：</w:t>
            </w:r>
          </w:p>
          <w:p>
            <w:pPr>
              <w:pStyle w:val="Normal"/>
              <w:rPr>
                <w:color w:val="000000"/>
              </w:rPr>
            </w:pPr>
            <w:r>
              <w:rPr>
                <w:color w:val="000000"/>
              </w:rPr>
              <w:t>1.</w:t>
            </w:r>
            <w:r>
              <w:rPr>
                <w:color w:val="000000"/>
              </w:rPr>
              <w:t>適應症</w:t>
            </w:r>
          </w:p>
          <w:p>
            <w:pPr>
              <w:pStyle w:val="Normal"/>
              <w:ind w:hanging="288" w:left="528" w:right="0"/>
              <w:rPr>
                <w:color w:val="000000"/>
              </w:rPr>
            </w:pPr>
            <w:r>
              <w:rPr>
                <w:color w:val="000000"/>
              </w:rPr>
              <w:t>(1)</w:t>
            </w:r>
            <w:r>
              <w:rPr>
                <w:color w:val="000000"/>
              </w:rPr>
              <w:t>出血、幼兒、孕婦、衰老等不適合做胃鏡檢查之消化性潰瘍患者治療前之幽門螺旋桿菌感染鑑定檢查。</w:t>
            </w:r>
          </w:p>
          <w:p>
            <w:pPr>
              <w:pStyle w:val="Normal"/>
              <w:ind w:hanging="288" w:left="528" w:right="0"/>
              <w:rPr>
                <w:color w:val="000000"/>
              </w:rPr>
            </w:pPr>
            <w:r>
              <w:rPr>
                <w:color w:val="000000"/>
              </w:rPr>
              <w:t>(2)</w:t>
            </w:r>
            <w:r>
              <w:rPr>
                <w:color w:val="000000"/>
              </w:rPr>
              <w:t>證實為潰瘍併幽門螺旋桿菌感染患者為除菌治療後之療效確認與追蹤，第一次於潰瘍治療</w:t>
            </w:r>
            <w:r>
              <w:rPr>
                <w:color w:val="000000"/>
              </w:rPr>
              <w:t>(</w:t>
            </w:r>
            <w:r>
              <w:rPr>
                <w:color w:val="000000"/>
              </w:rPr>
              <w:t>含</w:t>
            </w:r>
            <w:r>
              <w:rPr>
                <w:color w:val="000000"/>
              </w:rPr>
              <w:t>PPI</w:t>
            </w:r>
            <w:r>
              <w:rPr>
                <w:color w:val="000000"/>
              </w:rPr>
              <w:t>藥物</w:t>
            </w:r>
            <w:r>
              <w:rPr>
                <w:color w:val="000000"/>
              </w:rPr>
              <w:t>)</w:t>
            </w:r>
            <w:r>
              <w:rPr>
                <w:color w:val="000000"/>
              </w:rPr>
              <w:t>停藥後一個月施行一次。</w:t>
            </w:r>
          </w:p>
          <w:p>
            <w:pPr>
              <w:pStyle w:val="Normal"/>
              <w:ind w:hanging="288" w:left="288" w:right="0"/>
              <w:rPr>
                <w:color w:val="000000"/>
              </w:rPr>
            </w:pPr>
            <w:r>
              <w:rPr>
                <w:color w:val="000000"/>
              </w:rPr>
              <w:t>2.</w:t>
            </w:r>
            <w:r>
              <w:rPr>
                <w:color w:val="000000"/>
              </w:rPr>
              <w:t>支付規範</w:t>
            </w:r>
          </w:p>
          <w:p>
            <w:pPr>
              <w:pStyle w:val="Normal"/>
              <w:ind w:hanging="288" w:left="528" w:right="0"/>
              <w:rPr>
                <w:color w:val="000000"/>
              </w:rPr>
            </w:pPr>
            <w:r>
              <w:rPr>
                <w:color w:val="000000"/>
              </w:rPr>
              <w:t>(1)</w:t>
            </w:r>
            <w:r>
              <w:rPr>
                <w:color w:val="000000"/>
              </w:rPr>
              <w:t>不得同時申報</w:t>
            </w:r>
            <w:r>
              <w:rPr>
                <w:color w:val="000000"/>
              </w:rPr>
              <w:t>13007C</w:t>
            </w:r>
            <w:r>
              <w:rPr>
                <w:color w:val="000000"/>
              </w:rPr>
              <w:t>、</w:t>
            </w:r>
            <w:r>
              <w:rPr>
                <w:color w:val="000000"/>
              </w:rPr>
              <w:t>13018C</w:t>
            </w:r>
            <w:r>
              <w:rPr>
                <w:color w:val="000000"/>
              </w:rPr>
              <w:t>、</w:t>
            </w:r>
            <w:r>
              <w:rPr>
                <w:color w:val="000000"/>
              </w:rPr>
              <w:t>28016C</w:t>
            </w:r>
            <w:r>
              <w:rPr>
                <w:color w:val="000000"/>
              </w:rPr>
              <w:t>、</w:t>
            </w:r>
            <w:r>
              <w:rPr>
                <w:color w:val="000000"/>
              </w:rPr>
              <w:t>28030C</w:t>
            </w:r>
            <w:r>
              <w:rPr>
                <w:color w:val="000000"/>
              </w:rPr>
              <w:t>及</w:t>
            </w:r>
            <w:r>
              <w:rPr>
                <w:color w:val="000000"/>
              </w:rPr>
              <w:t>30512C</w:t>
            </w:r>
            <w:r>
              <w:rPr>
                <w:color w:val="000000"/>
              </w:rPr>
              <w:t>。</w:t>
            </w:r>
          </w:p>
          <w:p>
            <w:pPr>
              <w:pStyle w:val="Normal"/>
              <w:ind w:hanging="288" w:left="528" w:right="0"/>
              <w:rPr>
                <w:color w:val="000000"/>
              </w:rPr>
            </w:pPr>
            <w:r>
              <w:rPr>
                <w:color w:val="000000"/>
              </w:rPr>
              <w:t>(2)</w:t>
            </w:r>
            <w:r>
              <w:rPr>
                <w:color w:val="000000"/>
              </w:rPr>
              <w:t>限試劑抗原屬台灣本土菌株者申報。</w:t>
            </w:r>
          </w:p>
          <w:p>
            <w:pPr>
              <w:pStyle w:val="Normal"/>
              <w:ind w:hanging="288" w:left="528" w:right="0"/>
              <w:rPr>
                <w:color w:val="000000"/>
              </w:rPr>
            </w:pPr>
            <w:r>
              <w:rPr>
                <w:color w:val="000000"/>
              </w:rPr>
              <w:t>(3)</w:t>
            </w:r>
            <w:r>
              <w:rPr>
                <w:color w:val="000000"/>
              </w:rPr>
              <w:t>本項檢查採包裹式給付，不論方法皆不得另行申請材料費用。</w:t>
            </w:r>
          </w:p>
          <w:p>
            <w:pPr>
              <w:pStyle w:val="Normal"/>
              <w:ind w:hanging="288" w:left="528" w:right="0"/>
              <w:rPr>
                <w:color w:val="000000"/>
              </w:rPr>
            </w:pPr>
            <w:r>
              <w:rPr>
                <w:color w:val="000000"/>
              </w:rPr>
            </w:r>
          </w:p>
          <w:p>
            <w:pPr>
              <w:pStyle w:val="Normal"/>
              <w:ind w:hanging="288" w:left="528" w:right="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jc w:val="right"/>
              <w:rPr>
                <w:color w:val="000000"/>
              </w:rPr>
            </w:pPr>
            <w:r>
              <w:rPr>
                <w:color w:val="000000"/>
              </w:rPr>
              <w:t>376</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rPr>
            </w:pPr>
            <w:r>
              <w:rPr>
                <w:color w:val="000000"/>
              </w:rPr>
              <w:t>30523B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ind w:hanging="192" w:left="192" w:right="0"/>
              <w:rPr>
                <w:color w:val="000000"/>
              </w:rPr>
            </w:pPr>
            <w:r>
              <w:rPr>
                <w:color w:val="000000"/>
              </w:rPr>
              <w:t>多管腔食道內阻抗及酸鹼度測定</w:t>
            </w:r>
          </w:p>
          <w:p>
            <w:pPr>
              <w:pStyle w:val="Normal"/>
              <w:rPr>
                <w:color w:val="000000"/>
              </w:rPr>
            </w:pPr>
            <w:r>
              <w:rPr>
                <w:color w:val="000000"/>
              </w:rPr>
              <w:t>Multi-channel Intraluminal Impedance and pH monitor, MII-pH</w:t>
            </w:r>
          </w:p>
          <w:p>
            <w:pPr>
              <w:pStyle w:val="Normal"/>
              <w:autoSpaceDE w:val="false"/>
              <w:spacing w:lineRule="exact" w:line="360"/>
              <w:ind w:hanging="192" w:left="192" w:right="0"/>
              <w:rPr>
                <w:color w:val="000000"/>
              </w:rPr>
            </w:pPr>
            <w:r>
              <w:rPr>
                <w:color w:val="000000"/>
              </w:rPr>
              <w:t>註：</w:t>
            </w:r>
          </w:p>
          <w:p>
            <w:pPr>
              <w:pStyle w:val="Normal"/>
              <w:autoSpaceDE w:val="false"/>
              <w:spacing w:lineRule="exact" w:line="360"/>
              <w:rPr>
                <w:color w:val="000000"/>
              </w:rPr>
            </w:pPr>
            <w:r>
              <w:rPr>
                <w:color w:val="000000"/>
              </w:rPr>
              <w:t>1.</w:t>
            </w:r>
            <w:r>
              <w:rPr>
                <w:color w:val="000000"/>
              </w:rPr>
              <w:t>適應症</w:t>
            </w:r>
            <w:r>
              <w:rPr>
                <w:color w:val="000000"/>
              </w:rPr>
              <w:t>:</w:t>
            </w:r>
          </w:p>
          <w:p>
            <w:pPr>
              <w:pStyle w:val="Normal"/>
              <w:autoSpaceDE w:val="false"/>
              <w:spacing w:lineRule="exact" w:line="360"/>
              <w:ind w:hanging="240" w:left="432" w:right="0"/>
              <w:rPr>
                <w:color w:val="000000"/>
              </w:rPr>
            </w:pPr>
            <w:r>
              <w:rPr>
                <w:color w:val="000000"/>
              </w:rPr>
              <w:t>(1)</w:t>
            </w:r>
            <w:r>
              <w:rPr>
                <w:color w:val="000000"/>
              </w:rPr>
              <w:t>難治之胃食道逆流症典型症狀（如持續的火燒心或胃酸逆流），經上消化道內視鏡或二十四小時食道酸鹼度測定檢查後，經藥物（如質子幫浦抑制劑，</w:t>
            </w:r>
            <w:r>
              <w:rPr>
                <w:color w:val="000000"/>
              </w:rPr>
              <w:t>PPI</w:t>
            </w:r>
            <w:r>
              <w:rPr>
                <w:color w:val="000000"/>
              </w:rPr>
              <w:t>）治療至少八週以上反應不佳者。</w:t>
            </w:r>
            <w:r>
              <w:rPr>
                <w:rFonts w:eastAsia="Times New Roman"/>
                <w:color w:val="000000"/>
              </w:rPr>
              <w:t xml:space="preserve"> </w:t>
            </w:r>
          </w:p>
          <w:p>
            <w:pPr>
              <w:pStyle w:val="Normal"/>
              <w:autoSpaceDE w:val="false"/>
              <w:spacing w:lineRule="exact" w:line="360"/>
              <w:ind w:hanging="240" w:left="432" w:right="0"/>
              <w:rPr>
                <w:color w:val="000000"/>
              </w:rPr>
            </w:pPr>
            <w:r>
              <w:rPr>
                <w:color w:val="000000"/>
              </w:rPr>
              <w:t>(2)</w:t>
            </w:r>
            <w:r>
              <w:rPr>
                <w:color w:val="000000"/>
              </w:rPr>
              <w:t>胃食道逆流症非典型症狀（如不明原因胸痛、慢性咳嗽、氣喘、喉嚨異物感或聲音沙啞），經相關專科醫師診查後，經上消化道內視鏡或二十四小時食道酸鹼度測定檢查後，經藥物（如質子幫浦抑制劑，</w:t>
            </w:r>
            <w:r>
              <w:rPr>
                <w:color w:val="000000"/>
              </w:rPr>
              <w:t>PPI</w:t>
            </w:r>
            <w:r>
              <w:rPr>
                <w:color w:val="000000"/>
              </w:rPr>
              <w:t>）治療至少八週以上反應不佳者。</w:t>
            </w:r>
            <w:r>
              <w:rPr>
                <w:rFonts w:eastAsia="Times New Roman"/>
                <w:color w:val="000000"/>
              </w:rPr>
              <w:t xml:space="preserve"> </w:t>
            </w:r>
          </w:p>
          <w:p>
            <w:pPr>
              <w:pStyle w:val="Normal"/>
              <w:autoSpaceDE w:val="false"/>
              <w:spacing w:lineRule="exact" w:line="360"/>
              <w:ind w:hanging="240" w:left="432" w:right="0"/>
              <w:rPr>
                <w:color w:val="000000"/>
              </w:rPr>
            </w:pPr>
            <w:r>
              <w:rPr>
                <w:color w:val="000000"/>
              </w:rPr>
              <w:t>(3)</w:t>
            </w:r>
            <w:r>
              <w:rPr>
                <w:color w:val="000000"/>
              </w:rPr>
              <w:t>未滿十九歲兒童及嬰兒胃食道逆流症典型症狀（如持續性嘔吐、火燒心或胃酸逆流），及胃食道逆流症之非典型症狀（如不明原因胸痛、慢性咳嗽、難治性兒童氣喘、喉嚨異物感、聲音沙啞、嬰幼兒呼吸中止或心搏過慢）。</w:t>
            </w:r>
            <w:r>
              <w:rPr>
                <w:rFonts w:eastAsia="Times New Roman"/>
                <w:color w:val="000000"/>
              </w:rPr>
              <w:t xml:space="preserve"> </w:t>
            </w:r>
          </w:p>
          <w:p>
            <w:pPr>
              <w:pStyle w:val="Normal"/>
              <w:autoSpaceDE w:val="false"/>
              <w:spacing w:lineRule="exact" w:line="360"/>
              <w:ind w:hanging="240" w:left="432" w:right="0"/>
              <w:rPr>
                <w:color w:val="000000"/>
              </w:rPr>
            </w:pPr>
            <w:r>
              <w:rPr>
                <w:color w:val="000000"/>
              </w:rPr>
              <w:t>(4)</w:t>
            </w:r>
            <w:r>
              <w:rPr>
                <w:color w:val="000000"/>
              </w:rPr>
              <w:t>未滿十九歲兒童及嬰兒因吞嚥困難，進行胃造瘻術（</w:t>
            </w:r>
            <w:r>
              <w:rPr>
                <w:color w:val="000000"/>
              </w:rPr>
              <w:t>gastrostomy</w:t>
            </w:r>
            <w:r>
              <w:rPr>
                <w:color w:val="000000"/>
              </w:rPr>
              <w:t>）之術前評估。</w:t>
            </w:r>
          </w:p>
          <w:p>
            <w:pPr>
              <w:pStyle w:val="Normal"/>
              <w:autoSpaceDE w:val="false"/>
              <w:spacing w:lineRule="exact" w:line="360"/>
              <w:ind w:hanging="240" w:left="432" w:right="0"/>
              <w:rPr>
                <w:color w:val="000000"/>
              </w:rPr>
            </w:pPr>
            <w:r>
              <w:rPr>
                <w:color w:val="000000"/>
              </w:rPr>
              <w:t>(5)</w:t>
            </w:r>
            <w:r>
              <w:rPr>
                <w:color w:val="000000"/>
              </w:rPr>
              <w:t>吞嚥困難，經上消化道內視鏡檢查或食道攝影檢查評估後，疑似食道蠕動功能異常疾病（如食道弛緩不能症者）。</w:t>
            </w:r>
            <w:r>
              <w:rPr>
                <w:rFonts w:eastAsia="Times New Roman"/>
                <w:color w:val="000000"/>
              </w:rPr>
              <w:t xml:space="preserve"> </w:t>
            </w:r>
          </w:p>
          <w:p>
            <w:pPr>
              <w:pStyle w:val="Normal"/>
              <w:autoSpaceDE w:val="false"/>
              <w:spacing w:lineRule="exact" w:line="360"/>
              <w:ind w:hanging="240" w:left="432" w:right="0"/>
              <w:rPr>
                <w:color w:val="000000"/>
              </w:rPr>
            </w:pPr>
            <w:r>
              <w:rPr>
                <w:color w:val="000000"/>
              </w:rPr>
              <w:t>(6)</w:t>
            </w:r>
            <w:r>
              <w:rPr>
                <w:color w:val="000000"/>
              </w:rPr>
              <w:t>胃食道逆流症患者接受外科逆流手術治療前之評估，及術後仍有符合前述症狀之追蹤。</w:t>
            </w:r>
          </w:p>
          <w:p>
            <w:pPr>
              <w:pStyle w:val="Normal"/>
              <w:autoSpaceDE w:val="false"/>
              <w:spacing w:lineRule="exact" w:line="360"/>
              <w:rPr>
                <w:color w:val="000000"/>
              </w:rPr>
            </w:pPr>
            <w:r>
              <w:rPr>
                <w:color w:val="000000"/>
              </w:rPr>
              <w:t>2.</w:t>
            </w:r>
            <w:r>
              <w:rPr>
                <w:color w:val="000000"/>
              </w:rPr>
              <w:t>支付規範：</w:t>
            </w:r>
          </w:p>
          <w:p>
            <w:pPr>
              <w:pStyle w:val="Normal"/>
              <w:autoSpaceDE w:val="false"/>
              <w:spacing w:lineRule="exact" w:line="360"/>
              <w:ind w:hanging="240" w:left="432" w:right="0"/>
              <w:rPr>
                <w:color w:val="000000"/>
              </w:rPr>
            </w:pPr>
            <w:r>
              <w:rPr>
                <w:color w:val="000000"/>
              </w:rPr>
              <w:t>(1)</w:t>
            </w:r>
            <w:r>
              <w:rPr>
                <w:color w:val="000000"/>
              </w:rPr>
              <w:t>內含二十四小時食道阻抗酸鹼度單次用測量管。</w:t>
            </w:r>
          </w:p>
          <w:p>
            <w:pPr>
              <w:pStyle w:val="Normal"/>
              <w:autoSpaceDE w:val="false"/>
              <w:spacing w:lineRule="exact" w:line="360"/>
              <w:ind w:hanging="240" w:left="432" w:right="0"/>
              <w:rPr>
                <w:color w:val="000000"/>
              </w:rPr>
            </w:pPr>
            <w:r>
              <w:rPr>
                <w:color w:val="000000"/>
              </w:rPr>
              <w:t>(2)</w:t>
            </w:r>
            <w:r>
              <w:rPr>
                <w:color w:val="000000"/>
              </w:rPr>
              <w:t>限由消化內、消化外科、消化兒科及胸腔外科專科醫師執行。</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13848</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30524B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rPr>
                <w:color w:val="000000"/>
              </w:rPr>
            </w:pPr>
            <w:r>
              <w:rPr>
                <w:color w:val="000000"/>
              </w:rPr>
              <w:t>使用</w:t>
            </w:r>
            <w:r>
              <w:rPr>
                <w:color w:val="000000"/>
              </w:rPr>
              <w:t>TRH</w:t>
            </w:r>
            <w:r>
              <w:rPr>
                <w:color w:val="000000"/>
              </w:rPr>
              <w:t>注射液</w:t>
            </w:r>
          </w:p>
          <w:p>
            <w:pPr>
              <w:pStyle w:val="Normal"/>
              <w:autoSpaceDE w:val="false"/>
              <w:spacing w:lineRule="exact" w:line="360"/>
              <w:ind w:hanging="480" w:left="480" w:right="0"/>
              <w:rPr>
                <w:color w:val="000000"/>
              </w:rPr>
            </w:pPr>
            <w:r>
              <w:rPr>
                <w:color w:val="000000"/>
              </w:rPr>
              <w:t>註：</w:t>
            </w:r>
          </w:p>
          <w:p>
            <w:pPr>
              <w:pStyle w:val="Normal"/>
              <w:autoSpaceDE w:val="false"/>
              <w:spacing w:lineRule="exact" w:line="360"/>
              <w:ind w:hanging="192" w:left="192" w:right="0"/>
              <w:rPr>
                <w:color w:val="000000"/>
              </w:rPr>
            </w:pPr>
            <w:r>
              <w:rPr>
                <w:color w:val="000000"/>
              </w:rPr>
              <w:t>1.</w:t>
            </w:r>
            <w:r>
              <w:rPr>
                <w:color w:val="000000"/>
              </w:rPr>
              <w:t>本項係診斷性用藥，限執行對應檢驗診療項目須併用藥品時申報。</w:t>
            </w:r>
          </w:p>
          <w:p>
            <w:pPr>
              <w:pStyle w:val="Normal"/>
              <w:autoSpaceDE w:val="false"/>
              <w:spacing w:lineRule="exact" w:line="360"/>
              <w:ind w:hanging="192" w:left="192" w:right="0"/>
              <w:rPr>
                <w:color w:val="000000"/>
              </w:rPr>
            </w:pPr>
            <w:r>
              <w:rPr>
                <w:color w:val="000000"/>
              </w:rPr>
              <w:t>2.</w:t>
            </w:r>
            <w:r>
              <w:rPr>
                <w:color w:val="000000"/>
              </w:rPr>
              <w:t>上述對應檢驗診療項目為</w:t>
            </w:r>
            <w:r>
              <w:rPr>
                <w:color w:val="000000"/>
              </w:rPr>
              <w:t>09112C</w:t>
            </w:r>
            <w:r>
              <w:rPr>
                <w:color w:val="000000"/>
              </w:rPr>
              <w:t>、</w:t>
            </w:r>
            <w:r>
              <w:rPr>
                <w:color w:val="000000"/>
              </w:rPr>
              <w:t>09120C</w:t>
            </w:r>
            <w:r>
              <w:rPr>
                <w:color w:val="000000"/>
              </w:rPr>
              <w:t>、</w:t>
            </w:r>
            <w:r>
              <w:rPr>
                <w:color w:val="000000"/>
              </w:rPr>
              <w:t>27004C</w:t>
            </w:r>
            <w:r>
              <w:rPr>
                <w:color w:val="000000"/>
              </w:rPr>
              <w:t>、</w:t>
            </w:r>
            <w:r>
              <w:rPr>
                <w:color w:val="000000"/>
              </w:rPr>
              <w:t>27008B</w:t>
            </w:r>
            <w:r>
              <w:rPr>
                <w:color w:val="000000"/>
              </w:rPr>
              <w:t>、</w:t>
            </w:r>
            <w:r>
              <w:rPr>
                <w:color w:val="000000"/>
              </w:rPr>
              <w:t>27011B</w:t>
            </w:r>
            <w:r>
              <w:rPr>
                <w:color w:val="000000"/>
              </w:rPr>
              <w:t>。</w:t>
            </w:r>
          </w:p>
          <w:p>
            <w:pPr>
              <w:pStyle w:val="Normal"/>
              <w:autoSpaceDE w:val="false"/>
              <w:spacing w:lineRule="exact" w:line="360"/>
              <w:ind w:hanging="192" w:left="192" w:right="0"/>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6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60"/>
              <w:jc w:val="right"/>
              <w:rPr>
                <w:color w:val="000000"/>
              </w:rPr>
            </w:pPr>
            <w:r>
              <w:rPr>
                <w:color w:val="000000"/>
              </w:rPr>
              <w:t>1316</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30525B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使用</w:t>
            </w:r>
            <w:r>
              <w:rPr>
                <w:color w:val="000000"/>
              </w:rPr>
              <w:t>LH-RH</w:t>
            </w:r>
            <w:r>
              <w:rPr>
                <w:color w:val="000000"/>
              </w:rPr>
              <w:t>注射液</w:t>
            </w:r>
          </w:p>
          <w:p>
            <w:pPr>
              <w:pStyle w:val="Normal"/>
              <w:autoSpaceDE w:val="false"/>
              <w:spacing w:lineRule="exact" w:line="300"/>
              <w:ind w:hanging="480" w:left="480" w:right="0"/>
              <w:rPr>
                <w:color w:val="000000"/>
              </w:rPr>
            </w:pPr>
            <w:r>
              <w:rPr>
                <w:color w:val="000000"/>
              </w:rPr>
              <w:t>註：</w:t>
            </w:r>
          </w:p>
          <w:p>
            <w:pPr>
              <w:pStyle w:val="Normal"/>
              <w:autoSpaceDE w:val="false"/>
              <w:spacing w:lineRule="exact" w:line="300"/>
              <w:ind w:hanging="192" w:left="192" w:right="0"/>
              <w:rPr>
                <w:color w:val="000000"/>
              </w:rPr>
            </w:pPr>
            <w:r>
              <w:rPr>
                <w:color w:val="000000"/>
              </w:rPr>
              <w:t>1.</w:t>
            </w:r>
            <w:r>
              <w:rPr>
                <w:color w:val="000000"/>
              </w:rPr>
              <w:t>本項係診斷性用藥，限執行對應檢驗診療項目須併用藥品時申報。</w:t>
            </w:r>
          </w:p>
          <w:p>
            <w:pPr>
              <w:pStyle w:val="Normal"/>
              <w:autoSpaceDE w:val="false"/>
              <w:spacing w:lineRule="exact" w:line="300"/>
              <w:ind w:hanging="192" w:left="192" w:right="0"/>
              <w:rPr>
                <w:color w:val="000000"/>
              </w:rPr>
            </w:pPr>
            <w:r>
              <w:rPr>
                <w:color w:val="000000"/>
              </w:rPr>
              <w:t>2.</w:t>
            </w:r>
            <w:r>
              <w:rPr>
                <w:color w:val="000000"/>
              </w:rPr>
              <w:t>上述對應檢驗診療項目為</w:t>
            </w:r>
            <w:r>
              <w:rPr>
                <w:color w:val="000000"/>
              </w:rPr>
              <w:t>09125C</w:t>
            </w:r>
            <w:r>
              <w:rPr>
                <w:color w:val="000000"/>
              </w:rPr>
              <w:t>、</w:t>
            </w:r>
            <w:r>
              <w:rPr>
                <w:color w:val="000000"/>
              </w:rPr>
              <w:t>09126C</w:t>
            </w:r>
            <w:r>
              <w:rPr>
                <w:color w:val="000000"/>
              </w:rPr>
              <w:t>、</w:t>
            </w:r>
            <w:r>
              <w:rPr>
                <w:color w:val="000000"/>
              </w:rPr>
              <w:t>24027B</w:t>
            </w:r>
            <w:r>
              <w:rPr>
                <w:color w:val="000000"/>
              </w:rPr>
              <w:t>、</w:t>
            </w:r>
            <w:r>
              <w:rPr>
                <w:color w:val="000000"/>
              </w:rPr>
              <w:t>27008B</w:t>
            </w:r>
            <w:r>
              <w:rPr>
                <w:color w:val="000000"/>
              </w:rPr>
              <w:t>、</w:t>
            </w:r>
            <w:r>
              <w:rPr>
                <w:color w:val="000000"/>
              </w:rPr>
              <w:t>27013B</w:t>
            </w:r>
            <w:r>
              <w:rPr>
                <w:color w:val="000000"/>
              </w:rPr>
              <w:t>、</w:t>
            </w:r>
            <w:r>
              <w:rPr>
                <w:color w:val="000000"/>
              </w:rPr>
              <w:t>27014B</w:t>
            </w:r>
            <w:r>
              <w:rPr>
                <w:color w:val="000000"/>
              </w:rPr>
              <w:t>。</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1620</w:t>
            </w:r>
          </w:p>
        </w:tc>
      </w:tr>
      <w:tr>
        <w:trPr>
          <w:trHeight w:val="328" w:hRule="atLeast"/>
        </w:trPr>
        <w:tc>
          <w:tcPr>
            <w:tcW w:w="918"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both"/>
              <w:rPr>
                <w:color w:val="000000"/>
              </w:rPr>
            </w:pPr>
            <w:r>
              <w:rPr>
                <w:color w:val="000000"/>
              </w:rPr>
              <w:t>30526B</w:t>
            </w:r>
          </w:p>
        </w:tc>
        <w:tc>
          <w:tcPr>
            <w:tcW w:w="6236"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rPr>
                <w:color w:val="000000"/>
              </w:rPr>
            </w:pPr>
            <w:r>
              <w:rPr>
                <w:color w:val="000000"/>
              </w:rPr>
              <w:t>高解析度食道壓力檢查</w:t>
            </w:r>
          </w:p>
          <w:p>
            <w:pPr>
              <w:pStyle w:val="Normal"/>
              <w:autoSpaceDE w:val="false"/>
              <w:spacing w:lineRule="exact" w:line="300"/>
              <w:rPr>
                <w:color w:val="000000"/>
              </w:rPr>
            </w:pPr>
            <w:r>
              <w:rPr>
                <w:color w:val="000000"/>
              </w:rPr>
              <w:t>High Resolution Esophageal Manometry</w:t>
            </w:r>
          </w:p>
          <w:p>
            <w:pPr>
              <w:pStyle w:val="Normal"/>
              <w:autoSpaceDE w:val="false"/>
              <w:spacing w:lineRule="exact" w:line="300"/>
              <w:rPr>
                <w:color w:val="000000"/>
              </w:rPr>
            </w:pPr>
            <w:r>
              <w:rPr>
                <w:color w:val="000000"/>
              </w:rPr>
              <w:t>註：</w:t>
            </w:r>
          </w:p>
          <w:p>
            <w:pPr>
              <w:pStyle w:val="Normal"/>
              <w:autoSpaceDE w:val="false"/>
              <w:spacing w:lineRule="exact" w:line="300"/>
              <w:rPr>
                <w:color w:val="000000"/>
              </w:rPr>
            </w:pPr>
            <w:r>
              <w:rPr>
                <w:color w:val="000000"/>
              </w:rPr>
              <w:t>1.</w:t>
            </w:r>
            <w:r>
              <w:rPr>
                <w:color w:val="000000"/>
              </w:rPr>
              <w:t>適應症：</w:t>
            </w:r>
          </w:p>
          <w:p>
            <w:pPr>
              <w:pStyle w:val="Normal"/>
              <w:autoSpaceDE w:val="false"/>
              <w:spacing w:lineRule="exact" w:line="300"/>
              <w:ind w:hanging="288" w:left="478" w:right="0"/>
              <w:rPr>
                <w:color w:val="000000"/>
              </w:rPr>
            </w:pPr>
            <w:r>
              <w:rPr>
                <w:color w:val="000000"/>
              </w:rPr>
              <w:t>(1)</w:t>
            </w:r>
            <w:r>
              <w:rPr>
                <w:color w:val="000000"/>
              </w:rPr>
              <w:t>吞嚥困難，經上消化道內視鏡檢查或食道攝影檢查評估後，疑似食道蠕動功能異常疾病（如食道弛緩不能症者</w:t>
            </w:r>
            <w:r>
              <w:rPr>
                <w:color w:val="000000"/>
              </w:rPr>
              <w:t>)</w:t>
            </w:r>
            <w:r>
              <w:rPr>
                <w:color w:val="000000"/>
              </w:rPr>
              <w:t>。</w:t>
            </w:r>
          </w:p>
          <w:p>
            <w:pPr>
              <w:pStyle w:val="Normal"/>
              <w:autoSpaceDE w:val="false"/>
              <w:spacing w:lineRule="exact" w:line="300"/>
              <w:ind w:hanging="288" w:left="478" w:right="0"/>
              <w:rPr>
                <w:color w:val="000000"/>
              </w:rPr>
            </w:pPr>
            <w:r>
              <w:rPr>
                <w:color w:val="000000"/>
              </w:rPr>
              <w:t>(2)</w:t>
            </w:r>
            <w:r>
              <w:rPr>
                <w:color w:val="000000"/>
              </w:rPr>
              <w:t>難治性之胃食道逆流症狀（持續的火燒心、胃酸逆流、不明原因胸痛、慢性咳嗽、氣喘、喉嚨異物感或聲音沙啞</w:t>
            </w:r>
            <w:r>
              <w:rPr>
                <w:color w:val="000000"/>
              </w:rPr>
              <w:t>)</w:t>
            </w:r>
            <w:r>
              <w:rPr>
                <w:color w:val="000000"/>
              </w:rPr>
              <w:t>，經相關專科醫師診查後，經上消化道內視鏡或二十四小時食道酸鹼度測定檢查後，且經藥物（如質子幫浦抑制劑，</w:t>
            </w:r>
            <w:r>
              <w:rPr>
                <w:color w:val="000000"/>
              </w:rPr>
              <w:t>PPI</w:t>
            </w:r>
            <w:r>
              <w:rPr>
                <w:color w:val="000000"/>
              </w:rPr>
              <w:t>）治療八週以上反應不佳者。</w:t>
            </w:r>
          </w:p>
          <w:p>
            <w:pPr>
              <w:pStyle w:val="Normal"/>
              <w:autoSpaceDE w:val="false"/>
              <w:spacing w:lineRule="exact" w:line="300"/>
              <w:ind w:hanging="288" w:left="478" w:right="0"/>
              <w:rPr>
                <w:color w:val="000000"/>
              </w:rPr>
            </w:pPr>
            <w:r>
              <w:rPr>
                <w:color w:val="000000"/>
              </w:rPr>
              <w:t>(3)</w:t>
            </w:r>
            <w:r>
              <w:rPr>
                <w:color w:val="000000"/>
              </w:rPr>
              <w:t>未滿十九歲兒童及嬰兒胃食道逆流症狀（如持續性嘔吐、火燒心或胃酸逆流、不明原因胸痛、慢性咳嗽、難治性兒童氣喘、喉嚨異物感、聲音沙啞、嬰幼兒呼吸中止或心搏過慢</w:t>
            </w:r>
            <w:r>
              <w:rPr>
                <w:color w:val="000000"/>
              </w:rPr>
              <w:t>)</w:t>
            </w:r>
            <w:r>
              <w:rPr>
                <w:color w:val="000000"/>
              </w:rPr>
              <w:t>，經相關專科醫師診治四週以上反應不佳者。</w:t>
            </w:r>
          </w:p>
          <w:p>
            <w:pPr>
              <w:pStyle w:val="Normal"/>
              <w:autoSpaceDE w:val="false"/>
              <w:spacing w:lineRule="exact" w:line="300"/>
              <w:ind w:hanging="288" w:left="478" w:right="0"/>
              <w:rPr>
                <w:color w:val="000000"/>
              </w:rPr>
            </w:pPr>
            <w:r>
              <w:rPr>
                <w:color w:val="000000"/>
              </w:rPr>
              <w:t>(4)</w:t>
            </w:r>
            <w:r>
              <w:rPr>
                <w:color w:val="000000"/>
              </w:rPr>
              <w:t>未滿十九歲兒童及嬰兒因吞嚥困難，進行胃造瘻術（</w:t>
            </w:r>
            <w:r>
              <w:rPr>
                <w:color w:val="000000"/>
              </w:rPr>
              <w:t>gastrostomy</w:t>
            </w:r>
            <w:r>
              <w:rPr>
                <w:color w:val="000000"/>
              </w:rPr>
              <w:t>）之術前評估。</w:t>
            </w:r>
          </w:p>
          <w:p>
            <w:pPr>
              <w:pStyle w:val="Normal"/>
              <w:autoSpaceDE w:val="false"/>
              <w:spacing w:lineRule="exact" w:line="300"/>
              <w:ind w:hanging="288" w:left="478" w:right="0"/>
              <w:rPr>
                <w:color w:val="000000"/>
              </w:rPr>
            </w:pPr>
            <w:r>
              <w:rPr>
                <w:color w:val="000000"/>
              </w:rPr>
              <w:t>(5)</w:t>
            </w:r>
            <w:r>
              <w:rPr>
                <w:color w:val="000000"/>
              </w:rPr>
              <w:t>食道蠕動功能異常疾病（如食道弛緩不能症）接受內視鏡治療或手術治療後之評估。</w:t>
            </w:r>
          </w:p>
          <w:p>
            <w:pPr>
              <w:pStyle w:val="Normal"/>
              <w:autoSpaceDE w:val="false"/>
              <w:spacing w:lineRule="exact" w:line="300"/>
              <w:ind w:hanging="288" w:left="478" w:right="0"/>
              <w:rPr>
                <w:color w:val="000000"/>
              </w:rPr>
            </w:pPr>
            <w:r>
              <w:rPr>
                <w:color w:val="000000"/>
              </w:rPr>
              <w:t>(6)</w:t>
            </w:r>
            <w:r>
              <w:rPr>
                <w:color w:val="000000"/>
              </w:rPr>
              <w:t>胃食道逆流症患者接受外科逆流手術治療前之評估，及術後仍有符合前述症狀之追蹤。</w:t>
            </w:r>
          </w:p>
          <w:p>
            <w:pPr>
              <w:pStyle w:val="Normal"/>
              <w:autoSpaceDE w:val="false"/>
              <w:spacing w:lineRule="exact" w:line="300"/>
              <w:rPr>
                <w:color w:val="000000"/>
              </w:rPr>
            </w:pPr>
            <w:r>
              <w:rPr>
                <w:color w:val="000000"/>
              </w:rPr>
              <w:t>2.</w:t>
            </w:r>
            <w:r>
              <w:rPr>
                <w:color w:val="000000"/>
              </w:rPr>
              <w:t>禁忌症：</w:t>
            </w:r>
          </w:p>
          <w:p>
            <w:pPr>
              <w:pStyle w:val="Normal"/>
              <w:autoSpaceDE w:val="false"/>
              <w:spacing w:lineRule="exact" w:line="300"/>
              <w:ind w:hanging="288" w:left="478" w:right="0"/>
              <w:rPr>
                <w:color w:val="000000"/>
              </w:rPr>
            </w:pPr>
            <w:r>
              <w:rPr>
                <w:color w:val="000000"/>
              </w:rPr>
              <w:t>(1)</w:t>
            </w:r>
            <w:r>
              <w:rPr>
                <w:color w:val="000000"/>
              </w:rPr>
              <w:t>造成食道管腔狹窄或阻塞之良性食道疾病或惡性食道腫瘤。</w:t>
            </w:r>
          </w:p>
          <w:p>
            <w:pPr>
              <w:pStyle w:val="Normal"/>
              <w:autoSpaceDE w:val="false"/>
              <w:spacing w:lineRule="exact" w:line="300"/>
              <w:ind w:hanging="288" w:left="478" w:right="0"/>
              <w:rPr>
                <w:color w:val="000000"/>
              </w:rPr>
            </w:pPr>
            <w:r>
              <w:rPr>
                <w:color w:val="000000"/>
              </w:rPr>
              <w:t>(2)</w:t>
            </w:r>
            <w:r>
              <w:rPr>
                <w:color w:val="000000"/>
              </w:rPr>
              <w:t>食道破裂。</w:t>
            </w:r>
          </w:p>
          <w:p>
            <w:pPr>
              <w:pStyle w:val="Normal"/>
              <w:autoSpaceDE w:val="false"/>
              <w:spacing w:lineRule="exact" w:line="300"/>
              <w:ind w:hanging="288" w:left="478" w:right="0"/>
              <w:rPr>
                <w:color w:val="000000"/>
              </w:rPr>
            </w:pPr>
            <w:r>
              <w:rPr>
                <w:color w:val="000000"/>
              </w:rPr>
              <w:t>(3)</w:t>
            </w:r>
            <w:r>
              <w:rPr>
                <w:color w:val="000000"/>
              </w:rPr>
              <w:t>食道出血。</w:t>
            </w:r>
          </w:p>
          <w:p>
            <w:pPr>
              <w:pStyle w:val="Normal"/>
              <w:autoSpaceDE w:val="false"/>
              <w:spacing w:lineRule="exact" w:line="300"/>
              <w:ind w:hanging="288" w:left="478" w:right="0"/>
              <w:rPr>
                <w:color w:val="000000"/>
              </w:rPr>
            </w:pPr>
            <w:r>
              <w:rPr>
                <w:color w:val="000000"/>
              </w:rPr>
              <w:t>(4)</w:t>
            </w:r>
            <w:r>
              <w:rPr>
                <w:color w:val="000000"/>
              </w:rPr>
              <w:t>急性上呼吸道感染。</w:t>
            </w:r>
          </w:p>
          <w:p>
            <w:pPr>
              <w:pStyle w:val="Normal"/>
              <w:autoSpaceDE w:val="false"/>
              <w:spacing w:lineRule="exact" w:line="300"/>
              <w:rPr>
                <w:color w:val="000000"/>
              </w:rPr>
            </w:pPr>
            <w:r>
              <w:rPr>
                <w:color w:val="000000"/>
              </w:rPr>
              <w:t>3.</w:t>
            </w:r>
            <w:r>
              <w:rPr>
                <w:color w:val="000000"/>
              </w:rPr>
              <w:t>支付規範：</w:t>
            </w:r>
          </w:p>
          <w:p>
            <w:pPr>
              <w:pStyle w:val="Normal"/>
              <w:autoSpaceDE w:val="false"/>
              <w:spacing w:lineRule="exact" w:line="300"/>
              <w:ind w:hanging="288" w:left="478" w:right="0"/>
              <w:rPr>
                <w:color w:val="000000"/>
              </w:rPr>
            </w:pPr>
            <w:r>
              <w:rPr>
                <w:color w:val="000000"/>
              </w:rPr>
              <w:t>(1)</w:t>
            </w:r>
            <w:r>
              <w:rPr>
                <w:color w:val="000000"/>
              </w:rPr>
              <w:t>執行頻率：每人每年限執行一次，如有接受內視鏡或手術治療者，則最多可執行二次。</w:t>
            </w:r>
          </w:p>
          <w:p>
            <w:pPr>
              <w:pStyle w:val="Normal"/>
              <w:autoSpaceDE w:val="false"/>
              <w:spacing w:lineRule="exact" w:line="300"/>
              <w:ind w:hanging="288" w:left="478" w:right="0"/>
              <w:rPr>
                <w:color w:val="000000"/>
              </w:rPr>
            </w:pPr>
            <w:r>
              <w:rPr>
                <w:color w:val="000000"/>
              </w:rPr>
              <w:t>(2)</w:t>
            </w:r>
            <w:r>
              <w:rPr>
                <w:color w:val="000000"/>
              </w:rPr>
              <w:t>限內科、外科、兒科、耳鼻喉科及復健科醫師執行。</w:t>
            </w:r>
          </w:p>
          <w:p>
            <w:pPr>
              <w:pStyle w:val="Normal"/>
              <w:autoSpaceDE w:val="false"/>
              <w:spacing w:lineRule="exact" w:line="300"/>
              <w:ind w:hanging="288" w:left="478" w:right="0"/>
              <w:rPr>
                <w:rFonts w:eastAsia="DengXian;等线"/>
                <w:color w:val="000000"/>
                <w:lang w:eastAsia="zh-CN"/>
              </w:rPr>
            </w:pPr>
            <w:r>
              <w:rPr>
                <w:color w:val="000000"/>
              </w:rPr>
              <w:t>(3)</w:t>
            </w:r>
            <w:r>
              <w:rPr>
                <w:color w:val="000000"/>
              </w:rPr>
              <w:t>不得同時申報</w:t>
            </w:r>
            <w:r>
              <w:rPr>
                <w:color w:val="000000"/>
              </w:rPr>
              <w:t>30506B</w:t>
            </w:r>
            <w:r>
              <w:rPr>
                <w:color w:val="000000"/>
              </w:rPr>
              <w:t>食道機能檢查。</w:t>
            </w:r>
          </w:p>
          <w:p>
            <w:pPr>
              <w:pStyle w:val="Normal"/>
              <w:autoSpaceDE w:val="false"/>
              <w:spacing w:lineRule="exact" w:line="300"/>
              <w:ind w:hanging="288" w:left="478" w:right="0"/>
              <w:rPr>
                <w:color w:val="000000"/>
              </w:rPr>
            </w:pPr>
            <w:r>
              <w:rPr>
                <w:color w:val="000000"/>
              </w:rPr>
              <w:t>(4)</w:t>
            </w:r>
            <w:r>
              <w:rPr>
                <w:color w:val="000000"/>
              </w:rPr>
              <w:t>內含一般材料費及「微晶片導管」材料費。</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napToGrid w:val="false"/>
              <w:spacing w:lineRule="exact" w:line="300"/>
              <w:jc w:val="center"/>
              <w:rPr>
                <w:color w:val="000000"/>
              </w:rPr>
            </w:pPr>
            <w:r>
              <w:rPr>
                <w:color w:val="000000"/>
              </w:rPr>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340"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center"/>
              <w:rPr>
                <w:color w:val="000000"/>
              </w:rPr>
            </w:pPr>
            <w:r>
              <w:rPr>
                <w:color w:val="000000"/>
              </w:rPr>
              <w:t>v</w:t>
            </w:r>
          </w:p>
        </w:tc>
        <w:tc>
          <w:tcPr>
            <w:tcW w:w="907" w:type="dxa"/>
            <w:tcBorders>
              <w:top w:val="single" w:sz="6" w:space="0" w:color="000000"/>
              <w:left w:val="single" w:sz="6" w:space="0" w:color="000000"/>
              <w:bottom w:val="single" w:sz="6" w:space="0" w:color="000000"/>
              <w:right w:val="single" w:sz="6" w:space="0" w:color="000000"/>
            </w:tcBorders>
          </w:tcPr>
          <w:p>
            <w:pPr>
              <w:pStyle w:val="Normal"/>
              <w:autoSpaceDE w:val="false"/>
              <w:spacing w:lineRule="exact" w:line="300"/>
              <w:jc w:val="right"/>
              <w:rPr>
                <w:color w:val="000000"/>
              </w:rPr>
            </w:pPr>
            <w:r>
              <w:rPr>
                <w:color w:val="000000"/>
              </w:rPr>
              <w:t>11663</w:t>
            </w:r>
          </w:p>
        </w:tc>
      </w:tr>
    </w:tbl>
    <w:p>
      <w:pPr>
        <w:pStyle w:val="Normal"/>
        <w:autoSpaceDE w:val="false"/>
        <w:spacing w:lineRule="auto" w:line="240"/>
        <w:ind w:hanging="284" w:left="284" w:right="0"/>
        <w:rPr>
          <w:color w:val="000000"/>
        </w:rPr>
      </w:pPr>
      <w:r>
        <w:rPr>
          <w:color w:val="000000"/>
        </w:rPr>
      </w:r>
    </w:p>
    <w:p>
      <w:pPr>
        <w:pStyle w:val="Normal"/>
        <w:autoSpaceDE w:val="false"/>
        <w:spacing w:lineRule="auto" w:line="240"/>
        <w:ind w:hanging="284" w:left="284" w:right="0"/>
        <w:rPr>
          <w:color w:val="000000"/>
        </w:rPr>
      </w:pPr>
      <w:r>
        <w:rPr>
          <w:color w:val="000000"/>
        </w:rPr>
      </w:r>
    </w:p>
    <w:sectPr>
      <w:footerReference w:type="default" r:id="rId4"/>
      <w:type w:val="nextPage"/>
      <w:pgSz w:w="11906" w:h="16838"/>
      <w:pgMar w:left="1304" w:right="1106" w:gutter="0" w:header="0" w:top="1191" w:footer="992" w:bottom="1191"/>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ambria">
    <w:charset w:val="00"/>
    <w:family w:val="roman"/>
    <w:pitch w:val="variable"/>
  </w:font>
  <w:font w:name="Liberation Sans">
    <w:altName w:val="Arial"/>
    <w:charset w:val="01"/>
    <w:family w:val="swiss"/>
    <w:pitch w:val="variable"/>
  </w:font>
  <w:font w:name="華康少女文字W6">
    <w:altName w:val="細明體"/>
    <w:charset w:val="88"/>
    <w:family w:val="modern"/>
    <w:pitch w:val="default"/>
  </w:font>
  <w:font w:name="全真楷書">
    <w:altName w:val="新細明體"/>
    <w:charset w:val="88"/>
    <w:family w:val="modern"/>
    <w:pitch w:val="default"/>
  </w:font>
  <w:font w:name="Calibri">
    <w:charset w:val="00"/>
    <w:family w:val="swiss"/>
    <w:pitch w:val="variable"/>
  </w:font>
  <w:font w:name="新細明體">
    <w:altName w:val="PMingLiU"/>
    <w:charset w:val="8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w:t>
    </w:r>
    <w:r>
      <w:rPr/>
      <w:t>第二部第二章第一節</w:t>
    </w:r>
    <w:r>
      <w:rPr/>
      <w:t>-</w:t>
    </w:r>
    <w:r>
      <w:rPr/>
      <w:fldChar w:fldCharType="begin"/>
    </w:r>
    <w:r>
      <w:rPr/>
      <w:instrText xml:space="preserve"> PAGE </w:instrText>
    </w:r>
    <w:r>
      <w:rPr/>
      <w:fldChar w:fldCharType="separate"/>
    </w:r>
    <w:r>
      <w:rPr/>
      <w:t>127</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480" w:hanging="480"/>
      </w:pPr>
      <w:rPr>
        <w:rFonts w:ascii="Wingdings" w:hAnsi="Wingdings" w:cs="Wingdings" w:hint="default"/>
        <w:smallCaps w:val="false"/>
        <w:caps w:val="false"/>
        <w:outline w:val="false"/>
        <w:dstrike w:val="false"/>
        <w:strike w:val="false"/>
        <w:vertAlign w:val="baseline"/>
        <w:position w:val="0"/>
        <w:sz w:val="24"/>
        <w:spacing w:val="0"/>
        <w:u w:val="none"/>
        <w:kern w:val="0"/>
        <w:shd w:fill="auto" w:val="clear"/>
        <w:w w:val="10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lvl w:ilvl="0">
      <w:numFmt w:val="bullet"/>
      <w:lvlText w:val=""/>
      <w:lvlJc w:val="left"/>
      <w:pPr>
        <w:tabs>
          <w:tab w:val="num" w:pos="0"/>
        </w:tabs>
        <w:ind w:left="480" w:hanging="480"/>
      </w:pPr>
      <w:rPr>
        <w:rFonts w:ascii="Wingdings" w:hAnsi="Wingdings" w:cs="Wingdings" w:hint="default"/>
      </w:rPr>
    </w:lvl>
    <w:lvl w:ilvl="1">
      <w:start w:val="0"/>
      <w:numFmt w:val="bullet"/>
      <w:lvlText w:val=""/>
      <w:lvlJc w:val="left"/>
      <w:pPr>
        <w:tabs>
          <w:tab w:val="num" w:pos="0"/>
        </w:tabs>
        <w:ind w:left="960" w:hanging="480"/>
      </w:pPr>
      <w:rPr>
        <w:rFonts w:ascii="Wingdings" w:hAnsi="Wingdings" w:cs="Wingdings" w:hint="default"/>
      </w:rPr>
    </w:lvl>
    <w:lvl w:ilvl="2">
      <w:start w:val="0"/>
      <w:numFmt w:val="bullet"/>
      <w:lvlText w:val=""/>
      <w:lvlJc w:val="left"/>
      <w:pPr>
        <w:tabs>
          <w:tab w:val="num" w:pos="0"/>
        </w:tabs>
        <w:ind w:left="1440" w:hanging="480"/>
      </w:pPr>
      <w:rPr>
        <w:rFonts w:ascii="Wingdings" w:hAnsi="Wingdings" w:cs="Wingdings" w:hint="default"/>
      </w:rPr>
    </w:lvl>
    <w:lvl w:ilvl="3">
      <w:start w:val="0"/>
      <w:numFmt w:val="bullet"/>
      <w:lvlText w:val=""/>
      <w:lvlJc w:val="left"/>
      <w:pPr>
        <w:tabs>
          <w:tab w:val="num" w:pos="0"/>
        </w:tabs>
        <w:ind w:left="1920" w:hanging="480"/>
      </w:pPr>
      <w:rPr>
        <w:rFonts w:ascii="Wingdings" w:hAnsi="Wingdings" w:cs="Wingdings" w:hint="default"/>
      </w:rPr>
    </w:lvl>
    <w:lvl w:ilvl="4">
      <w:start w:val="0"/>
      <w:numFmt w:val="bullet"/>
      <w:lvlText w:val=""/>
      <w:lvlJc w:val="left"/>
      <w:pPr>
        <w:tabs>
          <w:tab w:val="num" w:pos="0"/>
        </w:tabs>
        <w:ind w:left="2400" w:hanging="480"/>
      </w:pPr>
      <w:rPr>
        <w:rFonts w:ascii="Wingdings" w:hAnsi="Wingdings" w:cs="Wingdings" w:hint="default"/>
      </w:rPr>
    </w:lvl>
    <w:lvl w:ilvl="5">
      <w:start w:val="0"/>
      <w:numFmt w:val="bullet"/>
      <w:lvlText w:val=""/>
      <w:lvlJc w:val="left"/>
      <w:pPr>
        <w:tabs>
          <w:tab w:val="num" w:pos="0"/>
        </w:tabs>
        <w:ind w:left="2880" w:hanging="480"/>
      </w:pPr>
      <w:rPr>
        <w:rFonts w:ascii="Wingdings" w:hAnsi="Wingdings" w:cs="Wingdings" w:hint="default"/>
      </w:rPr>
    </w:lvl>
    <w:lvl w:ilvl="6">
      <w:start w:val="0"/>
      <w:numFmt w:val="bullet"/>
      <w:lvlText w:val=""/>
      <w:lvlJc w:val="left"/>
      <w:pPr>
        <w:tabs>
          <w:tab w:val="num" w:pos="0"/>
        </w:tabs>
        <w:ind w:left="3360" w:hanging="480"/>
      </w:pPr>
      <w:rPr>
        <w:rFonts w:ascii="Wingdings" w:hAnsi="Wingdings" w:cs="Wingdings" w:hint="default"/>
      </w:rPr>
    </w:lvl>
    <w:lvl w:ilvl="7">
      <w:start w:val="0"/>
      <w:numFmt w:val="bullet"/>
      <w:lvlText w:val=""/>
      <w:lvlJc w:val="left"/>
      <w:pPr>
        <w:tabs>
          <w:tab w:val="num" w:pos="0"/>
        </w:tabs>
        <w:ind w:left="3840" w:hanging="480"/>
      </w:pPr>
      <w:rPr>
        <w:rFonts w:ascii="Wingdings" w:hAnsi="Wingdings" w:cs="Wingdings" w:hint="default"/>
      </w:rPr>
    </w:lvl>
    <w:lvl w:ilvl="8">
      <w:start w:val="0"/>
      <w:numFmt w:val="bullet"/>
      <w:lvlText w:val=""/>
      <w:lvlJc w:val="left"/>
      <w:pPr>
        <w:tabs>
          <w:tab w:val="num" w:pos="0"/>
        </w:tabs>
        <w:ind w:left="4320" w:hanging="480"/>
      </w:pPr>
      <w:rPr>
        <w:rFonts w:ascii="Wingdings" w:hAnsi="Wingdings" w:cs="Wingdings" w:hint="default"/>
      </w:rPr>
    </w:lvl>
  </w:abstractNum>
  <w:abstractNum w:abstractNumId="4">
    <w:lvl w:ilvl="0">
      <w:numFmt w:val="bullet"/>
      <w:lvlText w:val=""/>
      <w:lvlJc w:val="left"/>
      <w:pPr>
        <w:tabs>
          <w:tab w:val="num" w:pos="0"/>
        </w:tabs>
        <w:ind w:left="574" w:hanging="480"/>
      </w:pPr>
      <w:rPr>
        <w:rFonts w:ascii="Wingdings" w:hAnsi="Wingdings" w:cs="Wingdings" w:hint="default"/>
      </w:rPr>
    </w:lvl>
    <w:lvl w:ilvl="1">
      <w:start w:val="0"/>
      <w:numFmt w:val="bullet"/>
      <w:lvlText w:val=""/>
      <w:lvlJc w:val="left"/>
      <w:pPr>
        <w:tabs>
          <w:tab w:val="num" w:pos="0"/>
        </w:tabs>
        <w:ind w:left="1054" w:hanging="480"/>
      </w:pPr>
      <w:rPr>
        <w:rFonts w:ascii="Wingdings" w:hAnsi="Wingdings" w:cs="Wingdings" w:hint="default"/>
      </w:rPr>
    </w:lvl>
    <w:lvl w:ilvl="2">
      <w:start w:val="0"/>
      <w:numFmt w:val="bullet"/>
      <w:lvlText w:val=""/>
      <w:lvlJc w:val="left"/>
      <w:pPr>
        <w:tabs>
          <w:tab w:val="num" w:pos="0"/>
        </w:tabs>
        <w:ind w:left="1534" w:hanging="480"/>
      </w:pPr>
      <w:rPr>
        <w:rFonts w:ascii="Wingdings" w:hAnsi="Wingdings" w:cs="Wingdings" w:hint="default"/>
      </w:rPr>
    </w:lvl>
    <w:lvl w:ilvl="3">
      <w:start w:val="0"/>
      <w:numFmt w:val="bullet"/>
      <w:lvlText w:val=""/>
      <w:lvlJc w:val="left"/>
      <w:pPr>
        <w:tabs>
          <w:tab w:val="num" w:pos="0"/>
        </w:tabs>
        <w:ind w:left="2014" w:hanging="480"/>
      </w:pPr>
      <w:rPr>
        <w:rFonts w:ascii="Wingdings" w:hAnsi="Wingdings" w:cs="Wingdings" w:hint="default"/>
      </w:rPr>
    </w:lvl>
    <w:lvl w:ilvl="4">
      <w:start w:val="0"/>
      <w:numFmt w:val="bullet"/>
      <w:lvlText w:val=""/>
      <w:lvlJc w:val="left"/>
      <w:pPr>
        <w:tabs>
          <w:tab w:val="num" w:pos="0"/>
        </w:tabs>
        <w:ind w:left="2494" w:hanging="480"/>
      </w:pPr>
      <w:rPr>
        <w:rFonts w:ascii="Wingdings" w:hAnsi="Wingdings" w:cs="Wingdings" w:hint="default"/>
      </w:rPr>
    </w:lvl>
    <w:lvl w:ilvl="5">
      <w:start w:val="0"/>
      <w:numFmt w:val="bullet"/>
      <w:lvlText w:val=""/>
      <w:lvlJc w:val="left"/>
      <w:pPr>
        <w:tabs>
          <w:tab w:val="num" w:pos="0"/>
        </w:tabs>
        <w:ind w:left="2974" w:hanging="480"/>
      </w:pPr>
      <w:rPr>
        <w:rFonts w:ascii="Wingdings" w:hAnsi="Wingdings" w:cs="Wingdings" w:hint="default"/>
      </w:rPr>
    </w:lvl>
    <w:lvl w:ilvl="6">
      <w:start w:val="0"/>
      <w:numFmt w:val="bullet"/>
      <w:lvlText w:val=""/>
      <w:lvlJc w:val="left"/>
      <w:pPr>
        <w:tabs>
          <w:tab w:val="num" w:pos="0"/>
        </w:tabs>
        <w:ind w:left="3454" w:hanging="480"/>
      </w:pPr>
      <w:rPr>
        <w:rFonts w:ascii="Wingdings" w:hAnsi="Wingdings" w:cs="Wingdings" w:hint="default"/>
      </w:rPr>
    </w:lvl>
    <w:lvl w:ilvl="7">
      <w:start w:val="0"/>
      <w:numFmt w:val="bullet"/>
      <w:lvlText w:val=""/>
      <w:lvlJc w:val="left"/>
      <w:pPr>
        <w:tabs>
          <w:tab w:val="num" w:pos="0"/>
        </w:tabs>
        <w:ind w:left="3934" w:hanging="480"/>
      </w:pPr>
      <w:rPr>
        <w:rFonts w:ascii="Wingdings" w:hAnsi="Wingdings" w:cs="Wingdings" w:hint="default"/>
      </w:rPr>
    </w:lvl>
    <w:lvl w:ilvl="8">
      <w:start w:val="0"/>
      <w:numFmt w:val="bullet"/>
      <w:lvlText w:val=""/>
      <w:lvlJc w:val="left"/>
      <w:pPr>
        <w:tabs>
          <w:tab w:val="num" w:pos="0"/>
        </w:tabs>
        <w:ind w:left="4414" w:hanging="480"/>
      </w:pPr>
      <w:rPr>
        <w:rFonts w:ascii="Wingdings" w:hAnsi="Wingdings" w:cs="Wingdings" w:hint="default"/>
      </w:rPr>
    </w:lvl>
  </w:abstractNum>
  <w:abstractNum w:abstractNumId="5">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6">
    <w:lvl w:ilvl="0">
      <w:numFmt w:val="bullet"/>
      <w:lvlText w:val=""/>
      <w:lvlJc w:val="left"/>
      <w:pPr>
        <w:tabs>
          <w:tab w:val="num" w:pos="0"/>
        </w:tabs>
        <w:ind w:left="480" w:hanging="480"/>
      </w:pPr>
      <w:rPr>
        <w:rFonts w:ascii="Wingdings" w:hAnsi="Wingdings" w:cs="Wingdings" w:hint="default"/>
        <w:smallCaps w:val="false"/>
        <w:caps w:val="false"/>
        <w:outline w:val="false"/>
        <w:dstrike w:val="false"/>
        <w:strike w:val="false"/>
        <w:vertAlign w:val="baseline"/>
        <w:position w:val="0"/>
        <w:sz w:val="24"/>
        <w:spacing w:val="0"/>
        <w:u w:val="none"/>
        <w:kern w:val="0"/>
        <w:shd w:fill="auto" w:val="clear"/>
        <w:w w:val="10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7">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docVars>
    <w:docVar w:name="_AMO_ReportControlsVisible" w:val="Empty"/>
    <w:docVar w:name="_AMO_UniqueIdentifier" w:val="b34f05b2-385c-4f89-813a-936c49d222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Heading1">
    <w:name w:val="Heading 1"/>
    <w:basedOn w:val="Normal"/>
    <w:next w:val="Normal"/>
    <w:qFormat/>
    <w:pPr>
      <w:keepNext w:val="true"/>
      <w:numPr>
        <w:ilvl w:val="0"/>
        <w:numId w:val="1"/>
      </w:numPr>
      <w:autoSpaceDE w:val="false"/>
      <w:spacing w:lineRule="atLeast" w:line="20"/>
      <w:outlineLvl w:val="0"/>
    </w:pPr>
    <w:rPr>
      <w:color w:val="000000"/>
      <w:u w:val="single"/>
    </w:rPr>
  </w:style>
  <w:style w:type="paragraph" w:styleId="Heading2">
    <w:name w:val="Heading 2"/>
    <w:basedOn w:val="Normal"/>
    <w:next w:val="Normal"/>
    <w:qFormat/>
    <w:pPr>
      <w:keepNext w:val="true"/>
      <w:numPr>
        <w:ilvl w:val="1"/>
        <w:numId w:val="1"/>
      </w:numPr>
      <w:autoSpaceDE w:val="false"/>
      <w:spacing w:lineRule="auto" w:line="240"/>
      <w:textAlignment w:val="auto"/>
      <w:outlineLvl w:val="1"/>
    </w:pPr>
    <w:rPr>
      <w:rFonts w:eastAsia="新細明體;PMingLiU"/>
      <w:color w:val="000000"/>
      <w:kern w:val="2"/>
      <w:szCs w:val="24"/>
      <w:u w:val="single"/>
    </w:rPr>
  </w:style>
  <w:style w:type="paragraph" w:styleId="Heading3">
    <w:name w:val="Heading 3"/>
    <w:basedOn w:val="Normal"/>
    <w:next w:val="Normal"/>
    <w:qFormat/>
    <w:pPr>
      <w:keepNext w:val="true"/>
      <w:numPr>
        <w:ilvl w:val="2"/>
        <w:numId w:val="1"/>
      </w:numPr>
      <w:spacing w:lineRule="auto" w:line="240"/>
      <w:textAlignment w:val="auto"/>
      <w:outlineLvl w:val="2"/>
    </w:pPr>
    <w:rPr>
      <w:kern w:val="2"/>
      <w:szCs w:val="24"/>
    </w:rPr>
  </w:style>
  <w:style w:type="paragraph" w:styleId="Heading4">
    <w:name w:val="Heading 4"/>
    <w:basedOn w:val="Normal"/>
    <w:next w:val="Normal"/>
    <w:qFormat/>
    <w:pPr>
      <w:keepNext w:val="true"/>
      <w:numPr>
        <w:ilvl w:val="3"/>
        <w:numId w:val="1"/>
      </w:numPr>
      <w:autoSpaceDE w:val="false"/>
      <w:spacing w:lineRule="atLeast" w:line="180"/>
      <w:outlineLvl w:val="3"/>
    </w:pPr>
    <w:rPr/>
  </w:style>
  <w:style w:type="character" w:styleId="WW8Num1z0">
    <w:name w:val="WW8Num1z0"/>
    <w:qFormat/>
    <w:rPr/>
  </w:style>
  <w:style w:type="character" w:styleId="WW8Num2z0">
    <w:name w:val="WW8Num2z0"/>
    <w:qFormat/>
    <w:rPr>
      <w:rFonts w:ascii="Wingdings" w:hAnsi="Wingdings" w:cs="Wingdings"/>
      <w:caps w:val="false"/>
      <w:smallCaps w:val="false"/>
      <w:strike w:val="false"/>
      <w:dstrike w:val="false"/>
      <w:outline w:val="false"/>
      <w:spacing w:val="0"/>
      <w:w w:val="100"/>
      <w:kern w:val="0"/>
      <w:position w:val="0"/>
      <w:sz w:val="24"/>
      <w:u w:val="none"/>
      <w:shd w:fill="auto" w:val="clear"/>
      <w:vertAlign w:val="baseline"/>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style>
  <w:style w:type="character" w:styleId="WW8Num7z0">
    <w:name w:val="WW8Num7z0"/>
    <w:qFormat/>
    <w:rPr>
      <w:color w:val="000000"/>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Wingdings" w:hAnsi="Wingdings" w:cs="Wingdings"/>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2z0">
    <w:name w:val="WW8Num22z0"/>
    <w:qFormat/>
    <w:rPr/>
  </w:style>
  <w:style w:type="character" w:styleId="WW8Num23z0">
    <w:name w:val="WW8Num23z0"/>
    <w:qFormat/>
    <w:rPr>
      <w:rFonts w:ascii="Wingdings" w:hAnsi="Wingdings" w:cs="Wingdings"/>
      <w:caps w:val="false"/>
      <w:smallCaps w:val="false"/>
      <w:strike w:val="false"/>
      <w:dstrike w:val="false"/>
      <w:outline w:val="false"/>
      <w:spacing w:val="0"/>
      <w:w w:val="100"/>
      <w:kern w:val="0"/>
      <w:position w:val="0"/>
      <w:sz w:val="24"/>
      <w:u w:val="none"/>
      <w:shd w:fill="auto" w:val="clear"/>
      <w:vertAlign w:val="baseline"/>
    </w:rPr>
  </w:style>
  <w:style w:type="character" w:styleId="WW8Num24z0">
    <w:name w:val="WW8Num24z0"/>
    <w:qFormat/>
    <w:rPr/>
  </w:style>
  <w:style w:type="character" w:styleId="Style10">
    <w:name w:val="預設段落字型"/>
    <w:qFormat/>
    <w:rPr/>
  </w:style>
  <w:style w:type="character" w:styleId="PageNumber">
    <w:name w:val="Page Number"/>
    <w:basedOn w:val="Style10"/>
    <w:rPr/>
  </w:style>
  <w:style w:type="character" w:styleId="Hyperlink">
    <w:name w:val="Hyperlink"/>
    <w:rPr>
      <w:color w:val="0000FF"/>
      <w:u w:val="single"/>
    </w:rPr>
  </w:style>
  <w:style w:type="character" w:styleId="Style11">
    <w:name w:val="註解方塊文字 字元"/>
    <w:qFormat/>
    <w:rPr>
      <w:rFonts w:ascii="Cambria" w:hAnsi="Cambria" w:eastAsia="新細明體;PMingLiU" w:cs="Times New Roman"/>
      <w:sz w:val="18"/>
      <w:szCs w:val="18"/>
    </w:rPr>
  </w:style>
  <w:style w:type="character" w:styleId="2">
    <w:name w:val="本文 2 字元"/>
    <w:qFormat/>
    <w:rPr>
      <w:rFonts w:eastAsia="標楷體"/>
      <w:color w:val="000000"/>
      <w:kern w:val="2"/>
      <w:sz w:val="24"/>
      <w:szCs w:val="24"/>
    </w:rPr>
  </w:style>
  <w:style w:type="character" w:styleId="Style12">
    <w:name w:val="註解文字 字元"/>
    <w:qFormat/>
    <w:rPr>
      <w:rFonts w:eastAsia="標楷體"/>
      <w:sz w:val="24"/>
    </w:rPr>
  </w:style>
  <w:style w:type="character" w:styleId="3">
    <w:name w:val="本文 3 字元"/>
    <w:qFormat/>
    <w:rPr>
      <w:rFonts w:eastAsia="標楷體"/>
      <w:color w:val="FF0000"/>
      <w:sz w:val="24"/>
      <w:u w:val="single"/>
    </w:rPr>
  </w:style>
  <w:style w:type="paragraph" w:styleId="Style13">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autoSpaceDE w:val="false"/>
      <w:spacing w:lineRule="auto" w:line="240"/>
    </w:pPr>
    <w:rPr>
      <w:rFonts w:ascii="華康少女文字W6;細明體" w:hAnsi="華康少女文字W6;細明體" w:eastAsia="華康少女文字W6;細明體"/>
      <w:color w:val="000000"/>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4">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新細明體" w:hAnsi="全真楷書;新細明體" w:eastAsia="全真楷書;新細明體"/>
      <w:color w:val="000000"/>
      <w:sz w:val="28"/>
    </w:rPr>
  </w:style>
  <w:style w:type="paragraph" w:styleId="21">
    <w:name w:val="本文縮排 2"/>
    <w:basedOn w:val="Normal"/>
    <w:qFormat/>
    <w:pPr>
      <w:autoSpaceDE w:val="false"/>
      <w:spacing w:lineRule="auto" w:line="240"/>
      <w:ind w:hanging="675" w:left="675" w:right="0"/>
    </w:pPr>
    <w:rPr>
      <w:rFonts w:eastAsia="全真楷書;新細明體"/>
      <w:color w:val="000000"/>
    </w:rPr>
  </w:style>
  <w:style w:type="paragraph" w:styleId="31">
    <w:name w:val="本文縮排 3"/>
    <w:basedOn w:val="Normal"/>
    <w:qFormat/>
    <w:pPr>
      <w:autoSpaceDE w:val="false"/>
      <w:spacing w:lineRule="auto" w:line="240"/>
      <w:ind w:hanging="227" w:left="227" w:right="0"/>
    </w:pPr>
    <w:rPr>
      <w:rFonts w:eastAsia="全真楷書;新細明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22">
    <w:name w:val="本文 2"/>
    <w:basedOn w:val="Normal"/>
    <w:qFormat/>
    <w:pPr>
      <w:autoSpaceDE w:val="false"/>
      <w:spacing w:lineRule="auto" w:line="240"/>
      <w:textAlignment w:val="auto"/>
    </w:pPr>
    <w:rPr>
      <w:color w:val="000000"/>
      <w:kern w:val="2"/>
      <w:szCs w:val="24"/>
      <w:lang w:val="zh-TW"/>
    </w:rPr>
  </w:style>
  <w:style w:type="paragraph" w:styleId="Style15">
    <w:name w:val="註解文字"/>
    <w:basedOn w:val="Normal"/>
    <w:qFormat/>
    <w:pPr/>
    <w:rPr>
      <w:lang w:val="zh-TW"/>
    </w:rPr>
  </w:style>
  <w:style w:type="paragraph" w:styleId="32">
    <w:name w:val="本文 3"/>
    <w:basedOn w:val="Normal"/>
    <w:qFormat/>
    <w:pPr>
      <w:autoSpaceDE w:val="false"/>
      <w:spacing w:lineRule="atLeast" w:line="180"/>
    </w:pPr>
    <w:rPr>
      <w:color w:val="FF0000"/>
      <w:u w:val="single"/>
      <w:lang w:val="zh-TW"/>
    </w:rPr>
  </w:style>
  <w:style w:type="paragraph" w:styleId="Style16">
    <w:name w:val="目錄標題"/>
    <w:basedOn w:val="Heading1"/>
    <w:next w:val="Normal"/>
    <w:qFormat/>
    <w:pPr>
      <w:keepLines/>
      <w:widowControl/>
      <w:numPr>
        <w:ilvl w:val="0"/>
        <w:numId w:val="0"/>
      </w:numPr>
      <w:autoSpaceDE w:val="true"/>
      <w:spacing w:lineRule="auto" w:line="276" w:before="480" w:after="0"/>
      <w:textAlignment w:val="auto"/>
      <w:outlineLvl w:val="9"/>
    </w:pPr>
    <w:rPr>
      <w:rFonts w:ascii="Cambria" w:hAnsi="Cambria" w:eastAsia="新細明體;PMingLiU" w:cs="Times New Roman"/>
      <w:b/>
      <w:bCs/>
      <w:color w:val="365F91"/>
      <w:sz w:val="28"/>
      <w:szCs w:val="28"/>
      <w:u w:val="none"/>
    </w:rPr>
  </w:style>
  <w:style w:type="paragraph" w:styleId="TOC1">
    <w:name w:val="TOC 1"/>
    <w:basedOn w:val="Normal"/>
    <w:next w:val="Normal"/>
    <w:pPr/>
    <w:rPr/>
  </w:style>
  <w:style w:type="paragraph" w:styleId="TOC2">
    <w:name w:val="TOC 2"/>
    <w:basedOn w:val="Normal"/>
    <w:next w:val="Normal"/>
    <w:pPr>
      <w:ind w:hanging="0" w:left="480" w:right="0"/>
    </w:pPr>
    <w:rPr/>
  </w:style>
  <w:style w:type="paragraph" w:styleId="TOC3">
    <w:name w:val="TOC 3"/>
    <w:basedOn w:val="Normal"/>
    <w:next w:val="Normal"/>
    <w:pPr>
      <w:ind w:hanging="0" w:left="960" w:right="0"/>
    </w:pPr>
    <w:rPr/>
  </w:style>
  <w:style w:type="paragraph" w:styleId="TOC4">
    <w:name w:val="TOC 4"/>
    <w:basedOn w:val="Normal"/>
    <w:next w:val="Normal"/>
    <w:pPr>
      <w:ind w:hanging="0" w:left="1440" w:right="0"/>
    </w:pPr>
    <w:rPr/>
  </w:style>
  <w:style w:type="paragraph" w:styleId="Style17">
    <w:name w:val="註解方塊文字"/>
    <w:basedOn w:val="Normal"/>
    <w:qFormat/>
    <w:pPr>
      <w:spacing w:lineRule="auto" w:line="240"/>
    </w:pPr>
    <w:rPr>
      <w:rFonts w:ascii="Cambria" w:hAnsi="Cambria" w:eastAsia="新細明體;PMingLiU" w:cs="Cambria"/>
      <w:sz w:val="18"/>
      <w:szCs w:val="18"/>
      <w:lang w:val="zh-TW"/>
    </w:rPr>
  </w:style>
  <w:style w:type="paragraph" w:styleId="Standard">
    <w:name w:val="Standard"/>
    <w:qFormat/>
    <w:pPr>
      <w:widowControl w:val="false"/>
      <w:suppressAutoHyphens w:val="tru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paragraph" w:styleId="Style18">
    <w:name w:val="清單段落"/>
    <w:basedOn w:val="Normal"/>
    <w:qFormat/>
    <w:pPr>
      <w:suppressAutoHyphens w:val="true"/>
      <w:spacing w:lineRule="auto" w:line="240"/>
      <w:ind w:hanging="0" w:left="480" w:right="0"/>
    </w:pPr>
    <w:rPr>
      <w:rFonts w:ascii="Calibri" w:hAnsi="Calibri" w:eastAsia="新細明體;PMingLiU" w:cs="Calibri"/>
      <w:kern w:val="2"/>
      <w:szCs w:val="22"/>
    </w:rPr>
  </w:style>
  <w:style w:type="paragraph" w:styleId="Style19">
    <w:name w:val="表格內容"/>
    <w:basedOn w:val="Normal"/>
    <w:qFormat/>
    <w:pPr>
      <w:widowControl w:val="false"/>
      <w:suppressLineNumbers/>
    </w:pPr>
    <w:rPr/>
  </w:style>
  <w:style w:type="paragraph" w:styleId="Style20">
    <w:name w:val="表格標題"/>
    <w:basedOn w:val="Style19"/>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aw.moj.gov.tw/LawClass/LawAll.aspx?pcode=L0020075" TargetMode="External"/><Relationship Id="rId3" Type="http://schemas.openxmlformats.org/officeDocument/2006/relationships/hyperlink" Target="https://law.moj.gov.tw/LawClass/LawAll.aspx?pcode=L0020075"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2025-09-01T15:14:00Z</dcterms:created>
  <dc:creator>Win</dc:creator>
  <dc:description/>
  <cp:keywords/>
  <dc:language>zh-TW</dc:language>
  <cp:lastModifiedBy>蔡孟妤</cp:lastModifiedBy>
  <cp:lastPrinted>2024-11-28T20:06:00Z</cp:lastPrinted>
  <dcterms:modified xsi:type="dcterms:W3CDTF">2025-09-02T19:37:00Z</dcterms:modified>
  <cp:revision>7</cp:revision>
  <dc:subject/>
  <dc:title>Ｉ、西醫及牙醫</dc:title>
</cp:coreProperties>
</file>