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600" w:right="0"/>
        <w:rPr/>
      </w:pPr>
      <w:r>
        <w:rPr>
          <w:color w:val="000000"/>
          <w:sz w:val="32"/>
        </w:rPr>
        <w:t>第十節</w:t>
      </w:r>
      <w:r>
        <w:rPr>
          <w:rFonts w:eastAsia="Times New Roman"/>
          <w:color w:val="000000"/>
          <w:sz w:val="32"/>
        </w:rPr>
        <w:t xml:space="preserve">  </w:t>
      </w:r>
      <w:r>
        <w:rPr>
          <w:color w:val="000000"/>
          <w:sz w:val="32"/>
        </w:rPr>
        <w:t>麻醉費</w:t>
      </w:r>
      <w:r>
        <w:rPr>
          <w:rFonts w:eastAsia="Times New Roman"/>
          <w:color w:val="000000"/>
          <w:sz w:val="32"/>
        </w:rPr>
        <w:t xml:space="preserve"> </w:t>
      </w:r>
      <w:r>
        <w:rPr>
          <w:color w:val="000000"/>
          <w:sz w:val="32"/>
        </w:rPr>
        <w:t>(96000-96030)</w:t>
      </w:r>
    </w:p>
    <w:p>
      <w:pPr>
        <w:pStyle w:val="Normal"/>
        <w:spacing w:lineRule="exact" w:line="330"/>
        <w:rPr>
          <w:color w:val="000000"/>
        </w:rPr>
      </w:pPr>
      <w:r>
        <w:rPr>
          <w:color w:val="000000"/>
        </w:rPr>
        <w:t>通則：</w:t>
      </w:r>
    </w:p>
    <w:p>
      <w:pPr>
        <w:pStyle w:val="Normal"/>
        <w:numPr>
          <w:ilvl w:val="0"/>
          <w:numId w:val="1"/>
        </w:numPr>
        <w:tabs>
          <w:tab w:val="clear" w:pos="709"/>
        </w:tabs>
        <w:snapToGrid w:val="false"/>
        <w:spacing w:lineRule="exact" w:line="330"/>
        <w:jc w:val="both"/>
        <w:rPr>
          <w:color w:val="000000"/>
        </w:rPr>
      </w:pPr>
      <w:r>
        <w:rPr>
          <w:color w:val="000000"/>
        </w:rPr>
        <w:t>麻醉材料費及藥劑費除</w:t>
      </w:r>
      <w:r>
        <w:rPr>
          <w:color w:val="000000"/>
        </w:rPr>
        <w:t>96002C</w:t>
      </w:r>
      <w:r>
        <w:rPr>
          <w:color w:val="000000"/>
        </w:rPr>
        <w:t>、</w:t>
      </w:r>
      <w:r>
        <w:rPr>
          <w:color w:val="000000"/>
        </w:rPr>
        <w:t>96003C</w:t>
      </w:r>
      <w:r>
        <w:rPr>
          <w:color w:val="000000"/>
        </w:rPr>
        <w:t>、</w:t>
      </w:r>
      <w:r>
        <w:rPr>
          <w:color w:val="000000"/>
        </w:rPr>
        <w:t>96023B</w:t>
      </w:r>
      <w:r>
        <w:rPr>
          <w:color w:val="000000"/>
        </w:rPr>
        <w:t>、</w:t>
      </w:r>
      <w:r>
        <w:rPr>
          <w:color w:val="000000"/>
        </w:rPr>
        <w:t>96025B</w:t>
      </w:r>
      <w:r>
        <w:rPr>
          <w:color w:val="000000"/>
        </w:rPr>
        <w:t>及</w:t>
      </w:r>
      <w:r>
        <w:rPr>
          <w:color w:val="000000"/>
        </w:rPr>
        <w:t>96026B</w:t>
      </w:r>
      <w:r>
        <w:rPr>
          <w:color w:val="000000"/>
        </w:rPr>
        <w:t>外，餘按麻醉費所定點數之百分之五十計算。</w:t>
      </w:r>
    </w:p>
    <w:p>
      <w:pPr>
        <w:pStyle w:val="Normal"/>
        <w:numPr>
          <w:ilvl w:val="0"/>
          <w:numId w:val="1"/>
        </w:numPr>
        <w:tabs>
          <w:tab w:val="clear" w:pos="709"/>
        </w:tabs>
        <w:snapToGrid w:val="false"/>
        <w:spacing w:lineRule="exact" w:line="330"/>
        <w:jc w:val="both"/>
        <w:rPr>
          <w:color w:val="000000"/>
        </w:rPr>
      </w:pPr>
      <w:r>
        <w:rPr>
          <w:color w:val="000000"/>
        </w:rPr>
        <w:t>表面麻醉、浸潤麻醉或簡單之傳導麻醉之費用均已包含在手術費用內，不另給付；另麻醉材料費已包括蘇打石灰</w:t>
      </w:r>
      <w:r>
        <w:rPr>
          <w:color w:val="000000"/>
        </w:rPr>
        <w:t>Soda lime</w:t>
      </w:r>
      <w:r>
        <w:rPr>
          <w:color w:val="000000"/>
        </w:rPr>
        <w:t>，笑氣</w:t>
      </w:r>
      <w:r>
        <w:rPr>
          <w:color w:val="000000"/>
        </w:rPr>
        <w:t>Nitrous oxide</w:t>
      </w:r>
      <w:r>
        <w:rPr>
          <w:color w:val="000000"/>
        </w:rPr>
        <w:t>，氧氣</w:t>
      </w:r>
      <w:r>
        <w:rPr>
          <w:color w:val="000000"/>
        </w:rPr>
        <w:t>Oxygen</w:t>
      </w:r>
      <w:r>
        <w:rPr>
          <w:color w:val="000000"/>
        </w:rPr>
        <w:t>及麻醉藥膏</w:t>
      </w:r>
      <w:r>
        <w:rPr>
          <w:rFonts w:eastAsia="Times New Roman"/>
          <w:color w:val="000000"/>
        </w:rPr>
        <w:t xml:space="preserve"> </w:t>
      </w:r>
      <w:r>
        <w:rPr>
          <w:color w:val="000000"/>
        </w:rPr>
        <w:t>Anesthetic jelly</w:t>
      </w:r>
      <w:r>
        <w:rPr>
          <w:color w:val="000000"/>
        </w:rPr>
        <w:t>及麻醉用氣體等在內，不另給付。</w:t>
      </w:r>
    </w:p>
    <w:p>
      <w:pPr>
        <w:pStyle w:val="Normal"/>
        <w:numPr>
          <w:ilvl w:val="0"/>
          <w:numId w:val="1"/>
        </w:numPr>
        <w:tabs>
          <w:tab w:val="clear" w:pos="709"/>
        </w:tabs>
        <w:snapToGrid w:val="false"/>
        <w:spacing w:lineRule="exact" w:line="330"/>
        <w:jc w:val="both"/>
        <w:rPr>
          <w:color w:val="000000"/>
        </w:rPr>
      </w:pPr>
      <w:r>
        <w:rPr>
          <w:color w:val="000000"/>
        </w:rPr>
        <w:t>為同一目的施行二種以上之麻醉費，應按主麻醉所定點數計算之。</w:t>
      </w:r>
    </w:p>
    <w:p>
      <w:pPr>
        <w:pStyle w:val="Normal"/>
        <w:numPr>
          <w:ilvl w:val="0"/>
          <w:numId w:val="1"/>
        </w:numPr>
        <w:tabs>
          <w:tab w:val="clear" w:pos="709"/>
        </w:tabs>
        <w:snapToGrid w:val="false"/>
        <w:spacing w:lineRule="exact" w:line="330"/>
        <w:jc w:val="both"/>
        <w:rPr>
          <w:color w:val="000000"/>
        </w:rPr>
      </w:pPr>
      <w:r>
        <w:rPr>
          <w:color w:val="000000"/>
        </w:rPr>
        <w:t>凡未列之其他麻醉技術費用，應就已列項目中，按其最為近似之麻醉項目所定點數計算之。</w:t>
      </w:r>
    </w:p>
    <w:p>
      <w:pPr>
        <w:pStyle w:val="Normal"/>
        <w:numPr>
          <w:ilvl w:val="0"/>
          <w:numId w:val="1"/>
        </w:numPr>
        <w:tabs>
          <w:tab w:val="clear" w:pos="709"/>
        </w:tabs>
        <w:snapToGrid w:val="false"/>
        <w:spacing w:lineRule="exact" w:line="330"/>
        <w:jc w:val="both"/>
        <w:rPr>
          <w:color w:val="000000"/>
        </w:rPr>
      </w:pPr>
      <w:r>
        <w:rPr>
          <w:color w:val="000000"/>
        </w:rPr>
        <w:t>麻醉時間之計算，以手術室麻醉開始為起點，手術完畢為止點；住院病患得另加十五分鐘為麻醉前之準備時間。</w:t>
      </w:r>
    </w:p>
    <w:p>
      <w:pPr>
        <w:pStyle w:val="Normal"/>
        <w:numPr>
          <w:ilvl w:val="0"/>
          <w:numId w:val="1"/>
        </w:numPr>
        <w:tabs>
          <w:tab w:val="clear" w:pos="709"/>
        </w:tabs>
        <w:snapToGrid w:val="false"/>
        <w:spacing w:lineRule="exact" w:line="330"/>
        <w:jc w:val="both"/>
        <w:rPr>
          <w:color w:val="000000"/>
        </w:rPr>
      </w:pPr>
      <w:r>
        <w:rPr>
          <w:color w:val="000000"/>
        </w:rPr>
        <w:t>病人因器官移植及摘取手術、心臟手術、腦部手術、休克或急診而必須立即手術者，同次手術之麻醉費得按所定支付點數加計，其中器官移植及摘取手術得加計百分之百，其他所列手術項目得加計百分之二十，但麻醉材料費及藥劑費不得按比例加算。若同時符合兩類型手術，以加計成數高者計之（如心臟移植手術）。</w:t>
      </w:r>
    </w:p>
    <w:p>
      <w:pPr>
        <w:pStyle w:val="Normal"/>
        <w:numPr>
          <w:ilvl w:val="0"/>
          <w:numId w:val="1"/>
        </w:numPr>
        <w:tabs>
          <w:tab w:val="clear" w:pos="709"/>
        </w:tabs>
        <w:snapToGrid w:val="false"/>
        <w:spacing w:lineRule="exact" w:line="330"/>
        <w:jc w:val="both"/>
        <w:rPr>
          <w:color w:val="000000"/>
        </w:rPr>
      </w:pPr>
      <w:r>
        <w:rPr>
          <w:color w:val="000000"/>
        </w:rPr>
        <w:t>本節各麻醉項目皆為提升兒童加成項目，意指病人年齡未滿六個月者，依表定點數加計百分之</w:t>
      </w:r>
      <w:r>
        <w:rPr>
          <w:color w:val="000000"/>
          <w:szCs w:val="24"/>
        </w:rPr>
        <w:t>百；年齡在六個月以上至未滿二歲者，依表定點數加計百分之八十；年齡在二歲以上至未滿七歲者，依表定點數加計百分之六十，惟各麻醉項目另有規定者除外。</w:t>
      </w:r>
    </w:p>
    <w:tbl>
      <w:tblPr>
        <w:tblW w:w="9196" w:type="dxa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977"/>
        <w:gridCol w:w="6236"/>
        <w:gridCol w:w="283"/>
        <w:gridCol w:w="283"/>
        <w:gridCol w:w="283"/>
        <w:gridCol w:w="283"/>
        <w:gridCol w:w="851"/>
      </w:tblGrid>
      <w:tr>
        <w:trPr>
          <w:tblHeader w:val="true"/>
          <w:trHeight w:val="1134" w:hRule="atLeast"/>
          <w:cantSplit w:val="true"/>
        </w:trPr>
        <w:tc>
          <w:tcPr>
            <w:tcW w:w="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編號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診療項目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基</w:t>
            </w:r>
          </w:p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層</w:t>
            </w:r>
          </w:p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院</w:t>
            </w:r>
          </w:p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所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地</w:t>
            </w:r>
          </w:p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區</w:t>
            </w:r>
          </w:p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醫</w:t>
            </w:r>
          </w:p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院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區</w:t>
            </w:r>
          </w:p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域</w:t>
            </w:r>
          </w:p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醫</w:t>
            </w:r>
          </w:p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院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醫</w:t>
            </w:r>
          </w:p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學</w:t>
            </w:r>
          </w:p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中</w:t>
            </w:r>
          </w:p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心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支</w:t>
            </w:r>
          </w:p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付</w:t>
            </w:r>
          </w:p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點</w:t>
            </w:r>
          </w:p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數</w:t>
            </w:r>
          </w:p>
        </w:tc>
      </w:tr>
      <w:tr>
        <w:trPr/>
        <w:tc>
          <w:tcPr>
            <w:tcW w:w="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rPr>
                <w:color w:val="000000"/>
              </w:rPr>
            </w:pPr>
            <w:r>
              <w:rPr>
                <w:color w:val="000000"/>
              </w:rPr>
              <w:t>96000C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rPr>
                <w:color w:val="000000"/>
              </w:rPr>
            </w:pPr>
            <w:r>
              <w:rPr>
                <w:color w:val="000000"/>
              </w:rPr>
              <w:t>局部麻醉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Local anesthesia</w:t>
            </w:r>
          </w:p>
          <w:p>
            <w:pPr>
              <w:pStyle w:val="Normal"/>
              <w:autoSpaceDE w:val="false"/>
              <w:spacing w:lineRule="exact" w:line="320"/>
              <w:rPr>
                <w:color w:val="000000"/>
              </w:rPr>
            </w:pPr>
            <w:r>
              <w:rPr>
                <w:color w:val="000000"/>
              </w:rPr>
              <w:t>註：限論病例計酬診療項目申報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right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>
        <w:trPr/>
        <w:tc>
          <w:tcPr>
            <w:tcW w:w="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rPr>
                <w:color w:val="000000"/>
              </w:rPr>
            </w:pPr>
            <w:r>
              <w:rPr>
                <w:color w:val="000000"/>
              </w:rPr>
              <w:t>96002C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rPr>
                <w:color w:val="000000"/>
              </w:rPr>
            </w:pPr>
            <w:r>
              <w:rPr>
                <w:color w:val="000000"/>
              </w:rPr>
              <w:t>笑氣鎮痛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Nitrous oxide-oxygen sedation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right"/>
              <w:rPr>
                <w:color w:val="000000"/>
              </w:rPr>
            </w:pPr>
            <w:r>
              <w:rPr>
                <w:color w:val="000000"/>
              </w:rPr>
              <w:t>200</w:t>
            </w:r>
          </w:p>
        </w:tc>
      </w:tr>
      <w:tr>
        <w:trPr/>
        <w:tc>
          <w:tcPr>
            <w:tcW w:w="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rPr>
                <w:color w:val="000000"/>
              </w:rPr>
            </w:pPr>
            <w:r>
              <w:rPr>
                <w:color w:val="000000"/>
              </w:rPr>
              <w:t>96003C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rPr/>
            </w:pPr>
            <w:r>
              <w:rPr>
                <w:color w:val="000000"/>
              </w:rPr>
              <w:t>朦朧麻醉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Heavy sedation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right"/>
              <w:rPr>
                <w:color w:val="000000"/>
              </w:rPr>
            </w:pPr>
            <w:r>
              <w:rPr>
                <w:color w:val="000000"/>
              </w:rPr>
              <w:t>140</w:t>
            </w:r>
          </w:p>
        </w:tc>
      </w:tr>
      <w:tr>
        <w:trPr/>
        <w:tc>
          <w:tcPr>
            <w:tcW w:w="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rPr>
                <w:color w:val="000000"/>
              </w:rPr>
            </w:pPr>
            <w:r>
              <w:rPr>
                <w:color w:val="000000"/>
              </w:rPr>
              <w:t>96004C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rPr>
                <w:color w:val="000000"/>
              </w:rPr>
            </w:pPr>
            <w:r>
              <w:rPr>
                <w:color w:val="000000"/>
              </w:rPr>
              <w:t>靜脈或肌肉麻醉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IV or IM anesthesia</w:t>
            </w:r>
          </w:p>
          <w:p>
            <w:pPr>
              <w:pStyle w:val="Normal"/>
              <w:autoSpaceDE w:val="false"/>
              <w:spacing w:lineRule="exact" w:line="320"/>
              <w:rPr>
                <w:color w:val="000000"/>
              </w:rPr>
            </w:pPr>
            <w:r>
              <w:rPr>
                <w:color w:val="000000"/>
              </w:rPr>
              <w:t>註：注腸麻醉比照申報。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right"/>
              <w:rPr>
                <w:dstrike/>
                <w:color w:val="000000"/>
              </w:rPr>
            </w:pPr>
            <w:r>
              <w:rPr>
                <w:color w:val="000000"/>
                <w:szCs w:val="24"/>
              </w:rPr>
              <w:t>1598</w:t>
            </w:r>
          </w:p>
        </w:tc>
      </w:tr>
      <w:tr>
        <w:trPr>
          <w:trHeight w:val="227" w:hRule="atLeast"/>
        </w:trPr>
        <w:tc>
          <w:tcPr>
            <w:tcW w:w="977" w:type="dxa"/>
            <w:tcBorders>
              <w:top w:val="single" w:sz="6" w:space="0" w:color="000000"/>
              <w:left w:val="single" w:sz="6" w:space="0" w:color="000000"/>
              <w:bottom w:val="single" w:sz="4" w:space="0" w:color="FFFFFF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rPr>
                <w:color w:val="000000"/>
              </w:rPr>
            </w:pPr>
            <w:r>
              <w:rPr>
                <w:color w:val="000000"/>
              </w:rPr>
              <w:t>96005C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6" w:space="0" w:color="000000"/>
              <w:bottom w:val="single" w:sz="4" w:space="0" w:color="FFFFFF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rPr>
                <w:color w:val="000000"/>
              </w:rPr>
            </w:pPr>
            <w:r>
              <w:rPr>
                <w:color w:val="000000"/>
              </w:rPr>
              <w:t>硬脊膜外麻醉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Epidural anesthesia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4" w:space="0" w:color="FFFFFF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4" w:space="0" w:color="FFFFFF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4" w:space="0" w:color="FFFFFF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4" w:space="0" w:color="FFFFFF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4" w:space="0" w:color="FFFFFF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right"/>
              <w:rPr>
                <w:dstrike/>
                <w:color w:val="000000"/>
              </w:rPr>
            </w:pPr>
            <w:r>
              <w:rPr>
                <w:color w:val="000000"/>
                <w:szCs w:val="24"/>
              </w:rPr>
              <w:t>3515</w:t>
            </w:r>
          </w:p>
        </w:tc>
      </w:tr>
      <w:tr>
        <w:trPr>
          <w:trHeight w:val="340" w:hRule="atLeast"/>
        </w:trPr>
        <w:tc>
          <w:tcPr>
            <w:tcW w:w="977" w:type="dxa"/>
            <w:tcBorders>
              <w:top w:val="single" w:sz="4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rPr>
                <w:color w:val="000000"/>
              </w:rPr>
            </w:pPr>
            <w:r>
              <w:rPr>
                <w:color w:val="000000"/>
              </w:rPr>
              <w:t>96006C</w:t>
            </w:r>
          </w:p>
        </w:tc>
        <w:tc>
          <w:tcPr>
            <w:tcW w:w="6236" w:type="dxa"/>
            <w:tcBorders>
              <w:top w:val="single" w:sz="4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rPr>
                <w:color w:val="000000"/>
              </w:rPr>
            </w:pPr>
            <w:r>
              <w:rPr>
                <w:color w:val="000000"/>
              </w:rPr>
              <w:t>－超過兩小時，每增加</w:t>
            </w:r>
            <w:r>
              <w:rPr>
                <w:color w:val="000000"/>
                <w:szCs w:val="24"/>
              </w:rPr>
              <w:t>三十</w:t>
            </w:r>
            <w:r>
              <w:rPr>
                <w:color w:val="000000"/>
              </w:rPr>
              <w:t>分鐘</w:t>
            </w:r>
          </w:p>
        </w:tc>
        <w:tc>
          <w:tcPr>
            <w:tcW w:w="283" w:type="dxa"/>
            <w:tcBorders>
              <w:top w:val="single" w:sz="4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4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4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4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top w:val="single" w:sz="4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right"/>
              <w:rPr>
                <w:dstrike/>
                <w:color w:val="000000"/>
              </w:rPr>
            </w:pPr>
            <w:r>
              <w:rPr>
                <w:color w:val="000000"/>
                <w:szCs w:val="24"/>
              </w:rPr>
              <w:t>256</w:t>
            </w:r>
          </w:p>
        </w:tc>
      </w:tr>
      <w:tr>
        <w:trPr>
          <w:trHeight w:val="283" w:hRule="atLeast"/>
        </w:trPr>
        <w:tc>
          <w:tcPr>
            <w:tcW w:w="977" w:type="dxa"/>
            <w:tcBorders>
              <w:top w:val="single" w:sz="6" w:space="0" w:color="000000"/>
              <w:left w:val="single" w:sz="6" w:space="0" w:color="000000"/>
              <w:bottom w:val="single" w:sz="4" w:space="0" w:color="FFFFFF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rPr>
                <w:color w:val="000000"/>
              </w:rPr>
            </w:pPr>
            <w:r>
              <w:rPr>
                <w:color w:val="000000"/>
              </w:rPr>
              <w:t>96007C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6" w:space="0" w:color="000000"/>
              <w:bottom w:val="single" w:sz="4" w:space="0" w:color="FFFFFF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rPr>
                <w:color w:val="000000"/>
              </w:rPr>
            </w:pPr>
            <w:r>
              <w:rPr>
                <w:color w:val="000000"/>
              </w:rPr>
              <w:t>脊髓麻醉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Spinal anesthesia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4" w:space="0" w:color="FFFFFF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4" w:space="0" w:color="FFFFFF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4" w:space="0" w:color="FFFFFF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4" w:space="0" w:color="FFFFFF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4" w:space="0" w:color="FFFFFF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right"/>
              <w:rPr>
                <w:dstrike/>
                <w:color w:val="000000"/>
              </w:rPr>
            </w:pPr>
            <w:r>
              <w:rPr>
                <w:color w:val="000000"/>
                <w:szCs w:val="24"/>
              </w:rPr>
              <w:t>2396</w:t>
            </w:r>
          </w:p>
        </w:tc>
      </w:tr>
      <w:tr>
        <w:trPr>
          <w:trHeight w:val="283" w:hRule="atLeast"/>
        </w:trPr>
        <w:tc>
          <w:tcPr>
            <w:tcW w:w="977" w:type="dxa"/>
            <w:tcBorders>
              <w:top w:val="single" w:sz="4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rPr>
                <w:color w:val="000000"/>
              </w:rPr>
            </w:pPr>
            <w:r>
              <w:rPr>
                <w:color w:val="000000"/>
              </w:rPr>
              <w:t>96008C</w:t>
            </w:r>
          </w:p>
        </w:tc>
        <w:tc>
          <w:tcPr>
            <w:tcW w:w="6236" w:type="dxa"/>
            <w:tcBorders>
              <w:top w:val="single" w:sz="4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rPr/>
            </w:pPr>
            <w:r>
              <w:rPr>
                <w:color w:val="000000"/>
              </w:rPr>
              <w:t>－超過兩小時，每增加</w:t>
            </w:r>
            <w:r>
              <w:rPr>
                <w:color w:val="000000"/>
                <w:szCs w:val="24"/>
              </w:rPr>
              <w:t>三十</w:t>
            </w:r>
            <w:r>
              <w:rPr>
                <w:color w:val="000000"/>
              </w:rPr>
              <w:t>分鐘</w:t>
            </w:r>
          </w:p>
        </w:tc>
        <w:tc>
          <w:tcPr>
            <w:tcW w:w="283" w:type="dxa"/>
            <w:tcBorders>
              <w:top w:val="single" w:sz="4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4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4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4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top w:val="single" w:sz="4" w:space="0" w:color="FFFFFF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right"/>
              <w:rPr>
                <w:dstrike/>
                <w:color w:val="000000"/>
              </w:rPr>
            </w:pPr>
            <w:r>
              <w:rPr>
                <w:color w:val="000000"/>
                <w:szCs w:val="24"/>
              </w:rPr>
              <w:t>234</w:t>
            </w:r>
          </w:p>
        </w:tc>
      </w:tr>
      <w:tr>
        <w:trPr>
          <w:trHeight w:val="283" w:hRule="atLeast"/>
        </w:trPr>
        <w:tc>
          <w:tcPr>
            <w:tcW w:w="97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20"/>
              <w:jc w:val="right"/>
              <w:rPr>
                <w:dstrike/>
                <w:color w:val="000000"/>
              </w:rPr>
            </w:pPr>
            <w:r>
              <w:rPr>
                <w:dstrike/>
                <w:color w:val="000000"/>
              </w:rPr>
            </w:r>
          </w:p>
        </w:tc>
        <w:tc>
          <w:tcPr>
            <w:tcW w:w="623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rPr/>
            </w:pPr>
            <w:r>
              <w:rPr>
                <w:color w:val="000000"/>
              </w:rPr>
              <w:t>傳導麻醉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Conduction anesthesia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20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283" w:hRule="atLeast"/>
        </w:trPr>
        <w:tc>
          <w:tcPr>
            <w:tcW w:w="97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rPr>
                <w:color w:val="000000"/>
              </w:rPr>
            </w:pPr>
            <w:r>
              <w:rPr>
                <w:color w:val="000000"/>
              </w:rPr>
              <w:t>96009C</w:t>
            </w:r>
          </w:p>
        </w:tc>
        <w:tc>
          <w:tcPr>
            <w:tcW w:w="623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rPr>
                <w:color w:val="000000"/>
              </w:rPr>
            </w:pPr>
            <w:r>
              <w:rPr>
                <w:color w:val="000000"/>
              </w:rPr>
              <w:t>－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球後麻醉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Retrobulbar anesthesia</w:t>
            </w:r>
          </w:p>
        </w:tc>
        <w:tc>
          <w:tcPr>
            <w:tcW w:w="28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right"/>
              <w:rPr>
                <w:color w:val="000000"/>
              </w:rPr>
            </w:pPr>
            <w:r>
              <w:rPr>
                <w:color w:val="000000"/>
              </w:rPr>
              <w:t>960</w:t>
            </w:r>
          </w:p>
        </w:tc>
      </w:tr>
      <w:tr>
        <w:trPr>
          <w:trHeight w:val="283" w:hRule="atLeast"/>
        </w:trPr>
        <w:tc>
          <w:tcPr>
            <w:tcW w:w="97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rPr>
                <w:color w:val="000000"/>
              </w:rPr>
            </w:pPr>
            <w:r>
              <w:rPr>
                <w:color w:val="000000"/>
              </w:rPr>
              <w:t>96010C</w:t>
            </w:r>
          </w:p>
        </w:tc>
        <w:tc>
          <w:tcPr>
            <w:tcW w:w="623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rPr>
                <w:color w:val="000000"/>
              </w:rPr>
            </w:pPr>
            <w:r>
              <w:rPr>
                <w:color w:val="000000"/>
              </w:rPr>
              <w:t>－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三叉神經半月神經節麻醉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Trigeminal</w:t>
            </w:r>
          </w:p>
          <w:p>
            <w:pPr>
              <w:pStyle w:val="Normal"/>
              <w:autoSpaceDE w:val="false"/>
              <w:spacing w:lineRule="exact" w:line="320"/>
              <w:ind w:left="435" w:right="0"/>
              <w:rPr>
                <w:color w:val="000000"/>
              </w:rPr>
            </w:pPr>
            <w:r>
              <w:rPr>
                <w:color w:val="000000"/>
              </w:rPr>
              <w:t>semilunar ganglion (Gasseri) anesthesia</w:t>
            </w:r>
          </w:p>
        </w:tc>
        <w:tc>
          <w:tcPr>
            <w:tcW w:w="28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right"/>
              <w:rPr>
                <w:color w:val="000000"/>
              </w:rPr>
            </w:pPr>
            <w:r>
              <w:rPr>
                <w:color w:val="000000"/>
                <w:szCs w:val="24"/>
              </w:rPr>
              <w:t>960</w:t>
            </w:r>
          </w:p>
        </w:tc>
      </w:tr>
      <w:tr>
        <w:trPr>
          <w:trHeight w:val="283" w:hRule="atLeast"/>
        </w:trPr>
        <w:tc>
          <w:tcPr>
            <w:tcW w:w="97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rPr>
                <w:color w:val="000000"/>
              </w:rPr>
            </w:pPr>
            <w:r>
              <w:rPr>
                <w:color w:val="000000"/>
              </w:rPr>
              <w:t>96011C</w:t>
            </w:r>
          </w:p>
        </w:tc>
        <w:tc>
          <w:tcPr>
            <w:tcW w:w="623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both"/>
              <w:rPr>
                <w:color w:val="000000"/>
              </w:rPr>
            </w:pPr>
            <w:r>
              <w:rPr>
                <w:color w:val="000000"/>
              </w:rPr>
              <w:t>－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神經叢阻斷術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Nerve plexus block</w:t>
            </w:r>
          </w:p>
          <w:p>
            <w:pPr>
              <w:pStyle w:val="Normal"/>
              <w:autoSpaceDE w:val="false"/>
              <w:spacing w:lineRule="exact" w:line="320"/>
              <w:ind w:hanging="615" w:left="615" w:right="0"/>
              <w:jc w:val="both"/>
              <w:rPr>
                <w:color w:val="000000"/>
              </w:rPr>
            </w:pPr>
            <w:r>
              <w:rPr>
                <w:color w:val="000000"/>
              </w:rPr>
              <w:t>註：</w:t>
            </w:r>
          </w:p>
          <w:p>
            <w:pPr>
              <w:pStyle w:val="Normal"/>
              <w:autoSpaceDE w:val="false"/>
              <w:spacing w:lineRule="exact" w:line="320"/>
              <w:ind w:hanging="170" w:left="170" w:right="0"/>
              <w:jc w:val="both"/>
              <w:rPr>
                <w:color w:val="000000"/>
              </w:rPr>
            </w:pPr>
            <w:r>
              <w:rPr>
                <w:color w:val="000000"/>
              </w:rPr>
              <w:t>1.</w:t>
            </w:r>
            <w:r>
              <w:rPr>
                <w:color w:val="000000"/>
              </w:rPr>
              <w:t>所訂傳導麻醉以外之項目應包於其手術處置或檢查費用內，不得另計。</w:t>
            </w:r>
          </w:p>
        </w:tc>
        <w:tc>
          <w:tcPr>
            <w:tcW w:w="28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right"/>
              <w:rPr>
                <w:dstrike/>
                <w:color w:val="000000"/>
              </w:rPr>
            </w:pPr>
            <w:r>
              <w:rPr>
                <w:color w:val="000000"/>
                <w:szCs w:val="24"/>
              </w:rPr>
              <w:t>1129</w:t>
            </w:r>
          </w:p>
        </w:tc>
      </w:tr>
      <w:tr>
        <w:trPr>
          <w:trHeight w:val="283" w:hRule="atLeast"/>
        </w:trPr>
        <w:tc>
          <w:tcPr>
            <w:tcW w:w="97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rPr>
                <w:color w:val="000000"/>
              </w:rPr>
            </w:pPr>
            <w:r>
              <w:rPr>
                <w:color w:val="000000"/>
              </w:rPr>
              <w:t>96012C</w:t>
            </w:r>
          </w:p>
        </w:tc>
        <w:tc>
          <w:tcPr>
            <w:tcW w:w="623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both"/>
              <w:rPr>
                <w:color w:val="000000"/>
              </w:rPr>
            </w:pPr>
            <w:r>
              <w:rPr>
                <w:color w:val="000000"/>
              </w:rPr>
              <w:t>2.</w:t>
            </w:r>
            <w:r>
              <w:rPr>
                <w:color w:val="000000"/>
              </w:rPr>
              <w:t>超過兩小時，每增加三十分鐘</w:t>
            </w:r>
          </w:p>
        </w:tc>
        <w:tc>
          <w:tcPr>
            <w:tcW w:w="28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right"/>
              <w:rPr>
                <w:dstrike/>
                <w:color w:val="000000"/>
              </w:rPr>
            </w:pPr>
            <w:r>
              <w:rPr>
                <w:color w:val="000000"/>
                <w:szCs w:val="24"/>
              </w:rPr>
              <w:t>160</w:t>
            </w:r>
          </w:p>
        </w:tc>
      </w:tr>
      <w:tr>
        <w:trPr/>
        <w:tc>
          <w:tcPr>
            <w:tcW w:w="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40"/>
              <w:rPr>
                <w:color w:val="000000"/>
              </w:rPr>
            </w:pPr>
            <w:r>
              <w:rPr>
                <w:color w:val="000000"/>
              </w:rPr>
              <w:t>96013C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40"/>
              <w:rPr>
                <w:color w:val="000000"/>
              </w:rPr>
            </w:pPr>
            <w:r>
              <w:rPr>
                <w:color w:val="000000"/>
              </w:rPr>
              <w:t>尾椎麻醉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 xml:space="preserve">Caudal block 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40"/>
              <w:jc w:val="right"/>
              <w:rPr>
                <w:dstrike/>
                <w:color w:val="000000"/>
              </w:rPr>
            </w:pPr>
            <w:r>
              <w:rPr>
                <w:color w:val="000000"/>
                <w:szCs w:val="24"/>
              </w:rPr>
              <w:t>1438</w:t>
            </w:r>
          </w:p>
        </w:tc>
      </w:tr>
      <w:tr>
        <w:trPr>
          <w:trHeight w:val="567" w:hRule="atLeast"/>
        </w:trPr>
        <w:tc>
          <w:tcPr>
            <w:tcW w:w="97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280"/>
              <w:jc w:val="right"/>
              <w:rPr>
                <w:dstrike/>
                <w:color w:val="000000"/>
              </w:rPr>
            </w:pPr>
            <w:r>
              <w:rPr>
                <w:dstrike/>
                <w:color w:val="000000"/>
              </w:rPr>
            </w:r>
          </w:p>
        </w:tc>
        <w:tc>
          <w:tcPr>
            <w:tcW w:w="623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rPr>
                <w:color w:val="000000"/>
              </w:rPr>
            </w:pPr>
            <w:r>
              <w:rPr>
                <w:color w:val="000000"/>
              </w:rPr>
              <w:t>半開放式或半閉鎖式面罩吸入全身麻醉法</w:t>
            </w:r>
          </w:p>
          <w:p>
            <w:pPr>
              <w:pStyle w:val="Normal"/>
              <w:autoSpaceDE w:val="false"/>
              <w:spacing w:lineRule="exact" w:line="280"/>
              <w:rPr>
                <w:color w:val="000000"/>
              </w:rPr>
            </w:pPr>
            <w:r>
              <w:rPr>
                <w:color w:val="000000"/>
              </w:rPr>
              <w:t>Semi-opened or semi-closed mask</w:t>
            </w:r>
          </w:p>
          <w:p>
            <w:pPr>
              <w:pStyle w:val="Normal"/>
              <w:autoSpaceDE w:val="false"/>
              <w:spacing w:lineRule="exact" w:line="280"/>
              <w:rPr>
                <w:color w:val="000000"/>
              </w:rPr>
            </w:pPr>
            <w:r>
              <w:rPr>
                <w:color w:val="000000"/>
              </w:rPr>
              <w:t>Inhalation general anesthesia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28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28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28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28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rPr>
                <w:color w:val="000000"/>
              </w:rPr>
            </w:pPr>
            <w:r>
              <w:rPr>
                <w:color w:val="000000"/>
              </w:rPr>
              <w:t>　</w:t>
            </w:r>
            <w:r>
              <w:rPr>
                <w:rFonts w:eastAsia="Times New Roman"/>
                <w:color w:val="000000"/>
              </w:rPr>
              <w:t xml:space="preserve">      </w:t>
            </w:r>
            <w:r>
              <w:rPr>
                <w:color w:val="000000"/>
              </w:rPr>
              <w:t>　</w:t>
            </w:r>
          </w:p>
        </w:tc>
      </w:tr>
      <w:tr>
        <w:trPr/>
        <w:tc>
          <w:tcPr>
            <w:tcW w:w="97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00"/>
              <w:rPr>
                <w:color w:val="000000"/>
              </w:rPr>
            </w:pPr>
            <w:r>
              <w:rPr>
                <w:color w:val="000000"/>
              </w:rPr>
              <w:t>96017C</w:t>
            </w:r>
          </w:p>
        </w:tc>
        <w:tc>
          <w:tcPr>
            <w:tcW w:w="623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00"/>
              <w:rPr/>
            </w:pP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－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未滿二小時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under 2 hours</w:t>
            </w:r>
          </w:p>
        </w:tc>
        <w:tc>
          <w:tcPr>
            <w:tcW w:w="28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0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0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0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0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00"/>
              <w:jc w:val="right"/>
              <w:rPr>
                <w:color w:val="000000"/>
              </w:rPr>
            </w:pPr>
            <w:r>
              <w:rPr>
                <w:color w:val="000000"/>
              </w:rPr>
              <w:t>3582</w:t>
            </w:r>
          </w:p>
        </w:tc>
      </w:tr>
      <w:tr>
        <w:trPr/>
        <w:tc>
          <w:tcPr>
            <w:tcW w:w="97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00"/>
              <w:rPr>
                <w:color w:val="000000"/>
              </w:rPr>
            </w:pPr>
            <w:r>
              <w:rPr>
                <w:color w:val="000000"/>
              </w:rPr>
              <w:t>96018C</w:t>
            </w:r>
          </w:p>
        </w:tc>
        <w:tc>
          <w:tcPr>
            <w:tcW w:w="623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00"/>
              <w:rPr/>
            </w:pP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－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二小時至四小時，每增加三十分鐘</w:t>
            </w:r>
          </w:p>
          <w:p>
            <w:pPr>
              <w:pStyle w:val="Normal"/>
              <w:autoSpaceDE w:val="false"/>
              <w:spacing w:lineRule="exact" w:line="300"/>
              <w:rPr/>
            </w:pPr>
            <w:r>
              <w:rPr>
                <w:rFonts w:eastAsia="Times New Roman"/>
                <w:color w:val="000000"/>
              </w:rPr>
              <w:t xml:space="preserve">    </w:t>
            </w:r>
            <w:r>
              <w:rPr>
                <w:color w:val="000000"/>
              </w:rPr>
              <w:t>2-4 hours,each 30 minutes added</w:t>
            </w:r>
          </w:p>
        </w:tc>
        <w:tc>
          <w:tcPr>
            <w:tcW w:w="28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0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0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0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0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00"/>
              <w:jc w:val="right"/>
              <w:rPr>
                <w:color w:val="000000"/>
              </w:rPr>
            </w:pPr>
            <w:r>
              <w:rPr>
                <w:color w:val="000000"/>
              </w:rPr>
              <w:t>895</w:t>
            </w:r>
          </w:p>
        </w:tc>
      </w:tr>
      <w:tr>
        <w:trPr/>
        <w:tc>
          <w:tcPr>
            <w:tcW w:w="97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40"/>
              <w:rPr>
                <w:color w:val="000000"/>
              </w:rPr>
            </w:pPr>
            <w:r>
              <w:rPr>
                <w:color w:val="000000"/>
              </w:rPr>
              <w:t>96019C</w:t>
            </w:r>
          </w:p>
        </w:tc>
        <w:tc>
          <w:tcPr>
            <w:tcW w:w="623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40"/>
              <w:rPr/>
            </w:pP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－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四小時以上，每增加三十分鐘</w:t>
            </w:r>
          </w:p>
          <w:p>
            <w:pPr>
              <w:pStyle w:val="Normal"/>
              <w:autoSpaceDE w:val="false"/>
              <w:spacing w:lineRule="exact" w:line="340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    </w:t>
            </w:r>
            <w:r>
              <w:rPr>
                <w:color w:val="000000"/>
              </w:rPr>
              <w:t>over 4 hours,each 30 minutes added</w:t>
            </w:r>
          </w:p>
          <w:p>
            <w:pPr>
              <w:pStyle w:val="Normal"/>
              <w:autoSpaceDE w:val="false"/>
              <w:spacing w:lineRule="exact" w:line="340"/>
              <w:jc w:val="both"/>
              <w:rPr>
                <w:color w:val="000000"/>
              </w:rPr>
            </w:pPr>
            <w:r>
              <w:rPr>
                <w:color w:val="000000"/>
              </w:rPr>
              <w:t>註：</w:t>
            </w:r>
          </w:p>
          <w:p>
            <w:pPr>
              <w:pStyle w:val="Normal"/>
              <w:autoSpaceDE w:val="false"/>
              <w:spacing w:lineRule="exact" w:line="340"/>
              <w:jc w:val="both"/>
              <w:rPr>
                <w:color w:val="000000"/>
              </w:rPr>
            </w:pPr>
            <w:r>
              <w:rPr>
                <w:color w:val="000000"/>
              </w:rPr>
              <w:t>1.</w:t>
            </w:r>
            <w:r>
              <w:rPr>
                <w:color w:val="000000"/>
              </w:rPr>
              <w:t>限麻醉科專科醫師施行。</w:t>
            </w:r>
          </w:p>
          <w:p>
            <w:pPr>
              <w:pStyle w:val="Normal"/>
              <w:autoSpaceDE w:val="false"/>
              <w:spacing w:lineRule="exact" w:line="340"/>
              <w:jc w:val="both"/>
              <w:rPr>
                <w:color w:val="000000"/>
              </w:rPr>
            </w:pPr>
            <w:r>
              <w:rPr>
                <w:color w:val="000000"/>
              </w:rPr>
              <w:t>2.</w:t>
            </w:r>
            <w:r>
              <w:rPr>
                <w:color w:val="000000"/>
              </w:rPr>
              <w:t>牙科施行本項目須符合下列情況：</w:t>
            </w:r>
          </w:p>
          <w:p>
            <w:pPr>
              <w:pStyle w:val="Normal"/>
              <w:spacing w:lineRule="exact" w:line="340"/>
              <w:ind w:hanging="288" w:left="480" w:right="0"/>
              <w:jc w:val="both"/>
              <w:rPr>
                <w:color w:val="000000"/>
              </w:rPr>
            </w:pPr>
            <w:r>
              <w:rPr>
                <w:color w:val="000000"/>
              </w:rPr>
              <w:t>(1)</w:t>
            </w:r>
            <w:r>
              <w:rPr>
                <w:color w:val="000000"/>
              </w:rPr>
              <w:t>施行口腔顎面外科開刀房手術。</w:t>
            </w:r>
          </w:p>
          <w:p>
            <w:pPr>
              <w:pStyle w:val="Normal"/>
              <w:spacing w:lineRule="exact" w:line="340"/>
              <w:ind w:hanging="288" w:left="480" w:right="0"/>
              <w:jc w:val="both"/>
              <w:rPr/>
            </w:pPr>
            <w:r>
              <w:rPr>
                <w:color w:val="000000"/>
              </w:rPr>
              <w:t>(2)</w:t>
            </w:r>
            <w:r>
              <w:rPr>
                <w:color w:val="000000"/>
              </w:rPr>
              <w:t>智能障礙、自閉症、發展遲緩兒童及重度以上身心障礙病人。</w:t>
            </w:r>
          </w:p>
          <w:p>
            <w:pPr>
              <w:pStyle w:val="Normal"/>
              <w:spacing w:lineRule="exact" w:line="340"/>
              <w:ind w:hanging="288" w:left="480" w:right="0"/>
              <w:jc w:val="both"/>
              <w:rPr>
                <w:color w:val="000000"/>
              </w:rPr>
            </w:pPr>
            <w:r>
              <w:rPr>
                <w:color w:val="000000"/>
              </w:rPr>
              <w:t>(3)</w:t>
            </w:r>
            <w:r>
              <w:rPr>
                <w:color w:val="000000"/>
              </w:rPr>
              <w:t>兒童罹患全身性重大傷病或極端不合作，恐懼或焦慮，罹患廣泛牙疾（含阻生齒）且無法獲得良好門診治療，經行為控制無效，無法施行局部麻醉，須以全身麻醉進行牙科治療者，須事前專案向保險人申請。</w:t>
            </w:r>
          </w:p>
        </w:tc>
        <w:tc>
          <w:tcPr>
            <w:tcW w:w="28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40"/>
              <w:jc w:val="right"/>
              <w:rPr>
                <w:color w:val="000000"/>
              </w:rPr>
            </w:pPr>
            <w:r>
              <w:rPr>
                <w:color w:val="000000"/>
              </w:rPr>
              <w:t>1119</w:t>
            </w:r>
          </w:p>
        </w:tc>
      </w:tr>
      <w:tr>
        <w:trPr/>
        <w:tc>
          <w:tcPr>
            <w:tcW w:w="97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280"/>
              <w:jc w:val="righ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623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rPr>
                <w:color w:val="000000"/>
              </w:rPr>
            </w:pPr>
            <w:r>
              <w:rPr>
                <w:color w:val="000000"/>
              </w:rPr>
              <w:t>半閉鎖式或閉鎖循環式氣管內插管全身麻醉法</w:t>
            </w:r>
          </w:p>
          <w:p>
            <w:pPr>
              <w:pStyle w:val="Normal"/>
              <w:autoSpaceDE w:val="false"/>
              <w:spacing w:lineRule="exact" w:line="280"/>
              <w:rPr>
                <w:color w:val="000000"/>
              </w:rPr>
            </w:pPr>
            <w:r>
              <w:rPr>
                <w:color w:val="000000"/>
              </w:rPr>
              <w:t>Semi-closed or closed-circulative</w:t>
            </w:r>
          </w:p>
          <w:p>
            <w:pPr>
              <w:pStyle w:val="Normal"/>
              <w:autoSpaceDE w:val="false"/>
              <w:spacing w:lineRule="exact" w:line="280"/>
              <w:rPr>
                <w:color w:val="000000"/>
              </w:rPr>
            </w:pPr>
            <w:r>
              <w:rPr>
                <w:color w:val="000000"/>
              </w:rPr>
              <w:t>intratracheal intubation general anesthesia</w:t>
            </w:r>
          </w:p>
        </w:tc>
        <w:tc>
          <w:tcPr>
            <w:tcW w:w="28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28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8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28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8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28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8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28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5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280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/>
        <w:tc>
          <w:tcPr>
            <w:tcW w:w="97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rPr>
                <w:color w:val="000000"/>
              </w:rPr>
            </w:pPr>
            <w:r>
              <w:rPr>
                <w:color w:val="000000"/>
              </w:rPr>
              <w:t>96020C</w:t>
            </w:r>
          </w:p>
        </w:tc>
        <w:tc>
          <w:tcPr>
            <w:tcW w:w="623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－未滿二小時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under 2 hours</w:t>
            </w:r>
          </w:p>
        </w:tc>
        <w:tc>
          <w:tcPr>
            <w:tcW w:w="28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right"/>
              <w:rPr>
                <w:color w:val="000000"/>
              </w:rPr>
            </w:pPr>
            <w:r>
              <w:rPr>
                <w:color w:val="000000"/>
              </w:rPr>
              <w:t>3917</w:t>
            </w:r>
          </w:p>
        </w:tc>
      </w:tr>
      <w:tr>
        <w:trPr/>
        <w:tc>
          <w:tcPr>
            <w:tcW w:w="97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rPr>
                <w:color w:val="000000"/>
              </w:rPr>
            </w:pPr>
            <w:bookmarkStart w:id="0" w:name="_Hlk100322378"/>
            <w:r>
              <w:rPr>
                <w:color w:val="000000"/>
              </w:rPr>
              <w:t>96029C</w:t>
            </w:r>
            <w:bookmarkEnd w:id="0"/>
          </w:p>
        </w:tc>
        <w:tc>
          <w:tcPr>
            <w:tcW w:w="623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ind w:hanging="240" w:left="360" w:right="0"/>
              <w:rPr>
                <w:color w:val="000000"/>
              </w:rPr>
            </w:pPr>
            <w:r>
              <w:rPr>
                <w:color w:val="000000"/>
              </w:rPr>
              <w:t>－未滿二小時</w:t>
            </w:r>
            <w:r>
              <w:rPr>
                <w:color w:val="000000"/>
              </w:rPr>
              <w:t>-</w:t>
            </w:r>
            <w:r>
              <w:rPr>
                <w:color w:val="000000"/>
              </w:rPr>
              <w:t>以影像導引氣管內插管</w:t>
            </w:r>
            <w:r>
              <w:rPr>
                <w:color w:val="000000"/>
              </w:rPr>
              <w:t>-</w:t>
            </w:r>
            <w:r>
              <w:rPr>
                <w:color w:val="000000"/>
              </w:rPr>
              <w:t>疑似或確診空氣或飛沫傳染性疾病</w:t>
            </w:r>
          </w:p>
        </w:tc>
        <w:tc>
          <w:tcPr>
            <w:tcW w:w="28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right"/>
              <w:rPr>
                <w:color w:val="000000"/>
              </w:rPr>
            </w:pPr>
            <w:r>
              <w:rPr>
                <w:color w:val="000000"/>
              </w:rPr>
              <w:t>5155</w:t>
            </w:r>
          </w:p>
        </w:tc>
      </w:tr>
      <w:tr>
        <w:trPr/>
        <w:tc>
          <w:tcPr>
            <w:tcW w:w="97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rPr>
                <w:color w:val="000000"/>
              </w:rPr>
            </w:pPr>
            <w:r>
              <w:rPr>
                <w:color w:val="000000"/>
              </w:rPr>
              <w:t>96030C</w:t>
            </w:r>
          </w:p>
          <w:p>
            <w:pPr>
              <w:pStyle w:val="Normal"/>
              <w:autoSpaceDE w:val="false"/>
              <w:spacing w:lineRule="exact" w:line="28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623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ind w:hanging="240" w:left="360" w:right="0"/>
              <w:rPr/>
            </w:pPr>
            <w:r>
              <w:rPr>
                <w:color w:val="000000"/>
              </w:rPr>
              <w:t>－未滿二小時</w:t>
            </w:r>
            <w:r>
              <w:rPr>
                <w:color w:val="000000"/>
              </w:rPr>
              <w:t>-</w:t>
            </w:r>
            <w:r>
              <w:rPr>
                <w:color w:val="000000"/>
              </w:rPr>
              <w:t>以影像導引氣管內插管</w:t>
            </w:r>
            <w:r>
              <w:rPr>
                <w:color w:val="000000"/>
              </w:rPr>
              <w:t>-</w:t>
            </w:r>
            <w:r>
              <w:rPr>
                <w:color w:val="000000"/>
              </w:rPr>
              <w:t>困難氣道或緊急狀況</w:t>
            </w:r>
          </w:p>
        </w:tc>
        <w:tc>
          <w:tcPr>
            <w:tcW w:w="28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right"/>
              <w:rPr>
                <w:color w:val="000000"/>
              </w:rPr>
            </w:pPr>
            <w:r>
              <w:rPr>
                <w:color w:val="000000"/>
              </w:rPr>
              <w:t>4597</w:t>
            </w:r>
          </w:p>
        </w:tc>
      </w:tr>
      <w:tr>
        <w:trPr/>
        <w:tc>
          <w:tcPr>
            <w:tcW w:w="97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rPr>
                <w:color w:val="000000"/>
              </w:rPr>
            </w:pPr>
            <w:r>
              <w:rPr>
                <w:color w:val="000000"/>
              </w:rPr>
              <w:t>96021C</w:t>
            </w:r>
          </w:p>
        </w:tc>
        <w:tc>
          <w:tcPr>
            <w:tcW w:w="623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ind w:hanging="360" w:left="480" w:right="0"/>
              <w:rPr>
                <w:color w:val="000000"/>
              </w:rPr>
            </w:pPr>
            <w:r>
              <w:rPr>
                <w:color w:val="000000"/>
              </w:rPr>
              <w:t>－二小時至四小時，每增加三十分鐘</w:t>
            </w:r>
          </w:p>
          <w:p>
            <w:pPr>
              <w:pStyle w:val="Normal"/>
              <w:autoSpaceDE w:val="false"/>
              <w:spacing w:lineRule="exact" w:line="280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    </w:t>
            </w:r>
            <w:r>
              <w:rPr>
                <w:color w:val="000000"/>
              </w:rPr>
              <w:t>2-4 hours,each 30 minutes added</w:t>
            </w:r>
          </w:p>
        </w:tc>
        <w:tc>
          <w:tcPr>
            <w:tcW w:w="28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right"/>
              <w:rPr>
                <w:color w:val="000000"/>
              </w:rPr>
            </w:pPr>
            <w:r>
              <w:rPr>
                <w:color w:val="000000"/>
              </w:rPr>
              <w:t>895</w:t>
            </w:r>
          </w:p>
        </w:tc>
      </w:tr>
      <w:tr>
        <w:trPr/>
        <w:tc>
          <w:tcPr>
            <w:tcW w:w="97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rPr>
                <w:color w:val="000000"/>
              </w:rPr>
            </w:pPr>
            <w:r>
              <w:rPr>
                <w:color w:val="000000"/>
              </w:rPr>
              <w:t>96022C</w:t>
            </w:r>
          </w:p>
        </w:tc>
        <w:tc>
          <w:tcPr>
            <w:tcW w:w="623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ind w:firstLine="120" w:right="0"/>
              <w:rPr>
                <w:color w:val="000000"/>
              </w:rPr>
            </w:pPr>
            <w:r>
              <w:rPr>
                <w:color w:val="000000"/>
              </w:rPr>
              <w:t>－超過四小時，每增加三十分鐘</w:t>
            </w:r>
          </w:p>
          <w:p>
            <w:pPr>
              <w:pStyle w:val="Normal"/>
              <w:autoSpaceDE w:val="false"/>
              <w:spacing w:lineRule="exact" w:line="280"/>
              <w:ind w:firstLine="480" w:right="0"/>
              <w:rPr>
                <w:color w:val="000000"/>
              </w:rPr>
            </w:pPr>
            <w:r>
              <w:rPr>
                <w:color w:val="000000"/>
              </w:rPr>
              <w:t>over 4 hours,each 30 minutes added</w:t>
            </w:r>
          </w:p>
        </w:tc>
        <w:tc>
          <w:tcPr>
            <w:tcW w:w="28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280"/>
              <w:jc w:val="right"/>
              <w:rPr>
                <w:color w:val="000000"/>
              </w:rPr>
            </w:pPr>
            <w:r>
              <w:rPr>
                <w:color w:val="000000"/>
              </w:rPr>
              <w:t>1119</w:t>
            </w:r>
          </w:p>
        </w:tc>
      </w:tr>
      <w:tr>
        <w:trPr/>
        <w:tc>
          <w:tcPr>
            <w:tcW w:w="97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0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623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00"/>
              <w:rPr>
                <w:color w:val="000000"/>
              </w:rPr>
            </w:pPr>
            <w:r>
              <w:rPr>
                <w:color w:val="000000"/>
              </w:rPr>
              <w:t>註：</w:t>
            </w:r>
          </w:p>
          <w:p>
            <w:pPr>
              <w:pStyle w:val="Normal"/>
              <w:spacing w:lineRule="exact" w:line="300"/>
              <w:jc w:val="both"/>
              <w:rPr>
                <w:color w:val="000000"/>
              </w:rPr>
            </w:pPr>
            <w:r>
              <w:rPr>
                <w:color w:val="000000"/>
              </w:rPr>
              <w:t>1.</w:t>
            </w:r>
            <w:r>
              <w:rPr>
                <w:color w:val="000000"/>
              </w:rPr>
              <w:t>限麻醉科專科醫師施行。</w:t>
            </w:r>
          </w:p>
          <w:p>
            <w:pPr>
              <w:pStyle w:val="Normal"/>
              <w:autoSpaceDE w:val="false"/>
              <w:spacing w:lineRule="exact" w:line="300"/>
              <w:ind w:hanging="192" w:left="192" w:right="0"/>
              <w:jc w:val="both"/>
              <w:rPr>
                <w:color w:val="000000"/>
              </w:rPr>
            </w:pPr>
            <w:r>
              <w:rPr>
                <w:color w:val="000000"/>
              </w:rPr>
              <w:t>2.</w:t>
            </w:r>
            <w:r>
              <w:rPr>
                <w:color w:val="000000"/>
              </w:rPr>
              <w:t>牙科施行「半閉鎖式或閉鎖循環式氣管內插管全身麻醉法」須符合下列情況：</w:t>
            </w:r>
          </w:p>
          <w:p>
            <w:pPr>
              <w:pStyle w:val="Normal"/>
              <w:spacing w:lineRule="exact" w:line="300"/>
              <w:ind w:hanging="288" w:left="480" w:right="0"/>
              <w:jc w:val="both"/>
              <w:rPr>
                <w:color w:val="000000"/>
              </w:rPr>
            </w:pPr>
            <w:r>
              <w:rPr>
                <w:color w:val="000000"/>
              </w:rPr>
              <w:t>(1)</w:t>
            </w:r>
            <w:r>
              <w:rPr>
                <w:color w:val="000000"/>
              </w:rPr>
              <w:t>施行口腔顎面外科開刀房手術。</w:t>
            </w:r>
          </w:p>
          <w:p>
            <w:pPr>
              <w:pStyle w:val="Normal"/>
              <w:spacing w:lineRule="exact" w:line="300"/>
              <w:ind w:hanging="288" w:left="480" w:right="0"/>
              <w:jc w:val="both"/>
              <w:rPr/>
            </w:pPr>
            <w:r>
              <w:rPr>
                <w:color w:val="000000"/>
              </w:rPr>
              <w:t>(2)</w:t>
            </w:r>
            <w:r>
              <w:rPr>
                <w:color w:val="000000"/>
              </w:rPr>
              <w:t>智能障礙、自閉症、發展遲緩兒童及重度以上身心障礙病人。</w:t>
            </w:r>
          </w:p>
          <w:p>
            <w:pPr>
              <w:pStyle w:val="Normal"/>
              <w:spacing w:lineRule="exact" w:line="300"/>
              <w:ind w:hanging="288" w:left="480" w:right="0"/>
              <w:jc w:val="both"/>
              <w:rPr>
                <w:color w:val="000000"/>
                <w:szCs w:val="18"/>
              </w:rPr>
            </w:pPr>
            <w:r>
              <w:rPr>
                <w:color w:val="000000"/>
              </w:rPr>
              <w:t>(3)</w:t>
            </w:r>
            <w:r>
              <w:rPr>
                <w:color w:val="000000"/>
              </w:rPr>
              <w:t>兒童罹患全身性重大傷病或極端不合作，恐懼或焦慮，罹患廣泛牙疾（含阻生齒）且無法獲得良好門診治療，經行為控制無效，無法施行局部麻醉，須以全身麻醉進行牙科治療者，須事前專案向保險人申請。</w:t>
            </w:r>
          </w:p>
          <w:p>
            <w:pPr>
              <w:pStyle w:val="Normal"/>
              <w:spacing w:lineRule="exact" w:line="300"/>
              <w:ind w:hanging="192" w:left="192" w:right="0"/>
              <w:jc w:val="both"/>
              <w:rPr/>
            </w:pPr>
            <w:r>
              <w:rPr>
                <w:color w:val="000000"/>
                <w:szCs w:val="18"/>
              </w:rPr>
              <w:t>3.96020C</w:t>
            </w:r>
            <w:r>
              <w:rPr>
                <w:color w:val="000000"/>
                <w:szCs w:val="18"/>
              </w:rPr>
              <w:t>不得同時申報</w:t>
            </w:r>
            <w:r>
              <w:rPr>
                <w:color w:val="000000"/>
                <w:szCs w:val="18"/>
              </w:rPr>
              <w:t>96029C</w:t>
            </w:r>
            <w:r>
              <w:rPr>
                <w:color w:val="000000"/>
                <w:szCs w:val="18"/>
              </w:rPr>
              <w:t>、</w:t>
            </w:r>
            <w:r>
              <w:rPr>
                <w:color w:val="000000"/>
                <w:szCs w:val="18"/>
              </w:rPr>
              <w:t>96030C</w:t>
            </w:r>
            <w:r>
              <w:rPr>
                <w:color w:val="000000"/>
              </w:rPr>
              <w:t>。</w:t>
            </w:r>
          </w:p>
          <w:p>
            <w:pPr>
              <w:pStyle w:val="Normal"/>
              <w:spacing w:lineRule="exact" w:line="300"/>
              <w:jc w:val="both"/>
              <w:rPr>
                <w:color w:val="000000"/>
              </w:rPr>
            </w:pPr>
            <w:r>
              <w:rPr>
                <w:color w:val="000000"/>
              </w:rPr>
              <w:t>4.96029C</w:t>
            </w:r>
            <w:r>
              <w:rPr>
                <w:color w:val="000000"/>
              </w:rPr>
              <w:t>適應症：</w:t>
            </w:r>
          </w:p>
          <w:p>
            <w:pPr>
              <w:pStyle w:val="Normal"/>
              <w:autoSpaceDE w:val="false"/>
              <w:spacing w:lineRule="exact" w:line="300"/>
              <w:ind w:hanging="288" w:left="528" w:right="0"/>
              <w:jc w:val="both"/>
              <w:rPr>
                <w:color w:val="000000"/>
              </w:rPr>
            </w:pPr>
            <w:r>
              <w:rPr>
                <w:color w:val="000000"/>
              </w:rPr>
              <w:t>(1)</w:t>
            </w:r>
            <w:r>
              <w:rPr>
                <w:color w:val="000000"/>
              </w:rPr>
              <w:t>疑似或確診空氣或飛沫傳染法定傳染病、疑似或確診空氣或飛沫傳染其他傳染病。</w:t>
            </w:r>
          </w:p>
          <w:p>
            <w:pPr>
              <w:pStyle w:val="Normal"/>
              <w:autoSpaceDE w:val="false"/>
              <w:spacing w:lineRule="exact" w:line="300"/>
              <w:ind w:hanging="288" w:left="528" w:right="0"/>
              <w:jc w:val="both"/>
              <w:rPr>
                <w:color w:val="000000"/>
              </w:rPr>
            </w:pPr>
            <w:r>
              <w:rPr>
                <w:color w:val="000000"/>
              </w:rPr>
              <w:t>(2)</w:t>
            </w:r>
            <w:r>
              <w:rPr>
                <w:color w:val="000000"/>
              </w:rPr>
              <w:t>兒童（未滿十九歲）符合下列任一情形：</w:t>
            </w:r>
          </w:p>
          <w:p>
            <w:pPr>
              <w:pStyle w:val="Normal"/>
              <w:autoSpaceDE w:val="false"/>
              <w:spacing w:lineRule="exact" w:line="300"/>
              <w:ind w:hanging="240" w:left="720" w:right="0"/>
              <w:jc w:val="both"/>
              <w:rPr>
                <w:color w:val="000000"/>
              </w:rPr>
            </w:pPr>
            <w:r>
              <w:rPr>
                <w:color w:val="000000"/>
              </w:rPr>
              <w:t>A.</w:t>
            </w:r>
            <w:r>
              <w:rPr>
                <w:color w:val="000000"/>
              </w:rPr>
              <w:t>困難氣道：頭頸部癌症、甲狀腺癌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副甲狀腺癌、氣道狹窄、頸椎骨關節相關的病變或處置、重大頭頸部外傷、張口困難、肥胖。</w:t>
            </w:r>
          </w:p>
          <w:p>
            <w:pPr>
              <w:pStyle w:val="Normal"/>
              <w:autoSpaceDE w:val="false"/>
              <w:spacing w:lineRule="exact" w:line="300"/>
              <w:ind w:hanging="240" w:left="720" w:right="0"/>
              <w:jc w:val="both"/>
              <w:rPr>
                <w:color w:val="000000"/>
              </w:rPr>
            </w:pPr>
            <w:r>
              <w:rPr>
                <w:color w:val="000000"/>
              </w:rPr>
              <w:t>B.</w:t>
            </w:r>
            <w:r>
              <w:rPr>
                <w:color w:val="000000"/>
              </w:rPr>
              <w:t>緊急狀況：心跳停止及呼吸窘迫之緊急插管。</w:t>
            </w:r>
          </w:p>
          <w:p>
            <w:pPr>
              <w:pStyle w:val="Normal"/>
              <w:autoSpaceDE w:val="false"/>
              <w:spacing w:lineRule="exact" w:line="300"/>
              <w:ind w:hanging="288" w:left="528" w:right="0"/>
              <w:jc w:val="both"/>
              <w:rPr/>
            </w:pPr>
            <w:r>
              <w:rPr>
                <w:color w:val="000000"/>
              </w:rPr>
              <w:t>(3)</w:t>
            </w:r>
            <w:r>
              <w:rPr>
                <w:color w:val="000000"/>
                <w:szCs w:val="18"/>
              </w:rPr>
              <w:t>不得</w:t>
            </w:r>
            <w:r>
              <w:rPr>
                <w:color w:val="000000"/>
              </w:rPr>
              <w:t>同時</w:t>
            </w:r>
            <w:r>
              <w:rPr>
                <w:color w:val="000000"/>
                <w:szCs w:val="18"/>
              </w:rPr>
              <w:t>申報</w:t>
            </w:r>
            <w:r>
              <w:rPr>
                <w:color w:val="000000"/>
                <w:szCs w:val="18"/>
              </w:rPr>
              <w:t>96020C</w:t>
            </w:r>
            <w:r>
              <w:rPr>
                <w:color w:val="000000"/>
                <w:szCs w:val="18"/>
              </w:rPr>
              <w:t>、</w:t>
            </w:r>
            <w:r>
              <w:rPr>
                <w:color w:val="000000"/>
                <w:szCs w:val="18"/>
              </w:rPr>
              <w:t>96030C</w:t>
            </w:r>
            <w:r>
              <w:rPr>
                <w:color w:val="000000"/>
              </w:rPr>
              <w:t>。</w:t>
            </w:r>
          </w:p>
          <w:p>
            <w:pPr>
              <w:pStyle w:val="Normal"/>
              <w:spacing w:lineRule="exact" w:line="300"/>
              <w:ind w:hanging="192" w:left="192" w:right="0"/>
              <w:jc w:val="both"/>
              <w:rPr>
                <w:color w:val="000000"/>
              </w:rPr>
            </w:pPr>
            <w:r>
              <w:rPr>
                <w:color w:val="000000"/>
              </w:rPr>
              <w:t>5.96029C</w:t>
            </w:r>
            <w:r>
              <w:rPr>
                <w:color w:val="000000"/>
              </w:rPr>
              <w:t>內含一般材料費、「甦醒球」及「單次拋棄式影像喉頭鏡葉片」。</w:t>
            </w:r>
          </w:p>
          <w:p>
            <w:pPr>
              <w:pStyle w:val="Normal"/>
              <w:autoSpaceDE w:val="false"/>
              <w:spacing w:lineRule="exact" w:line="300"/>
              <w:jc w:val="both"/>
              <w:rPr>
                <w:color w:val="000000"/>
              </w:rPr>
            </w:pPr>
            <w:r>
              <w:rPr>
                <w:color w:val="000000"/>
              </w:rPr>
              <w:t>6.96030C</w:t>
            </w:r>
            <w:r>
              <w:rPr>
                <w:color w:val="000000"/>
              </w:rPr>
              <w:t>適應症：</w:t>
            </w:r>
          </w:p>
          <w:p>
            <w:pPr>
              <w:pStyle w:val="Normal"/>
              <w:autoSpaceDE w:val="false"/>
              <w:spacing w:lineRule="exact" w:line="300"/>
              <w:ind w:hanging="288" w:left="528" w:right="0"/>
              <w:jc w:val="both"/>
              <w:rPr>
                <w:color w:val="000000"/>
              </w:rPr>
            </w:pPr>
            <w:r>
              <w:rPr>
                <w:color w:val="000000"/>
              </w:rPr>
              <w:t>(1)</w:t>
            </w:r>
            <w:r>
              <w:rPr>
                <w:color w:val="000000"/>
              </w:rPr>
              <w:t>成人（十九歲以上）符合下列任一情形：</w:t>
            </w:r>
          </w:p>
          <w:p>
            <w:pPr>
              <w:pStyle w:val="Normal"/>
              <w:autoSpaceDE w:val="false"/>
              <w:spacing w:lineRule="exact" w:line="300"/>
              <w:ind w:hanging="240" w:left="720" w:right="0"/>
              <w:jc w:val="both"/>
              <w:rPr>
                <w:color w:val="000000"/>
              </w:rPr>
            </w:pPr>
            <w:r>
              <w:rPr>
                <w:color w:val="000000"/>
              </w:rPr>
              <w:t>A.</w:t>
            </w:r>
            <w:r>
              <w:rPr>
                <w:color w:val="000000"/>
              </w:rPr>
              <w:t>困難氣道：頭頸部癌症、甲狀腺癌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副甲狀腺癌、氣道狹窄、頸椎骨關節相關病變或處置、重大頭頸部外傷、張口困難、肥胖。</w:t>
            </w:r>
          </w:p>
          <w:p>
            <w:pPr>
              <w:pStyle w:val="Normal"/>
              <w:autoSpaceDE w:val="false"/>
              <w:spacing w:lineRule="exact" w:line="300"/>
              <w:ind w:hanging="240" w:left="720" w:right="0"/>
              <w:jc w:val="both"/>
              <w:rPr>
                <w:color w:val="000000"/>
              </w:rPr>
            </w:pPr>
            <w:r>
              <w:rPr>
                <w:color w:val="000000"/>
              </w:rPr>
              <w:t>B.</w:t>
            </w:r>
            <w:r>
              <w:rPr>
                <w:color w:val="000000"/>
              </w:rPr>
              <w:t>緊急狀況：心跳停止及呼吸窘迫之緊急插管。</w:t>
            </w:r>
          </w:p>
          <w:p>
            <w:pPr>
              <w:pStyle w:val="Normal"/>
              <w:autoSpaceDE w:val="false"/>
              <w:spacing w:lineRule="exact" w:line="300"/>
              <w:ind w:hanging="288" w:left="528" w:right="0"/>
              <w:jc w:val="both"/>
              <w:rPr/>
            </w:pPr>
            <w:r>
              <w:rPr>
                <w:color w:val="000000"/>
              </w:rPr>
              <w:t>(2)</w:t>
            </w:r>
            <w:r>
              <w:rPr>
                <w:color w:val="000000"/>
                <w:szCs w:val="18"/>
              </w:rPr>
              <w:t>不得同時申報</w:t>
            </w:r>
            <w:r>
              <w:rPr>
                <w:color w:val="000000"/>
                <w:szCs w:val="18"/>
              </w:rPr>
              <w:t>96020C</w:t>
            </w:r>
            <w:r>
              <w:rPr>
                <w:color w:val="000000"/>
                <w:szCs w:val="18"/>
              </w:rPr>
              <w:t>、</w:t>
            </w:r>
            <w:r>
              <w:rPr>
                <w:color w:val="000000"/>
                <w:szCs w:val="18"/>
              </w:rPr>
              <w:t>96029C</w:t>
            </w:r>
            <w:r>
              <w:rPr>
                <w:color w:val="000000"/>
              </w:rPr>
              <w:t>。</w:t>
            </w:r>
          </w:p>
        </w:tc>
        <w:tc>
          <w:tcPr>
            <w:tcW w:w="28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4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8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4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8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4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8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4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40"/>
              <w:jc w:val="righ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/>
        <w:tc>
          <w:tcPr>
            <w:tcW w:w="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60"/>
              <w:rPr>
                <w:color w:val="000000"/>
              </w:rPr>
            </w:pPr>
            <w:r>
              <w:rPr>
                <w:color w:val="000000"/>
              </w:rPr>
              <w:t>96023B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60"/>
              <w:rPr>
                <w:color w:val="000000"/>
              </w:rPr>
            </w:pPr>
            <w:r>
              <w:rPr>
                <w:color w:val="000000"/>
              </w:rPr>
              <w:t>低溫麻醉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Hypothermia anesthesia</w:t>
            </w:r>
          </w:p>
          <w:p>
            <w:pPr>
              <w:pStyle w:val="Normal"/>
              <w:autoSpaceDE w:val="false"/>
              <w:spacing w:lineRule="exact" w:line="360"/>
              <w:rPr>
                <w:color w:val="000000"/>
              </w:rPr>
            </w:pPr>
            <w:r>
              <w:rPr>
                <w:color w:val="000000"/>
              </w:rPr>
              <w:t>每半小時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each 30 minutes</w:t>
            </w:r>
          </w:p>
          <w:p>
            <w:pPr>
              <w:pStyle w:val="Normal"/>
              <w:autoSpaceDE w:val="false"/>
              <w:spacing w:lineRule="exact" w:line="360"/>
              <w:rPr>
                <w:color w:val="000000"/>
              </w:rPr>
            </w:pPr>
            <w:r>
              <w:rPr>
                <w:color w:val="000000"/>
              </w:rPr>
              <w:t>註：</w:t>
            </w:r>
          </w:p>
          <w:p>
            <w:pPr>
              <w:pStyle w:val="Normal"/>
              <w:autoSpaceDE w:val="false"/>
              <w:spacing w:lineRule="exact" w:line="360"/>
              <w:jc w:val="both"/>
              <w:rPr>
                <w:color w:val="000000"/>
              </w:rPr>
            </w:pPr>
            <w:r>
              <w:rPr>
                <w:color w:val="000000"/>
              </w:rPr>
              <w:t>1.</w:t>
            </w:r>
            <w:r>
              <w:rPr>
                <w:color w:val="000000"/>
              </w:rPr>
              <w:t>包括材料費在內。</w:t>
            </w:r>
          </w:p>
          <w:p>
            <w:pPr>
              <w:pStyle w:val="Normal"/>
              <w:autoSpaceDE w:val="false"/>
              <w:spacing w:lineRule="exact" w:line="360"/>
              <w:jc w:val="both"/>
              <w:rPr>
                <w:color w:val="000000"/>
              </w:rPr>
            </w:pPr>
            <w:r>
              <w:rPr>
                <w:color w:val="000000"/>
              </w:rPr>
              <w:t>2.</w:t>
            </w:r>
            <w:r>
              <w:rPr>
                <w:color w:val="000000"/>
              </w:rPr>
              <w:t>得另行加計其他全身麻醉費用。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6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6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6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6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60"/>
              <w:jc w:val="right"/>
              <w:rPr>
                <w:color w:val="000000"/>
              </w:rPr>
            </w:pPr>
            <w:r>
              <w:rPr>
                <w:color w:val="000000"/>
              </w:rPr>
              <w:t>150</w:t>
            </w:r>
          </w:p>
        </w:tc>
      </w:tr>
      <w:tr>
        <w:trPr>
          <w:trHeight w:val="340" w:hRule="atLeast"/>
        </w:trPr>
        <w:tc>
          <w:tcPr>
            <w:tcW w:w="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40"/>
              <w:rPr>
                <w:color w:val="000000"/>
              </w:rPr>
            </w:pPr>
            <w:r>
              <w:rPr>
                <w:color w:val="000000"/>
              </w:rPr>
              <w:t>96024B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40"/>
              <w:rPr>
                <w:color w:val="000000"/>
              </w:rPr>
            </w:pPr>
            <w:r>
              <w:rPr>
                <w:color w:val="000000"/>
              </w:rPr>
              <w:t>離子電泳法局部麻醉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Iontophonesis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4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4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40"/>
              <w:jc w:val="right"/>
              <w:rPr>
                <w:color w:val="000000"/>
              </w:rPr>
            </w:pPr>
            <w:r>
              <w:rPr>
                <w:color w:val="000000"/>
              </w:rPr>
              <w:t>180</w:t>
            </w:r>
          </w:p>
        </w:tc>
      </w:tr>
      <w:tr>
        <w:trPr/>
        <w:tc>
          <w:tcPr>
            <w:tcW w:w="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60"/>
              <w:rPr>
                <w:color w:val="000000"/>
              </w:rPr>
            </w:pPr>
            <w:r>
              <w:rPr>
                <w:color w:val="000000"/>
              </w:rPr>
              <w:t>96025B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60"/>
              <w:rPr>
                <w:color w:val="000000"/>
              </w:rPr>
            </w:pPr>
            <w:r>
              <w:rPr>
                <w:color w:val="000000"/>
              </w:rPr>
              <w:t>麻醉恢復照護費</w:t>
            </w:r>
          </w:p>
          <w:p>
            <w:pPr>
              <w:pStyle w:val="Normal"/>
              <w:autoSpaceDE w:val="false"/>
              <w:spacing w:lineRule="exact" w:line="360"/>
              <w:ind w:hanging="643" w:left="643" w:right="0"/>
              <w:rPr>
                <w:color w:val="000000"/>
              </w:rPr>
            </w:pPr>
            <w:r>
              <w:rPr>
                <w:color w:val="000000"/>
              </w:rPr>
              <w:t>註：</w:t>
            </w:r>
          </w:p>
          <w:p>
            <w:pPr>
              <w:pStyle w:val="Normal"/>
              <w:autoSpaceDE w:val="false"/>
              <w:spacing w:lineRule="exact" w:line="320"/>
              <w:ind w:hanging="170" w:left="170" w:right="0"/>
              <w:jc w:val="both"/>
              <w:rPr/>
            </w:pPr>
            <w:r>
              <w:rPr>
                <w:color w:val="000000"/>
              </w:rPr>
              <w:t>1.</w:t>
            </w:r>
            <w:r>
              <w:rPr>
                <w:color w:val="000000"/>
              </w:rPr>
              <w:t>本項須設有麻醉恢復室之設備且限施行</w:t>
            </w:r>
            <w:r>
              <w:rPr>
                <w:color w:val="000000"/>
              </w:rPr>
              <w:t>96004C-96008C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96011C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96012C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96017C-96022C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96029C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96030C</w:t>
            </w:r>
            <w:r>
              <w:rPr>
                <w:color w:val="000000"/>
              </w:rPr>
              <w:t>者申報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>基層院所住院比照申報</w:t>
            </w:r>
            <w:r>
              <w:rPr>
                <w:color w:val="000000"/>
              </w:rPr>
              <w:t>)</w:t>
            </w:r>
            <w:r>
              <w:rPr>
                <w:color w:val="000000"/>
              </w:rPr>
              <w:t>。</w:t>
            </w:r>
          </w:p>
          <w:p>
            <w:pPr>
              <w:pStyle w:val="Normal"/>
              <w:autoSpaceDE w:val="false"/>
              <w:spacing w:lineRule="exact" w:line="320"/>
              <w:ind w:hanging="170" w:left="170" w:right="0"/>
              <w:jc w:val="both"/>
              <w:rPr>
                <w:color w:val="000000"/>
              </w:rPr>
            </w:pPr>
            <w:r>
              <w:rPr>
                <w:color w:val="000000"/>
              </w:rPr>
              <w:t>2.</w:t>
            </w:r>
            <w:r>
              <w:rPr>
                <w:color w:val="000000"/>
              </w:rPr>
              <w:t>不得申報急診加成。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6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6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6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6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60"/>
              <w:jc w:val="right"/>
              <w:rPr>
                <w:color w:val="000000"/>
              </w:rPr>
            </w:pPr>
            <w:r>
              <w:rPr>
                <w:color w:val="000000"/>
              </w:rPr>
              <w:t>120</w:t>
            </w:r>
          </w:p>
        </w:tc>
      </w:tr>
      <w:tr>
        <w:trPr/>
        <w:tc>
          <w:tcPr>
            <w:tcW w:w="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80"/>
              <w:rPr>
                <w:color w:val="000000"/>
              </w:rPr>
            </w:pPr>
            <w:r>
              <w:rPr>
                <w:color w:val="000000"/>
              </w:rPr>
              <w:t>96026B</w:t>
            </w:r>
          </w:p>
        </w:tc>
        <w:tc>
          <w:tcPr>
            <w:tcW w:w="6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80"/>
              <w:rPr>
                <w:color w:val="000000"/>
              </w:rPr>
            </w:pPr>
            <w:r>
              <w:rPr>
                <w:color w:val="000000"/>
              </w:rPr>
              <w:t>麻醉前評估</w:t>
            </w:r>
          </w:p>
          <w:p>
            <w:pPr>
              <w:pStyle w:val="Normal"/>
              <w:autoSpaceDE w:val="false"/>
              <w:spacing w:lineRule="exact" w:line="380"/>
              <w:ind w:hanging="701" w:left="701" w:right="0"/>
              <w:rPr>
                <w:color w:val="000000"/>
              </w:rPr>
            </w:pPr>
            <w:r>
              <w:rPr>
                <w:color w:val="000000"/>
              </w:rPr>
              <w:t>註：</w:t>
            </w:r>
          </w:p>
          <w:p>
            <w:pPr>
              <w:pStyle w:val="Normal"/>
              <w:autoSpaceDE w:val="false"/>
              <w:spacing w:lineRule="exact" w:line="320"/>
              <w:ind w:hanging="170" w:left="170" w:right="0"/>
              <w:jc w:val="both"/>
              <w:rPr/>
            </w:pPr>
            <w:r>
              <w:rPr>
                <w:color w:val="000000"/>
              </w:rPr>
              <w:t>1.</w:t>
            </w:r>
            <w:r>
              <w:rPr>
                <w:color w:val="000000"/>
              </w:rPr>
              <w:t>本項限施行</w:t>
            </w:r>
            <w:r>
              <w:rPr>
                <w:color w:val="000000"/>
              </w:rPr>
              <w:t>96004C-96008C</w:t>
            </w:r>
            <w:r>
              <w:rPr>
                <w:color w:val="000000"/>
              </w:rPr>
              <w:t>、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96011C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96012C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96017C-96022C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96029C</w:t>
            </w:r>
            <w:r>
              <w:rPr>
                <w:color w:val="000000"/>
              </w:rPr>
              <w:t>、</w:t>
            </w:r>
            <w:r>
              <w:rPr>
                <w:color w:val="000000"/>
              </w:rPr>
              <w:t>96030C</w:t>
            </w:r>
            <w:r>
              <w:rPr>
                <w:color w:val="000000"/>
              </w:rPr>
              <w:t>者申報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>基層院所住院比照申報</w:t>
            </w:r>
            <w:r>
              <w:rPr>
                <w:color w:val="000000"/>
              </w:rPr>
              <w:t>)</w:t>
            </w:r>
            <w:r>
              <w:rPr>
                <w:color w:val="000000"/>
              </w:rPr>
              <w:t>。</w:t>
            </w:r>
          </w:p>
          <w:p>
            <w:pPr>
              <w:pStyle w:val="Normal"/>
              <w:autoSpaceDE w:val="false"/>
              <w:spacing w:lineRule="exact" w:line="320"/>
              <w:ind w:hanging="170" w:left="170" w:right="0"/>
              <w:jc w:val="both"/>
              <w:rPr>
                <w:color w:val="000000"/>
              </w:rPr>
            </w:pPr>
            <w:r>
              <w:rPr>
                <w:color w:val="000000"/>
              </w:rPr>
              <w:t>2.</w:t>
            </w:r>
            <w:r>
              <w:rPr>
                <w:color w:val="000000"/>
              </w:rPr>
              <w:t>不得另申報會診費。</w:t>
            </w:r>
          </w:p>
          <w:p>
            <w:pPr>
              <w:pStyle w:val="Normal"/>
              <w:autoSpaceDE w:val="false"/>
              <w:spacing w:lineRule="exact" w:line="320"/>
              <w:ind w:hanging="170" w:left="170" w:right="0"/>
              <w:jc w:val="both"/>
              <w:rPr>
                <w:color w:val="000000"/>
              </w:rPr>
            </w:pPr>
            <w:r>
              <w:rPr>
                <w:color w:val="000000"/>
              </w:rPr>
              <w:t>3.</w:t>
            </w:r>
            <w:r>
              <w:rPr>
                <w:color w:val="000000"/>
              </w:rPr>
              <w:t>不得申報急診加成。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8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8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8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80"/>
              <w:jc w:val="center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80"/>
              <w:jc w:val="right"/>
              <w:rPr>
                <w:color w:val="000000"/>
              </w:rPr>
            </w:pPr>
            <w:r>
              <w:rPr>
                <w:color w:val="000000"/>
              </w:rPr>
              <w:t>180</w:t>
            </w:r>
          </w:p>
        </w:tc>
      </w:tr>
      <w:tr>
        <w:trPr/>
        <w:tc>
          <w:tcPr>
            <w:tcW w:w="97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20"/>
              <w:jc w:val="right"/>
              <w:rPr>
                <w:color w:val="000000"/>
                <w:kern w:val="2"/>
              </w:rPr>
            </w:pPr>
            <w:r>
              <w:rPr>
                <w:color w:val="000000"/>
                <w:kern w:val="2"/>
              </w:rPr>
            </w:r>
          </w:p>
        </w:tc>
        <w:tc>
          <w:tcPr>
            <w:tcW w:w="623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rPr>
                <w:color w:val="000000"/>
                <w:kern w:val="2"/>
              </w:rPr>
            </w:pPr>
            <w:r>
              <w:rPr>
                <w:color w:val="000000"/>
                <w:kern w:val="2"/>
              </w:rPr>
              <w:t>麻醉深度監測</w:t>
            </w:r>
          </w:p>
          <w:p>
            <w:pPr>
              <w:pStyle w:val="Normal"/>
              <w:autoSpaceDE w:val="false"/>
              <w:spacing w:lineRule="exact" w:line="320"/>
              <w:rPr>
                <w:color w:val="000000"/>
                <w:kern w:val="2"/>
              </w:rPr>
            </w:pPr>
            <w:r>
              <w:rPr>
                <w:color w:val="000000"/>
                <w:kern w:val="2"/>
              </w:rPr>
              <w:t>Depth of Anesthesia monitoring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20"/>
              <w:jc w:val="center"/>
              <w:rPr>
                <w:color w:val="000000"/>
                <w:kern w:val="2"/>
              </w:rPr>
            </w:pPr>
            <w:r>
              <w:rPr>
                <w:color w:val="000000"/>
                <w:kern w:val="2"/>
              </w:rPr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20"/>
              <w:jc w:val="center"/>
              <w:rPr>
                <w:color w:val="000000"/>
                <w:kern w:val="2"/>
              </w:rPr>
            </w:pPr>
            <w:r>
              <w:rPr>
                <w:color w:val="000000"/>
                <w:kern w:val="2"/>
              </w:rPr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20"/>
              <w:jc w:val="center"/>
              <w:rPr>
                <w:color w:val="000000"/>
                <w:kern w:val="2"/>
              </w:rPr>
            </w:pPr>
            <w:r>
              <w:rPr>
                <w:color w:val="000000"/>
                <w:kern w:val="2"/>
              </w:rPr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20"/>
              <w:jc w:val="center"/>
              <w:rPr>
                <w:color w:val="000000"/>
                <w:kern w:val="2"/>
              </w:rPr>
            </w:pPr>
            <w:r>
              <w:rPr>
                <w:color w:val="000000"/>
                <w:kern w:val="2"/>
              </w:rPr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20"/>
              <w:rPr>
                <w:color w:val="000000"/>
                <w:kern w:val="2"/>
              </w:rPr>
            </w:pPr>
            <w:r>
              <w:rPr>
                <w:color w:val="000000"/>
                <w:kern w:val="2"/>
              </w:rPr>
            </w:r>
          </w:p>
        </w:tc>
      </w:tr>
      <w:tr>
        <w:trPr/>
        <w:tc>
          <w:tcPr>
            <w:tcW w:w="977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rPr>
                <w:color w:val="000000"/>
                <w:kern w:val="2"/>
              </w:rPr>
            </w:pPr>
            <w:r>
              <w:rPr>
                <w:color w:val="000000"/>
                <w:kern w:val="2"/>
              </w:rPr>
              <w:t>96027B</w:t>
            </w:r>
          </w:p>
        </w:tc>
        <w:tc>
          <w:tcPr>
            <w:tcW w:w="6236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rPr/>
            </w:pPr>
            <w:r>
              <w:rPr>
                <w:color w:val="000000"/>
              </w:rPr>
              <w:t>－十三</w:t>
            </w:r>
            <w:r>
              <w:rPr>
                <w:color w:val="000000"/>
                <w:szCs w:val="24"/>
              </w:rPr>
              <w:t>歲</w:t>
            </w:r>
            <w:r>
              <w:rPr>
                <w:color w:val="000000"/>
              </w:rPr>
              <w:t>以上</w:t>
            </w:r>
          </w:p>
        </w:tc>
        <w:tc>
          <w:tcPr>
            <w:tcW w:w="28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20"/>
              <w:jc w:val="center"/>
              <w:rPr>
                <w:color w:val="000000"/>
                <w:kern w:val="2"/>
              </w:rPr>
            </w:pPr>
            <w:r>
              <w:rPr>
                <w:color w:val="000000"/>
                <w:kern w:val="2"/>
              </w:rPr>
            </w:r>
          </w:p>
        </w:tc>
        <w:tc>
          <w:tcPr>
            <w:tcW w:w="28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  <w:kern w:val="2"/>
              </w:rPr>
            </w:pPr>
            <w:r>
              <w:rPr>
                <w:color w:val="000000"/>
                <w:kern w:val="2"/>
              </w:rPr>
              <w:t>v</w:t>
            </w:r>
          </w:p>
        </w:tc>
        <w:tc>
          <w:tcPr>
            <w:tcW w:w="28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  <w:kern w:val="2"/>
              </w:rPr>
            </w:pPr>
            <w:r>
              <w:rPr>
                <w:color w:val="000000"/>
                <w:kern w:val="2"/>
              </w:rPr>
              <w:t>v</w:t>
            </w:r>
          </w:p>
        </w:tc>
        <w:tc>
          <w:tcPr>
            <w:tcW w:w="28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  <w:kern w:val="2"/>
              </w:rPr>
            </w:pPr>
            <w:r>
              <w:rPr>
                <w:color w:val="000000"/>
                <w:kern w:val="2"/>
              </w:rPr>
              <w:t>v</w:t>
            </w:r>
          </w:p>
        </w:tc>
        <w:tc>
          <w:tcPr>
            <w:tcW w:w="851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right"/>
              <w:rPr>
                <w:color w:val="000000"/>
                <w:kern w:val="2"/>
              </w:rPr>
            </w:pPr>
            <w:r>
              <w:rPr>
                <w:color w:val="000000"/>
                <w:kern w:val="2"/>
              </w:rPr>
              <w:t>1316</w:t>
            </w:r>
          </w:p>
        </w:tc>
      </w:tr>
      <w:tr>
        <w:trPr/>
        <w:tc>
          <w:tcPr>
            <w:tcW w:w="97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rPr>
                <w:color w:val="000000"/>
                <w:kern w:val="2"/>
              </w:rPr>
            </w:pPr>
            <w:r>
              <w:rPr>
                <w:color w:val="000000"/>
                <w:kern w:val="2"/>
              </w:rPr>
              <w:t>96028B</w:t>
            </w:r>
          </w:p>
        </w:tc>
        <w:tc>
          <w:tcPr>
            <w:tcW w:w="623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rPr>
                <w:color w:val="000000"/>
              </w:rPr>
            </w:pPr>
            <w:r>
              <w:rPr>
                <w:color w:val="000000"/>
              </w:rPr>
              <w:t>－未滿十三</w:t>
            </w:r>
            <w:r>
              <w:rPr>
                <w:color w:val="000000"/>
                <w:szCs w:val="24"/>
              </w:rPr>
              <w:t>歲</w:t>
            </w:r>
          </w:p>
          <w:p>
            <w:pPr>
              <w:pStyle w:val="Normal"/>
              <w:autoSpaceDE w:val="false"/>
              <w:spacing w:lineRule="exact" w:line="320"/>
              <w:ind w:hanging="480" w:left="480" w:right="0"/>
              <w:rPr>
                <w:color w:val="000000"/>
              </w:rPr>
            </w:pPr>
            <w:r>
              <w:rPr>
                <w:color w:val="000000"/>
              </w:rPr>
              <w:t>註：</w:t>
            </w:r>
          </w:p>
          <w:p>
            <w:pPr>
              <w:pStyle w:val="Normal"/>
              <w:autoSpaceDE w:val="false"/>
              <w:spacing w:lineRule="exact" w:line="320"/>
              <w:ind w:hanging="192" w:left="192" w:right="0"/>
              <w:jc w:val="both"/>
              <w:rPr>
                <w:color w:val="000000"/>
              </w:rPr>
            </w:pPr>
            <w:r>
              <w:rPr>
                <w:color w:val="000000"/>
              </w:rPr>
              <w:t>1.</w:t>
            </w:r>
            <w:r>
              <w:rPr>
                <w:color w:val="000000"/>
              </w:rPr>
              <w:t>適應症：</w:t>
            </w:r>
          </w:p>
          <w:p>
            <w:pPr>
              <w:pStyle w:val="Normal"/>
              <w:autoSpaceDE w:val="false"/>
              <w:spacing w:lineRule="exact" w:line="320"/>
              <w:ind w:hanging="288" w:left="528" w:right="0"/>
              <w:jc w:val="both"/>
              <w:rPr>
                <w:color w:val="000000"/>
              </w:rPr>
            </w:pPr>
            <w:r>
              <w:rPr>
                <w:color w:val="000000"/>
              </w:rPr>
              <w:t>(1)</w:t>
            </w:r>
            <w:r>
              <w:rPr>
                <w:color w:val="000000"/>
              </w:rPr>
              <w:t>重大手術：移植手術、心臟手術、胸腔及氣道手術，且在半閉鎖式或閉鎖循環式氣管內插管全身麻醉下進行。</w:t>
            </w:r>
          </w:p>
          <w:p>
            <w:pPr>
              <w:pStyle w:val="Normal"/>
              <w:autoSpaceDE w:val="false"/>
              <w:spacing w:lineRule="exact" w:line="320"/>
              <w:ind w:hanging="288" w:left="528" w:right="0"/>
              <w:jc w:val="both"/>
              <w:rPr/>
            </w:pPr>
            <w:r>
              <w:rPr>
                <w:color w:val="000000"/>
              </w:rPr>
              <w:t>(2)</w:t>
            </w:r>
            <w:r>
              <w:rPr>
                <w:color w:val="000000"/>
              </w:rPr>
              <w:t>創傷手術：</w:t>
            </w:r>
            <w:r>
              <w:rPr>
                <w:color w:val="000000"/>
              </w:rPr>
              <w:t>ISS score</w:t>
            </w:r>
            <w:r>
              <w:rPr>
                <w:rFonts w:eastAsia="新細明體;PMingLiU" w:cs="新細明體;PMingLiU" w:ascii="新細明體;PMingLiU" w:hAnsi="新細明體;PMingLiU"/>
                <w:color w:val="000000"/>
              </w:rPr>
              <w:t>≧</w:t>
            </w:r>
            <w:r>
              <w:rPr>
                <w:color w:val="000000"/>
              </w:rPr>
              <w:t>15</w:t>
            </w:r>
            <w:r>
              <w:rPr>
                <w:color w:val="000000"/>
              </w:rPr>
              <w:t>，且在半閉鎖式或閉鎖循環式氣管內插管全身麻醉下進行。</w:t>
            </w:r>
          </w:p>
          <w:p>
            <w:pPr>
              <w:pStyle w:val="Normal"/>
              <w:autoSpaceDE w:val="false"/>
              <w:spacing w:lineRule="exact" w:line="320"/>
              <w:ind w:hanging="288" w:left="528" w:right="0"/>
              <w:jc w:val="both"/>
              <w:rPr/>
            </w:pPr>
            <w:r>
              <w:rPr>
                <w:color w:val="000000"/>
              </w:rPr>
              <w:t>(3)</w:t>
            </w:r>
            <w:r>
              <w:rPr>
                <w:color w:val="000000"/>
              </w:rPr>
              <w:t>重症手術：</w:t>
            </w:r>
            <w:r>
              <w:rPr>
                <w:color w:val="000000"/>
              </w:rPr>
              <w:t>APACHEⅡscore</w:t>
            </w:r>
            <w:r>
              <w:rPr>
                <w:rFonts w:eastAsia="新細明體;PMingLiU" w:cs="新細明體;PMingLiU" w:ascii="新細明體;PMingLiU" w:hAnsi="新細明體;PMingLiU"/>
                <w:color w:val="000000"/>
              </w:rPr>
              <w:t>≧</w:t>
            </w:r>
            <w:r>
              <w:rPr>
                <w:color w:val="000000"/>
              </w:rPr>
              <w:t>16</w:t>
            </w:r>
            <w:r>
              <w:rPr>
                <w:color w:val="000000"/>
              </w:rPr>
              <w:t>，且在半閉鎖式或閉鎖循環式氣管內插管全身麻醉下進行。</w:t>
            </w:r>
          </w:p>
          <w:p>
            <w:pPr>
              <w:pStyle w:val="Normal"/>
              <w:autoSpaceDE w:val="false"/>
              <w:spacing w:lineRule="exact" w:line="320"/>
              <w:ind w:hanging="288" w:left="528" w:right="0"/>
              <w:jc w:val="both"/>
              <w:rPr>
                <w:color w:val="000000"/>
              </w:rPr>
            </w:pPr>
            <w:r>
              <w:rPr>
                <w:color w:val="000000"/>
              </w:rPr>
              <w:t>(4)</w:t>
            </w:r>
            <w:r>
              <w:rPr>
                <w:color w:val="000000"/>
              </w:rPr>
              <w:t>在半閉鎖式或閉鎖循環式氣管內插管全身麻醉下進行相關手術，且需在麻醉紀錄單上全程載明</w:t>
            </w:r>
            <w:r>
              <w:rPr>
                <w:color w:val="000000"/>
              </w:rPr>
              <w:t>TIVA</w:t>
            </w:r>
            <w:r>
              <w:rPr>
                <w:color w:val="000000"/>
              </w:rPr>
              <w:t>（</w:t>
            </w:r>
            <w:r>
              <w:rPr>
                <w:color w:val="000000"/>
              </w:rPr>
              <w:t>Total Intravenous Anesthesia</w:t>
            </w:r>
            <w:r>
              <w:rPr>
                <w:color w:val="000000"/>
              </w:rPr>
              <w:t>）劑量變化，且符合下列三項條件之一：</w:t>
            </w:r>
          </w:p>
          <w:p>
            <w:pPr>
              <w:pStyle w:val="Normal"/>
              <w:autoSpaceDE w:val="false"/>
              <w:spacing w:lineRule="exact" w:line="300"/>
              <w:ind w:hanging="240" w:left="720" w:right="0"/>
              <w:jc w:val="both"/>
              <w:rPr/>
            </w:pPr>
            <w:r>
              <w:rPr>
                <w:color w:val="000000"/>
              </w:rPr>
              <w:t>A.</w:t>
              <w:tab/>
            </w:r>
            <w:r>
              <w:rPr>
                <w:color w:val="000000"/>
              </w:rPr>
              <w:t>麻醉時間四小時以上。</w:t>
            </w:r>
          </w:p>
          <w:p>
            <w:pPr>
              <w:pStyle w:val="Normal"/>
              <w:autoSpaceDE w:val="false"/>
              <w:spacing w:lineRule="exact" w:line="300"/>
              <w:ind w:hanging="240" w:left="720" w:right="0"/>
              <w:jc w:val="both"/>
              <w:rPr/>
            </w:pPr>
            <w:r>
              <w:rPr>
                <w:color w:val="000000"/>
              </w:rPr>
              <w:t>B.</w:t>
              <w:tab/>
            </w:r>
            <w:r>
              <w:rPr>
                <w:color w:val="000000"/>
              </w:rPr>
              <w:t>使用神經外科術中神經功能監測（</w:t>
            </w:r>
            <w:r>
              <w:rPr>
                <w:color w:val="000000"/>
              </w:rPr>
              <w:t>IONM</w:t>
            </w:r>
            <w:r>
              <w:rPr>
                <w:color w:val="000000"/>
              </w:rPr>
              <w:t>）。</w:t>
            </w:r>
          </w:p>
          <w:p>
            <w:pPr>
              <w:pStyle w:val="Normal"/>
              <w:autoSpaceDE w:val="false"/>
              <w:spacing w:lineRule="exact" w:line="300"/>
              <w:ind w:hanging="240" w:left="720" w:right="0"/>
              <w:jc w:val="both"/>
              <w:rPr/>
            </w:pPr>
            <w:r>
              <w:rPr>
                <w:color w:val="000000"/>
              </w:rPr>
              <w:t>C.</w:t>
              <w:tab/>
            </w:r>
            <w:r>
              <w:rPr>
                <w:color w:val="000000"/>
              </w:rPr>
              <w:t>顱內高壓（</w:t>
            </w:r>
            <w:r>
              <w:rPr>
                <w:color w:val="000000"/>
              </w:rPr>
              <w:t>IICP</w:t>
            </w:r>
            <w:r>
              <w:rPr>
                <w:color w:val="000000"/>
              </w:rPr>
              <w:t>）。</w:t>
            </w:r>
          </w:p>
          <w:p>
            <w:pPr>
              <w:pStyle w:val="Normal"/>
              <w:autoSpaceDE w:val="false"/>
              <w:spacing w:lineRule="exact" w:line="320"/>
              <w:ind w:hanging="192" w:left="192" w:right="0"/>
              <w:jc w:val="both"/>
              <w:rPr>
                <w:color w:val="000000"/>
              </w:rPr>
            </w:pPr>
            <w:r>
              <w:rPr>
                <w:color w:val="000000"/>
              </w:rPr>
              <w:t>2.</w:t>
            </w:r>
            <w:r>
              <w:rPr>
                <w:color w:val="000000"/>
              </w:rPr>
              <w:t>支付規範：</w:t>
            </w:r>
          </w:p>
          <w:p>
            <w:pPr>
              <w:pStyle w:val="Normal"/>
              <w:autoSpaceDE w:val="false"/>
              <w:spacing w:lineRule="exact" w:line="320"/>
              <w:ind w:hanging="240" w:left="480" w:right="0"/>
              <w:jc w:val="both"/>
              <w:rPr>
                <w:color w:val="000000"/>
              </w:rPr>
            </w:pPr>
            <w:r>
              <w:rPr>
                <w:color w:val="000000"/>
              </w:rPr>
              <w:t>(1)</w:t>
            </w:r>
            <w:r>
              <w:rPr>
                <w:color w:val="000000"/>
              </w:rPr>
              <w:t>不得申報本章節相關加成。</w:t>
            </w:r>
          </w:p>
          <w:p>
            <w:pPr>
              <w:pStyle w:val="Normal"/>
              <w:autoSpaceDE w:val="false"/>
              <w:spacing w:lineRule="exact" w:line="320"/>
              <w:ind w:hanging="240" w:left="480" w:right="0"/>
              <w:jc w:val="both"/>
              <w:rPr>
                <w:color w:val="000000"/>
              </w:rPr>
            </w:pPr>
            <w:r>
              <w:rPr>
                <w:color w:val="000000"/>
              </w:rPr>
              <w:t>(2)96027B</w:t>
            </w:r>
            <w:r>
              <w:rPr>
                <w:color w:val="000000"/>
              </w:rPr>
              <w:t>已內含一般材料費占百分之六十二；</w:t>
            </w:r>
            <w:r>
              <w:rPr>
                <w:color w:val="000000"/>
              </w:rPr>
              <w:t>96028B</w:t>
            </w:r>
            <w:r>
              <w:rPr>
                <w:color w:val="000000"/>
              </w:rPr>
              <w:t>已內含一般材料費占百分之七十七。</w:t>
            </w:r>
          </w:p>
        </w:tc>
        <w:tc>
          <w:tcPr>
            <w:tcW w:w="28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spacing w:lineRule="exact" w:line="320"/>
              <w:jc w:val="center"/>
              <w:rPr>
                <w:color w:val="000000"/>
                <w:kern w:val="2"/>
              </w:rPr>
            </w:pPr>
            <w:r>
              <w:rPr>
                <w:color w:val="000000"/>
                <w:kern w:val="2"/>
              </w:rPr>
            </w:r>
          </w:p>
        </w:tc>
        <w:tc>
          <w:tcPr>
            <w:tcW w:w="28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  <w:kern w:val="2"/>
              </w:rPr>
            </w:pPr>
            <w:r>
              <w:rPr>
                <w:color w:val="000000"/>
                <w:kern w:val="2"/>
              </w:rPr>
              <w:t>v</w:t>
            </w:r>
          </w:p>
        </w:tc>
        <w:tc>
          <w:tcPr>
            <w:tcW w:w="28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  <w:kern w:val="2"/>
              </w:rPr>
            </w:pPr>
            <w:r>
              <w:rPr>
                <w:color w:val="000000"/>
                <w:kern w:val="2"/>
              </w:rPr>
              <w:t>v</w:t>
            </w:r>
          </w:p>
        </w:tc>
        <w:tc>
          <w:tcPr>
            <w:tcW w:w="28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center"/>
              <w:rPr>
                <w:color w:val="000000"/>
                <w:kern w:val="2"/>
              </w:rPr>
            </w:pPr>
            <w:r>
              <w:rPr>
                <w:color w:val="000000"/>
                <w:kern w:val="2"/>
              </w:rPr>
              <w:t>v</w:t>
            </w:r>
          </w:p>
        </w:tc>
        <w:tc>
          <w:tcPr>
            <w:tcW w:w="8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pacing w:lineRule="exact" w:line="320"/>
              <w:jc w:val="right"/>
              <w:rPr>
                <w:color w:val="000000"/>
                <w:kern w:val="2"/>
              </w:rPr>
            </w:pPr>
            <w:r>
              <w:rPr>
                <w:color w:val="000000"/>
                <w:kern w:val="2"/>
              </w:rPr>
              <w:t>2133</w:t>
            </w:r>
          </w:p>
        </w:tc>
      </w:tr>
    </w:tbl>
    <w:p>
      <w:pPr>
        <w:pStyle w:val="Normal"/>
        <w:autoSpaceDE w:val="false"/>
        <w:spacing w:lineRule="auto" w:line="240"/>
        <w:ind w:hanging="284" w:left="284" w:right="0"/>
        <w:rPr>
          <w:color w:val="000000"/>
        </w:rPr>
      </w:pPr>
      <w:r>
        <w:rPr>
          <w:color w:val="000000"/>
        </w:rPr>
      </w:r>
    </w:p>
    <w:p>
      <w:pPr>
        <w:pStyle w:val="Normal"/>
        <w:autoSpaceDE w:val="false"/>
        <w:spacing w:lineRule="auto" w:line="240"/>
        <w:ind w:hanging="284" w:left="284" w:right="0"/>
        <w:rPr>
          <w:color w:val="000000"/>
        </w:rPr>
      </w:pPr>
      <w:r>
        <w:rPr>
          <w:color w:val="000000"/>
        </w:rPr>
      </w:r>
    </w:p>
    <w:p>
      <w:pPr>
        <w:pStyle w:val="Normal"/>
        <w:autoSpaceDE w:val="false"/>
        <w:spacing w:lineRule="auto" w:line="240"/>
        <w:ind w:hanging="284" w:left="284" w:right="0"/>
        <w:rPr>
          <w:color w:val="000000"/>
        </w:rPr>
      </w:pPr>
      <w:r>
        <w:rPr>
          <w:color w:val="000000"/>
        </w:rPr>
      </w:r>
    </w:p>
    <w:sectPr>
      <w:footerReference w:type="default" r:id="rId2"/>
      <w:type w:val="nextPage"/>
      <w:pgSz w:w="11906" w:h="16838"/>
      <w:pgMar w:left="1304" w:right="1304" w:gutter="0" w:header="0" w:top="1440" w:footer="992" w:bottom="1440"/>
      <w:pgNumType w:fmt="decimal"/>
      <w:formProt w:val="false"/>
      <w:textDirection w:val="lrTb"/>
      <w:docGrid w:type="default" w:linePitch="33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全真楷書">
    <w:altName w:val="新細明體"/>
    <w:charset w:val="88"/>
    <w:family w:val="modern"/>
    <w:pitch w:val="default"/>
  </w:font>
  <w:font w:name="Calibri Light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新細明體">
    <w:altName w:val="PMingLiU"/>
    <w:charset w:val="8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 xml:space="preserve">- </w:t>
    </w:r>
    <w:r>
      <w:rPr/>
      <w:t>第二部第二章第十節</w:t>
    </w:r>
    <w:r>
      <w:rPr>
        <w:rFonts w:eastAsia="Times New Roman"/>
      </w:rPr>
      <w:t xml:space="preserve"> </w:t>
    </w:r>
    <w:r>
      <w:rPr/>
      <w:t xml:space="preserve">-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  <w:r>
      <w:rPr/>
      <w:t xml:space="preserve"> -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taiwaneseCountingThousand"/>
      <w:lvlText w:val="%1、"/>
      <w:lvlJc w:val="left"/>
      <w:pPr>
        <w:tabs>
          <w:tab w:val="num" w:pos="465"/>
        </w:tabs>
        <w:ind w:left="465" w:hanging="465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ExpandShiftReturn/>
    <w:usePrinterMetrics/>
    <w:doNotBreakWrappedTables/>
    <w:compatSetting w:name="compatibilityMode" w:uri="http://schemas.microsoft.com/office/word" w:val="11"/>
  </w:compat>
  <w:docVars>
    <w:docVar w:name="_AMO_ReportControlsVisible" w:val="Empty"/>
    <w:docVar w:name="_AMO_UniqueIdentifier" w:val="706d1b0c-c60e-4e79-a710-070a7ef7c2e3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TC" w:cs="Noto Sans CJK TC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tLeast" w:line="360"/>
      <w:textAlignment w:val="baseline"/>
    </w:pPr>
    <w:rPr>
      <w:rFonts w:ascii="Times New Roman" w:hAnsi="Times New Roman" w:eastAsia="標楷體" w:cs="Times New Roman"/>
      <w:color w:val="auto"/>
      <w:sz w:val="24"/>
      <w:szCs w:val="20"/>
      <w:lang w:val="en-US" w:eastAsia="zh-TW" w:bidi="ar-SA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全真楷書;新細明體" w:hAnsi="全真楷書;新細明體" w:eastAsia="全真楷書;新細明體"/>
    </w:rPr>
  </w:style>
  <w:style w:type="character" w:styleId="WW8Num2z1">
    <w:name w:val="WW8Num2z1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>
      <w:rFonts w:eastAsia="新細明體;PMingLiU"/>
    </w:rPr>
  </w:style>
  <w:style w:type="character" w:styleId="WW8Num11z1">
    <w:name w:val="WW8Num11z1"/>
    <w:qFormat/>
    <w:rPr/>
  </w:style>
  <w:style w:type="character" w:styleId="Style14">
    <w:name w:val="預設段落字型"/>
    <w:qFormat/>
    <w:rPr/>
  </w:style>
  <w:style w:type="character" w:styleId="Style15">
    <w:name w:val="註解方塊文字 字元"/>
    <w:qFormat/>
    <w:rPr>
      <w:rFonts w:ascii="Calibri Light" w:hAnsi="Calibri Light" w:eastAsia="新細明體;PMingLiU" w:cs="Times New Roman"/>
      <w:sz w:val="18"/>
      <w:szCs w:val="18"/>
    </w:rPr>
  </w:style>
  <w:style w:type="paragraph" w:styleId="Style16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TC" w:cs="Noto Sans CJK T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CJK T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TC"/>
      <w:i/>
      <w:iCs/>
      <w:sz w:val="24"/>
      <w:szCs w:val="24"/>
    </w:rPr>
  </w:style>
  <w:style w:type="paragraph" w:styleId="Style17">
    <w:name w:val="索引"/>
    <w:basedOn w:val="Normal"/>
    <w:qFormat/>
    <w:pPr>
      <w:suppressLineNumbers/>
    </w:pPr>
    <w:rPr>
      <w:rFonts w:cs="Noto Sans CJK TC"/>
    </w:rPr>
  </w:style>
  <w:style w:type="paragraph" w:styleId="BodyTextIndent">
    <w:name w:val="Body Text Indent"/>
    <w:basedOn w:val="Normal"/>
    <w:pPr>
      <w:autoSpaceDE w:val="false"/>
      <w:spacing w:lineRule="auto" w:line="240"/>
      <w:ind w:hanging="737" w:left="737" w:right="0"/>
    </w:pPr>
    <w:rPr>
      <w:rFonts w:eastAsia="全真楷書;新細明體"/>
      <w:color w:val="000000"/>
    </w:rPr>
  </w:style>
  <w:style w:type="paragraph" w:styleId="2">
    <w:name w:val="本文縮排 2"/>
    <w:basedOn w:val="Normal"/>
    <w:qFormat/>
    <w:pPr>
      <w:autoSpaceDE w:val="false"/>
      <w:spacing w:lineRule="auto" w:line="240"/>
      <w:ind w:hanging="540" w:left="540" w:right="0"/>
    </w:pPr>
    <w:rPr>
      <w:rFonts w:eastAsia="標楷體"/>
      <w:color w:val="00000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153" w:leader="none"/>
        <w:tab w:val="right" w:pos="8306" w:leader="none"/>
      </w:tabs>
      <w:snapToGrid w:val="false"/>
    </w:pPr>
    <w:rPr>
      <w:sz w:val="20"/>
    </w:rPr>
  </w:style>
  <w:style w:type="paragraph" w:styleId="Footer">
    <w:name w:val="Footer"/>
    <w:basedOn w:val="Normal"/>
    <w:pPr>
      <w:tabs>
        <w:tab w:val="clear" w:pos="709"/>
        <w:tab w:val="center" w:pos="4153" w:leader="none"/>
        <w:tab w:val="right" w:pos="8306" w:leader="none"/>
      </w:tabs>
      <w:snapToGrid w:val="false"/>
    </w:pPr>
    <w:rPr>
      <w:sz w:val="20"/>
    </w:rPr>
  </w:style>
  <w:style w:type="paragraph" w:styleId="Style18">
    <w:name w:val="註解方塊文字"/>
    <w:basedOn w:val="Normal"/>
    <w:qFormat/>
    <w:pPr>
      <w:spacing w:lineRule="auto" w:line="240"/>
    </w:pPr>
    <w:rPr>
      <w:rFonts w:ascii="Calibri Light" w:hAnsi="Calibri Light" w:eastAsia="新細明體;PMingLiU" w:cs="Times New Roman"/>
      <w:sz w:val="18"/>
      <w:szCs w:val="18"/>
    </w:rPr>
  </w:style>
  <w:style w:type="paragraph" w:styleId="Style19">
    <w:name w:val="表格內容"/>
    <w:basedOn w:val="Normal"/>
    <w:qFormat/>
    <w:pPr>
      <w:widowControl w:val="false"/>
      <w:suppressLineNumbers/>
    </w:pPr>
    <w:rPr/>
  </w:style>
  <w:style w:type="paragraph" w:styleId="Style20">
    <w:name w:val="表格標題"/>
    <w:basedOn w:val="Style19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2025-03-24T21:29:00Z</dcterms:created>
  <dc:creator>Win</dc:creator>
  <dc:description/>
  <cp:keywords/>
  <dc:language>zh-TW</dc:language>
  <cp:lastModifiedBy>蔡孟妤</cp:lastModifiedBy>
  <cp:lastPrinted>2023-09-06T16:02:00Z</cp:lastPrinted>
  <dcterms:modified xsi:type="dcterms:W3CDTF">2025-05-05T15:53:00Z</dcterms:modified>
  <cp:revision>9</cp:revision>
  <dc:subject/>
  <dc:title>Ｉ、西醫及牙醫</dc:title>
</cp:coreProperties>
</file>