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13AB4">
      <w:pPr>
        <w:jc w:val="center"/>
        <w:rPr>
          <w:rFonts w:ascii="标准公文_仿宋" w:eastAsia="标准公文_仿宋"/>
          <w:bCs/>
          <w:sz w:val="32"/>
          <w:szCs w:val="32"/>
        </w:rPr>
      </w:pPr>
      <w:r>
        <w:rPr>
          <w:rFonts w:hint="eastAsia" w:ascii="标准公文_仿宋" w:eastAsia="标准公文_仿宋"/>
          <w:bCs/>
          <w:sz w:val="32"/>
          <w:szCs w:val="32"/>
        </w:rPr>
        <w:t>精益改善立项表</w:t>
      </w:r>
    </w:p>
    <w:tbl>
      <w:tblPr>
        <w:tblStyle w:val="16"/>
        <w:tblW w:w="78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2168"/>
        <w:gridCol w:w="2054"/>
        <w:gridCol w:w="2247"/>
      </w:tblGrid>
      <w:tr w14:paraId="341A1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  <w:jc w:val="center"/>
        </w:trPr>
        <w:tc>
          <w:tcPr>
            <w:tcW w:w="1377" w:type="dxa"/>
            <w:shd w:val="clear" w:color="auto" w:fill="auto"/>
            <w:vAlign w:val="center"/>
          </w:tcPr>
          <w:p w14:paraId="15E5F5B7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r>
              <w:rPr>
                <w:rFonts w:hint="eastAsia" w:ascii="标准公文_仿宋" w:eastAsia="标准公文_仿宋"/>
              </w:rPr>
              <w:t xml:space="preserve">      </w:t>
            </w:r>
            <w:r>
              <w:rPr>
                <w:rFonts w:hint="eastAsia" w:ascii="标准公文_仿宋" w:hAnsi="宋体" w:eastAsia="标准公文_仿宋"/>
                <w:szCs w:val="21"/>
              </w:rPr>
              <w:t xml:space="preserve">                                                   项目名称</w:t>
            </w:r>
          </w:p>
        </w:tc>
        <w:tc>
          <w:tcPr>
            <w:tcW w:w="6469" w:type="dxa"/>
            <w:gridSpan w:val="3"/>
            <w:shd w:val="clear" w:color="auto" w:fill="auto"/>
            <w:vAlign w:val="center"/>
          </w:tcPr>
          <w:p w14:paraId="32103DA8">
            <w:pPr>
              <w:pStyle w:val="14"/>
              <w:keepNext w:val="0"/>
              <w:keepLines w:val="0"/>
              <w:widowControl/>
              <w:suppressLineNumbers w:val="0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bookmarkStart w:id="0" w:name="_GoBack"/>
            <w:r>
              <w:t>工艺部协同办公系统优化建设与应用推广</w:t>
            </w:r>
            <w:bookmarkEnd w:id="0"/>
          </w:p>
        </w:tc>
      </w:tr>
      <w:tr w14:paraId="78840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  <w:jc w:val="center"/>
        </w:trPr>
        <w:tc>
          <w:tcPr>
            <w:tcW w:w="1377" w:type="dxa"/>
            <w:shd w:val="clear" w:color="auto" w:fill="auto"/>
            <w:vAlign w:val="center"/>
          </w:tcPr>
          <w:p w14:paraId="67F6BA5C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r>
              <w:rPr>
                <w:rFonts w:hint="eastAsia" w:ascii="标准公文_仿宋" w:hAnsi="宋体" w:eastAsia="标准公文_仿宋"/>
                <w:szCs w:val="21"/>
              </w:rPr>
              <w:t>问题现状</w:t>
            </w:r>
          </w:p>
        </w:tc>
        <w:tc>
          <w:tcPr>
            <w:tcW w:w="6469" w:type="dxa"/>
            <w:gridSpan w:val="3"/>
            <w:shd w:val="clear" w:color="auto" w:fill="auto"/>
            <w:vAlign w:val="center"/>
          </w:tcPr>
          <w:p w14:paraId="7F58460B">
            <w:pPr>
              <w:pStyle w:val="14"/>
              <w:keepNext w:val="0"/>
              <w:keepLines w:val="0"/>
              <w:widowControl/>
              <w:suppressLineNumbers w:val="0"/>
              <w:rPr>
                <w:rFonts w:hint="eastAsia" w:ascii="标准公文_仿宋" w:hAnsi="宋体" w:eastAsia="标准公文_仿宋"/>
                <w:szCs w:val="21"/>
              </w:rPr>
            </w:pPr>
            <w:r>
              <w:t>目前工艺部原有考勤及日常办公管理方式较为传统，系统界面和操作流程相对老旧，功能分散，使用体验较差，已难以适应当前部门协同办公需要。尤其在考勤、审批、信息统计等业务处理中，存在录入环节繁琐、数据更新不及时、查询统计效率低、信息共享不充分等问题，部分数据仍需人工重复整理，增加了管理成本，也影响了工作效率和管理准确性。同时，原系统对业务扩展和流程优化的支撑能力不足，不能很好满足部门精细化、实时化、规范化管理需求。为提升部门办公效率和数据协同水平，有必要开发并完善工艺部协同办公系统，实现业务流程整合和数据实时共享。</w:t>
            </w:r>
          </w:p>
        </w:tc>
      </w:tr>
      <w:tr w14:paraId="07823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2" w:hRule="atLeast"/>
          <w:jc w:val="center"/>
        </w:trPr>
        <w:tc>
          <w:tcPr>
            <w:tcW w:w="1377" w:type="dxa"/>
            <w:shd w:val="clear" w:color="auto" w:fill="auto"/>
            <w:vAlign w:val="center"/>
          </w:tcPr>
          <w:p w14:paraId="7B027D22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r>
              <w:rPr>
                <w:rFonts w:hint="eastAsia" w:ascii="标准公文_仿宋" w:hAnsi="宋体" w:eastAsia="标准公文_仿宋"/>
                <w:szCs w:val="21"/>
              </w:rPr>
              <w:t>牵头单位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29878B25">
            <w:pPr>
              <w:spacing w:line="400" w:lineRule="exact"/>
              <w:jc w:val="center"/>
              <w:rPr>
                <w:rFonts w:hint="default" w:ascii="标准公文_仿宋" w:hAnsi="宋体" w:eastAsia="标准公文_仿宋"/>
                <w:szCs w:val="21"/>
                <w:lang w:val="en-US" w:eastAsia="zh-CN"/>
              </w:rPr>
            </w:pPr>
            <w:r>
              <w:rPr>
                <w:rFonts w:hint="eastAsia" w:ascii="标准公文_仿宋" w:hAnsi="宋体" w:eastAsia="标准公文_仿宋"/>
                <w:szCs w:val="21"/>
                <w:lang w:val="en-US" w:eastAsia="zh-CN"/>
              </w:rPr>
              <w:t>智能制造工艺部</w:t>
            </w:r>
          </w:p>
        </w:tc>
        <w:tc>
          <w:tcPr>
            <w:tcW w:w="2054" w:type="dxa"/>
            <w:shd w:val="clear" w:color="auto" w:fill="auto"/>
            <w:vAlign w:val="center"/>
          </w:tcPr>
          <w:p w14:paraId="4FF1E5C7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r>
              <w:rPr>
                <w:rFonts w:hint="eastAsia" w:ascii="标准公文_仿宋" w:hAnsi="宋体" w:eastAsia="标准公文_仿宋"/>
                <w:szCs w:val="21"/>
              </w:rPr>
              <w:t>协作单位</w:t>
            </w:r>
          </w:p>
        </w:tc>
        <w:tc>
          <w:tcPr>
            <w:tcW w:w="2246" w:type="dxa"/>
            <w:shd w:val="clear" w:color="auto" w:fill="auto"/>
            <w:vAlign w:val="center"/>
          </w:tcPr>
          <w:p w14:paraId="0E08ED3F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  <w:lang w:val="en-US" w:eastAsia="zh-CN"/>
              </w:rPr>
            </w:pPr>
            <w:r>
              <w:rPr>
                <w:rFonts w:hint="eastAsia" w:ascii="标准公文_仿宋" w:hAnsi="宋体" w:eastAsia="标准公文_仿宋"/>
                <w:szCs w:val="21"/>
                <w:lang w:val="en-US" w:eastAsia="zh-CN"/>
              </w:rPr>
              <w:t>无</w:t>
            </w:r>
          </w:p>
        </w:tc>
      </w:tr>
      <w:tr w14:paraId="1773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  <w:jc w:val="center"/>
        </w:trPr>
        <w:tc>
          <w:tcPr>
            <w:tcW w:w="1377" w:type="dxa"/>
            <w:shd w:val="clear" w:color="auto" w:fill="auto"/>
            <w:vAlign w:val="center"/>
          </w:tcPr>
          <w:p w14:paraId="298D3510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r>
              <w:rPr>
                <w:rFonts w:hint="eastAsia" w:ascii="标准公文_仿宋" w:hAnsi="宋体" w:eastAsia="标准公文_仿宋"/>
                <w:szCs w:val="21"/>
              </w:rPr>
              <w:t>责任人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293978DC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  <w:lang w:val="en-US" w:eastAsia="zh-CN"/>
              </w:rPr>
            </w:pPr>
            <w:r>
              <w:rPr>
                <w:rFonts w:hint="eastAsia" w:ascii="标准公文_仿宋" w:hAnsi="宋体" w:eastAsia="标准公文_仿宋"/>
                <w:szCs w:val="21"/>
                <w:lang w:val="en-US" w:eastAsia="zh-CN"/>
              </w:rPr>
              <w:t>黄圣轩</w:t>
            </w:r>
          </w:p>
        </w:tc>
        <w:tc>
          <w:tcPr>
            <w:tcW w:w="2054" w:type="dxa"/>
            <w:shd w:val="clear" w:color="auto" w:fill="auto"/>
            <w:vAlign w:val="center"/>
          </w:tcPr>
          <w:p w14:paraId="1CDE65CB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r>
              <w:rPr>
                <w:rFonts w:hint="eastAsia" w:ascii="标准公文_仿宋" w:hAnsi="宋体" w:eastAsia="标准公文_仿宋"/>
                <w:szCs w:val="21"/>
              </w:rPr>
              <w:t>项目总体完成时间</w:t>
            </w:r>
          </w:p>
        </w:tc>
        <w:tc>
          <w:tcPr>
            <w:tcW w:w="2246" w:type="dxa"/>
            <w:shd w:val="clear" w:color="auto" w:fill="auto"/>
            <w:vAlign w:val="center"/>
          </w:tcPr>
          <w:p w14:paraId="1AF3D65E">
            <w:pPr>
              <w:spacing w:line="400" w:lineRule="exact"/>
              <w:jc w:val="center"/>
              <w:rPr>
                <w:rFonts w:hint="default" w:ascii="标准公文_仿宋" w:hAnsi="宋体" w:eastAsia="标准公文_仿宋"/>
                <w:szCs w:val="21"/>
                <w:lang w:val="en-US" w:eastAsia="zh-CN"/>
              </w:rPr>
            </w:pPr>
            <w:r>
              <w:rPr>
                <w:rFonts w:hint="eastAsia" w:ascii="标准公文_仿宋" w:hAnsi="宋体" w:eastAsia="标准公文_仿宋"/>
                <w:szCs w:val="21"/>
                <w:lang w:val="en-US" w:eastAsia="zh-CN"/>
              </w:rPr>
              <w:t>2026-06</w:t>
            </w:r>
          </w:p>
        </w:tc>
      </w:tr>
      <w:tr w14:paraId="554D3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  <w:jc w:val="center"/>
        </w:trPr>
        <w:tc>
          <w:tcPr>
            <w:tcW w:w="1377" w:type="dxa"/>
            <w:shd w:val="clear" w:color="auto" w:fill="auto"/>
            <w:vAlign w:val="center"/>
          </w:tcPr>
          <w:p w14:paraId="4A1209A9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r>
              <w:rPr>
                <w:rFonts w:hint="eastAsia" w:ascii="标准公文_仿宋" w:hAnsi="宋体" w:eastAsia="标准公文_仿宋"/>
                <w:szCs w:val="21"/>
              </w:rPr>
              <w:t>项目效果</w:t>
            </w:r>
          </w:p>
        </w:tc>
        <w:tc>
          <w:tcPr>
            <w:tcW w:w="6469" w:type="dxa"/>
            <w:gridSpan w:val="3"/>
            <w:shd w:val="clear" w:color="auto" w:fill="auto"/>
            <w:vAlign w:val="center"/>
          </w:tcPr>
          <w:p w14:paraId="31098557">
            <w:pPr>
              <w:pStyle w:val="14"/>
              <w:keepNext w:val="0"/>
              <w:keepLines w:val="0"/>
              <w:widowControl/>
              <w:suppressLineNumbers w:val="0"/>
              <w:rPr>
                <w:rFonts w:hint="eastAsia" w:ascii="标准公文_仿宋" w:hAnsi="宋体" w:eastAsia="标准公文_仿宋"/>
                <w:szCs w:val="21"/>
              </w:rPr>
            </w:pPr>
            <w:r>
              <w:t>项目实施后，可有效防止大型结构件在焊接和装配过程中发生轴向串动，降低人员误操作和工件位移带来的安全风险，提升现场作业安全性与稳定性。同时减少因串动造成的返工返修和生产中断，提升装配精度与焊接质量，为冷作分厂安全生产和精益作业提供可靠保障。</w:t>
            </w:r>
          </w:p>
        </w:tc>
      </w:tr>
    </w:tbl>
    <w:p w14:paraId="03EA9F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标准公文_仿宋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962"/>
    <w:rsid w:val="000057DC"/>
    <w:rsid w:val="005B7254"/>
    <w:rsid w:val="00824962"/>
    <w:rsid w:val="00C218DC"/>
    <w:rsid w:val="46BA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104862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104862" w:themeColor="accent1" w:themeShade="BF"/>
      <w:sz w:val="22"/>
      <w:szCs w:val="24"/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paragraph" w:styleId="13">
    <w:name w:val="Subtitle"/>
    <w:basedOn w:val="1"/>
    <w:next w:val="1"/>
    <w:link w:val="28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104862" w:themeColor="accent1" w:themeShade="BF"/>
      <w:sz w:val="22"/>
      <w:szCs w:val="24"/>
      <w14:ligatures w14:val="standardContextual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</Words>
  <Characters>38</Characters>
  <Lines>1</Lines>
  <Paragraphs>1</Paragraphs>
  <TotalTime>14</TotalTime>
  <ScaleCrop>false</ScaleCrop>
  <LinksUpToDate>false</LinksUpToDate>
  <CharactersWithSpaces>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2025-03-06T07:05:00Z</dcterms:created>
  <dc:creator>孙旭</dc:creator>
  <cp:lastModifiedBy>黄圣轩</cp:lastModifiedBy>
  <dcterms:modified xsi:type="dcterms:W3CDTF">2026-03-24T08:06:12Z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eyJoZGlkIjoiZjgwODEyOGMxMGEwZWEzNmFhYTY4MWQxNTY0ZjkzYzYiLCJ1c2VySWQiOiI1NjE3MjU3MjIifQ==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C06E8AE87AC14D7E9B0F9649254406FC_13</vt:lpwstr>
  </property>
</Properties>
</file>