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531A1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3E1BED5F">
      <w:pPr>
        <w:spacing w:line="400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6E1E44">
      <w:pPr>
        <w:spacing w:line="400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BFEDB">
      <w:pPr>
        <w:spacing w:line="400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205105</wp:posOffset>
            </wp:positionH>
            <wp:positionV relativeFrom="paragraph">
              <wp:posOffset>-665480</wp:posOffset>
            </wp:positionV>
            <wp:extent cx="5349240" cy="868680"/>
            <wp:effectExtent l="0" t="0" r="3810" b="7620"/>
            <wp:wrapNone/>
            <wp:docPr id="1027" name="图片 3" descr="哈电机厂标（横式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3" descr="哈电机厂标（横式）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868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BCDD78">
      <w:pPr>
        <w:spacing w:line="400" w:lineRule="exac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艺纪字</w:t>
      </w:r>
      <w:r>
        <w:rPr>
          <w:rFonts w:ascii="Times New Roman" w:hAnsi="Times New Roman" w:eastAsia="微软雅黑" w:cs="Times New Roman"/>
          <w:b/>
          <w:bCs/>
          <w:sz w:val="28"/>
          <w:szCs w:val="28"/>
        </w:rPr>
        <w:t>﹝</w:t>
      </w: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eastAsia="微软雅黑" w:cs="Times New Roman"/>
          <w:b/>
          <w:bCs/>
          <w:sz w:val="28"/>
          <w:szCs w:val="28"/>
        </w:rPr>
        <w:t>﹞</w:t>
      </w:r>
      <w:r>
        <w:rPr>
          <w:rFonts w:hint="eastAsia" w:ascii="Times New Roman" w:hAnsi="Times New Roman" w:eastAsia="微软雅黑" w:cs="Times New Roman"/>
          <w:b/>
          <w:bCs/>
          <w:sz w:val="28"/>
          <w:szCs w:val="28"/>
        </w:rPr>
        <w:t>94</w:t>
      </w:r>
      <w:r>
        <w:rPr>
          <w:rFonts w:ascii="Times New Roman" w:hAnsi="Times New Roman" w:cs="Times New Roman"/>
          <w:b/>
          <w:bCs/>
          <w:sz w:val="28"/>
          <w:szCs w:val="28"/>
        </w:rPr>
        <w:t>号</w:t>
      </w:r>
    </w:p>
    <w:p w14:paraId="4C890A20">
      <w:pPr>
        <w:spacing w:before="250" w:beforeLines="50" w:after="250" w:afterLines="50" w:line="480" w:lineRule="exact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125730</wp:posOffset>
                </wp:positionV>
                <wp:extent cx="6000750" cy="0"/>
                <wp:effectExtent l="0" t="6350" r="0" b="6350"/>
                <wp:wrapNone/>
                <wp:docPr id="1028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9.4pt;margin-top:9.9pt;height:0pt;width:472.5pt;z-index:251659264;mso-width-relative:page;mso-height-relative:page;" filled="f" stroked="t" coordsize="21600,21600" o:gfxdata="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NBR7tcAAAAJAQAADwAAAAAAAAABACAAAAAiAAAAZHJzL2Rvd25yZXYueG1sUEsBAhQAFAAA&#10;AAgAh07iQEzXoR23AQAAhwMAAA4AAAAAAAAAAQAgAAAAJgEAAGRycy9lMm9Eb2MueG1sUEsFBgAA&#10;AAAGAAYAWQEAAE8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0565D0B">
      <w:pPr>
        <w:spacing w:before="250" w:beforeLines="50" w:after="250" w:afterLines="50" w:line="480" w:lineRule="exact"/>
        <w:jc w:val="center"/>
        <w:rPr>
          <w:rFonts w:ascii="Times New Roman" w:hAnsi="Times New Roman" w:cs="Times New Roman"/>
          <w:b/>
          <w:szCs w:val="32"/>
        </w:rPr>
      </w:pPr>
      <w:r>
        <w:rPr>
          <w:rFonts w:ascii="Times New Roman" w:hAnsi="Times New Roman" w:cs="Times New Roman"/>
          <w:b/>
          <w:sz w:val="44"/>
          <w:szCs w:val="44"/>
        </w:rPr>
        <w:t>数字化</w:t>
      </w:r>
      <w:r>
        <w:rPr>
          <w:rFonts w:hint="eastAsia" w:ascii="Times New Roman" w:hAnsi="Times New Roman" w:cs="Times New Roman"/>
          <w:b/>
          <w:sz w:val="44"/>
          <w:szCs w:val="44"/>
        </w:rPr>
        <w:t>车间建设推进</w:t>
      </w:r>
      <w:r>
        <w:rPr>
          <w:rFonts w:ascii="Times New Roman" w:hAnsi="Times New Roman" w:cs="Times New Roman"/>
          <w:b/>
          <w:sz w:val="44"/>
          <w:szCs w:val="44"/>
        </w:rPr>
        <w:t>会第</w:t>
      </w:r>
      <w:r>
        <w:rPr>
          <w:rFonts w:hint="eastAsia" w:ascii="Times New Roman" w:hAnsi="Times New Roman" w:cs="Times New Roman"/>
          <w:b/>
          <w:sz w:val="44"/>
          <w:szCs w:val="44"/>
        </w:rPr>
        <w:t>19</w:t>
      </w:r>
      <w:r>
        <w:rPr>
          <w:rFonts w:ascii="Times New Roman" w:hAnsi="Times New Roman" w:cs="Times New Roman"/>
          <w:b/>
          <w:sz w:val="44"/>
          <w:szCs w:val="44"/>
        </w:rPr>
        <w:t>次会议纪要</w:t>
      </w:r>
    </w:p>
    <w:p w14:paraId="4C3C4CA8">
      <w:pPr>
        <w:spacing w:line="500" w:lineRule="exact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b/>
          <w:szCs w:val="32"/>
        </w:rPr>
        <w:t>会议时间：</w:t>
      </w:r>
      <w:r>
        <w:rPr>
          <w:rFonts w:ascii="Times New Roman" w:hAnsi="Times New Roman" w:cs="Times New Roman"/>
          <w:szCs w:val="32"/>
        </w:rPr>
        <w:t>202</w:t>
      </w:r>
      <w:r>
        <w:rPr>
          <w:rFonts w:hint="eastAsia" w:ascii="Times New Roman" w:hAnsi="Times New Roman" w:cs="Times New Roman"/>
          <w:szCs w:val="32"/>
        </w:rPr>
        <w:t>5</w:t>
      </w:r>
      <w:r>
        <w:rPr>
          <w:rFonts w:ascii="Times New Roman" w:hAnsi="Times New Roman" w:cs="Times New Roman"/>
          <w:szCs w:val="32"/>
        </w:rPr>
        <w:t>年</w:t>
      </w:r>
      <w:r>
        <w:rPr>
          <w:rFonts w:hint="eastAsia" w:ascii="Times New Roman" w:hAnsi="Times New Roman" w:cs="Times New Roman"/>
          <w:szCs w:val="32"/>
        </w:rPr>
        <w:t>6</w:t>
      </w:r>
      <w:r>
        <w:rPr>
          <w:rFonts w:ascii="Times New Roman" w:hAnsi="Times New Roman" w:cs="Times New Roman"/>
          <w:szCs w:val="32"/>
        </w:rPr>
        <w:t>月</w:t>
      </w:r>
      <w:r>
        <w:rPr>
          <w:rFonts w:hint="eastAsia" w:ascii="Times New Roman" w:hAnsi="Times New Roman" w:cs="Times New Roman"/>
          <w:szCs w:val="32"/>
        </w:rPr>
        <w:t>10</w:t>
      </w:r>
      <w:r>
        <w:rPr>
          <w:rFonts w:ascii="Times New Roman" w:hAnsi="Times New Roman" w:cs="Times New Roman"/>
          <w:szCs w:val="32"/>
        </w:rPr>
        <w:t>日（星期</w:t>
      </w:r>
      <w:r>
        <w:rPr>
          <w:rFonts w:hint="eastAsia" w:ascii="Times New Roman" w:hAnsi="Times New Roman" w:cs="Times New Roman"/>
          <w:szCs w:val="32"/>
        </w:rPr>
        <w:t>二</w:t>
      </w:r>
      <w:r>
        <w:rPr>
          <w:rFonts w:ascii="Times New Roman" w:hAnsi="Times New Roman" w:cs="Times New Roman"/>
          <w:szCs w:val="32"/>
        </w:rPr>
        <w:t>）</w:t>
      </w:r>
      <w:r>
        <w:rPr>
          <w:rFonts w:hint="eastAsia" w:ascii="Times New Roman" w:hAnsi="Times New Roman" w:cs="Times New Roman"/>
          <w:szCs w:val="32"/>
        </w:rPr>
        <w:t>8</w:t>
      </w:r>
      <w:r>
        <w:rPr>
          <w:rFonts w:ascii="Times New Roman" w:hAnsi="Times New Roman" w:cs="Times New Roman"/>
          <w:szCs w:val="32"/>
        </w:rPr>
        <w:t>:</w:t>
      </w:r>
      <w:r>
        <w:rPr>
          <w:rFonts w:hint="eastAsia" w:ascii="Times New Roman" w:hAnsi="Times New Roman" w:cs="Times New Roman"/>
          <w:szCs w:val="32"/>
        </w:rPr>
        <w:t>30-9</w:t>
      </w:r>
      <w:r>
        <w:rPr>
          <w:rFonts w:ascii="Times New Roman" w:hAnsi="Times New Roman" w:cs="Times New Roman"/>
          <w:szCs w:val="32"/>
        </w:rPr>
        <w:t>:</w:t>
      </w:r>
      <w:r>
        <w:rPr>
          <w:rFonts w:hint="eastAsia" w:ascii="Times New Roman" w:hAnsi="Times New Roman" w:cs="Times New Roman"/>
          <w:szCs w:val="32"/>
        </w:rPr>
        <w:t>30</w:t>
      </w:r>
    </w:p>
    <w:p w14:paraId="4055A4D2">
      <w:pPr>
        <w:spacing w:line="500" w:lineRule="exact"/>
        <w:rPr>
          <w:rFonts w:ascii="Times New Roman" w:hAnsi="Times New Roman" w:cs="Times New Roman"/>
          <w:bCs/>
          <w:color w:val="000000"/>
          <w:szCs w:val="32"/>
        </w:rPr>
      </w:pPr>
      <w:r>
        <w:rPr>
          <w:rFonts w:ascii="Times New Roman" w:hAnsi="Times New Roman" w:cs="Times New Roman"/>
          <w:b/>
          <w:color w:val="000000"/>
          <w:szCs w:val="32"/>
        </w:rPr>
        <w:t>会议地点：</w:t>
      </w:r>
      <w:r>
        <w:rPr>
          <w:rFonts w:hint="eastAsia" w:ascii="Times New Roman" w:hAnsi="Times New Roman" w:cs="Times New Roman"/>
          <w:bCs/>
          <w:color w:val="000000"/>
          <w:szCs w:val="32"/>
        </w:rPr>
        <w:t>办公楼220会议室</w:t>
      </w:r>
    </w:p>
    <w:p w14:paraId="30A0D353">
      <w:pPr>
        <w:spacing w:line="500" w:lineRule="exact"/>
        <w:rPr>
          <w:rFonts w:ascii="Times New Roman" w:hAnsi="Times New Roman" w:cs="Times New Roman"/>
          <w:bCs/>
          <w:szCs w:val="32"/>
        </w:rPr>
      </w:pPr>
      <w:r>
        <w:rPr>
          <w:rFonts w:ascii="Times New Roman" w:hAnsi="Times New Roman" w:cs="Times New Roman"/>
          <w:b/>
          <w:color w:val="000000"/>
          <w:szCs w:val="32"/>
        </w:rPr>
        <w:t>主 持 人</w:t>
      </w:r>
      <w:r>
        <w:rPr>
          <w:rFonts w:ascii="Times New Roman" w:hAnsi="Times New Roman" w:cs="Times New Roman"/>
          <w:b/>
          <w:szCs w:val="32"/>
        </w:rPr>
        <w:t>：</w:t>
      </w:r>
      <w:r>
        <w:rPr>
          <w:rFonts w:ascii="Times New Roman" w:hAnsi="Times New Roman" w:cs="Times New Roman"/>
          <w:bCs/>
          <w:szCs w:val="32"/>
        </w:rPr>
        <w:t>李  景</w:t>
      </w:r>
    </w:p>
    <w:p w14:paraId="24D7D21F">
      <w:pPr>
        <w:spacing w:line="500" w:lineRule="exact"/>
        <w:ind w:left="1606" w:hanging="1606" w:hangingChars="500"/>
        <w:jc w:val="left"/>
        <w:rPr>
          <w:rFonts w:ascii="Times New Roman" w:hAnsi="Times New Roman" w:cs="Times New Roman"/>
          <w:b/>
          <w:szCs w:val="32"/>
        </w:rPr>
      </w:pPr>
      <w:r>
        <w:rPr>
          <w:rFonts w:ascii="Times New Roman" w:hAnsi="Times New Roman" w:cs="Times New Roman"/>
          <w:b/>
          <w:szCs w:val="32"/>
        </w:rPr>
        <w:t>出 席 人：</w:t>
      </w:r>
    </w:p>
    <w:p w14:paraId="06A4C73B">
      <w:pPr>
        <w:spacing w:line="500" w:lineRule="exact"/>
        <w:ind w:left="1606" w:hanging="1606" w:hangingChars="500"/>
        <w:jc w:val="left"/>
        <w:rPr>
          <w:rFonts w:ascii="Times New Roman" w:hAnsi="Times New Roman" w:cs="Times New Roman"/>
          <w:b/>
          <w:szCs w:val="32"/>
        </w:rPr>
      </w:pPr>
      <w:r>
        <w:rPr>
          <w:rFonts w:hint="eastAsia" w:ascii="Times New Roman" w:hAnsi="Times New Roman" w:cs="Times New Roman"/>
          <w:b/>
          <w:szCs w:val="32"/>
        </w:rPr>
        <w:t>电机公司</w:t>
      </w:r>
    </w:p>
    <w:p w14:paraId="7A7BDF59">
      <w:pPr>
        <w:spacing w:line="240" w:lineRule="auto"/>
        <w:jc w:val="left"/>
        <w:rPr>
          <w:rFonts w:ascii="Times New Roman" w:hAnsi="Times New Roman" w:cs="Times New Roman"/>
          <w:bCs/>
          <w:szCs w:val="32"/>
        </w:rPr>
      </w:pPr>
      <w:r>
        <w:rPr>
          <w:rFonts w:hint="eastAsia" w:ascii="Times New Roman" w:hAnsi="Times New Roman" w:cs="Times New Roman"/>
          <w:bCs/>
          <w:szCs w:val="32"/>
        </w:rPr>
        <w:t xml:space="preserve">王  雷  郝伟平  房金彪  贾瑞燕  </w:t>
      </w:r>
      <w:r>
        <w:rPr>
          <w:rFonts w:ascii="Times New Roman" w:hAnsi="Times New Roman" w:cs="Times New Roman"/>
          <w:bCs/>
          <w:szCs w:val="32"/>
        </w:rPr>
        <w:t>黄圣轩  周雨欣</w:t>
      </w:r>
    </w:p>
    <w:p w14:paraId="5450EAC6">
      <w:pPr>
        <w:spacing w:line="500" w:lineRule="exact"/>
        <w:jc w:val="left"/>
        <w:rPr>
          <w:rFonts w:ascii="Times New Roman" w:hAnsi="Times New Roman" w:cs="Times New Roman"/>
          <w:b/>
          <w:szCs w:val="32"/>
        </w:rPr>
      </w:pPr>
      <w:r>
        <w:rPr>
          <w:rFonts w:hint="eastAsia" w:ascii="Times New Roman" w:hAnsi="Times New Roman" w:cs="Times New Roman"/>
          <w:b/>
          <w:szCs w:val="32"/>
        </w:rPr>
        <w:t>能创公司</w:t>
      </w:r>
    </w:p>
    <w:p w14:paraId="3F4B9149">
      <w:pPr>
        <w:spacing w:line="500" w:lineRule="exact"/>
        <w:ind w:left="1600" w:hanging="1600" w:hangingChars="500"/>
        <w:jc w:val="left"/>
        <w:rPr>
          <w:rFonts w:ascii="Times New Roman" w:hAnsi="Times New Roman" w:cs="Times New Roman"/>
          <w:b/>
          <w:szCs w:val="32"/>
        </w:rPr>
      </w:pPr>
      <w:r>
        <w:rPr>
          <w:rFonts w:hint="eastAsia" w:ascii="Times New Roman" w:hAnsi="Times New Roman" w:cs="Times New Roman"/>
          <w:bCs/>
          <w:szCs w:val="32"/>
        </w:rPr>
        <w:t>赵  凯</w:t>
      </w:r>
    </w:p>
    <w:p w14:paraId="511171D0">
      <w:pPr>
        <w:spacing w:line="500" w:lineRule="exact"/>
        <w:ind w:left="1606" w:hanging="1606" w:hangingChars="500"/>
        <w:jc w:val="left"/>
        <w:rPr>
          <w:rFonts w:ascii="Times New Roman" w:hAnsi="Times New Roman" w:cs="Times New Roman"/>
          <w:b/>
          <w:szCs w:val="32"/>
        </w:rPr>
      </w:pPr>
      <w:r>
        <w:rPr>
          <w:rFonts w:hint="eastAsia" w:ascii="Times New Roman" w:hAnsi="Times New Roman" w:cs="Times New Roman"/>
          <w:b/>
          <w:szCs w:val="32"/>
        </w:rPr>
        <w:t>浪潮公司</w:t>
      </w:r>
    </w:p>
    <w:p w14:paraId="25481FAA">
      <w:pPr>
        <w:spacing w:line="500" w:lineRule="exact"/>
        <w:ind w:left="1600" w:hanging="1600" w:hangingChars="500"/>
        <w:jc w:val="left"/>
        <w:rPr>
          <w:rFonts w:hint="eastAsia" w:ascii="Times New Roman" w:hAnsi="Times New Roman" w:cs="Times New Roman"/>
          <w:bCs/>
          <w:szCs w:val="32"/>
        </w:rPr>
      </w:pPr>
      <w:r>
        <w:rPr>
          <w:rFonts w:hint="eastAsia" w:ascii="Times New Roman" w:hAnsi="Times New Roman" w:cs="Times New Roman"/>
          <w:bCs/>
          <w:szCs w:val="32"/>
        </w:rPr>
        <w:t>郭  磊  黄  亮  韩玉波  徐宏俊</w:t>
      </w:r>
    </w:p>
    <w:p w14:paraId="5AF39433">
      <w:pPr>
        <w:snapToGrid w:val="0"/>
        <w:spacing w:line="500" w:lineRule="exact"/>
        <w:rPr>
          <w:rFonts w:ascii="Times New Roman" w:hAnsi="Times New Roman" w:cs="Times New Roman"/>
          <w:b/>
          <w:color w:val="000000"/>
          <w:szCs w:val="32"/>
        </w:rPr>
      </w:pPr>
      <w:r>
        <w:rPr>
          <w:rFonts w:ascii="Times New Roman" w:hAnsi="Times New Roman" w:cs="Times New Roman"/>
          <w:b/>
          <w:color w:val="000000"/>
          <w:szCs w:val="32"/>
        </w:rPr>
        <w:t>会议记录：</w:t>
      </w:r>
      <w:r>
        <w:rPr>
          <w:rFonts w:hint="eastAsia" w:ascii="Times New Roman" w:hAnsi="Times New Roman" w:cs="Times New Roman"/>
          <w:b/>
          <w:color w:val="000000"/>
          <w:szCs w:val="32"/>
        </w:rPr>
        <w:t>贾瑞燕</w:t>
      </w:r>
    </w:p>
    <w:p w14:paraId="4D894164">
      <w:pPr>
        <w:snapToGrid w:val="0"/>
        <w:spacing w:line="500" w:lineRule="exact"/>
        <w:ind w:firstLine="643" w:firstLineChars="200"/>
        <w:rPr>
          <w:rFonts w:ascii="Times New Roman" w:hAnsi="Times New Roman" w:cs="Times New Roman"/>
          <w:b/>
          <w:szCs w:val="32"/>
        </w:rPr>
      </w:pPr>
      <w:r>
        <w:rPr>
          <w:rFonts w:hint="eastAsia" w:ascii="Times New Roman" w:hAnsi="Times New Roman" w:cs="Times New Roman"/>
          <w:b/>
          <w:szCs w:val="32"/>
        </w:rPr>
        <w:t>冲剪数字化车间EPC方汇报了数字化车间项目进展和待解决事项，相关部门补充，</w:t>
      </w:r>
      <w:r>
        <w:rPr>
          <w:rFonts w:ascii="Times New Roman" w:hAnsi="Times New Roman" w:cs="Times New Roman"/>
          <w:b/>
          <w:szCs w:val="32"/>
        </w:rPr>
        <w:t>并对</w:t>
      </w:r>
      <w:r>
        <w:rPr>
          <w:rFonts w:hint="eastAsia" w:ascii="Times New Roman" w:hAnsi="Times New Roman" w:cs="Times New Roman"/>
          <w:b/>
          <w:szCs w:val="32"/>
        </w:rPr>
        <w:t>冲剪</w:t>
      </w:r>
      <w:r>
        <w:rPr>
          <w:rFonts w:ascii="Times New Roman" w:hAnsi="Times New Roman" w:cs="Times New Roman"/>
          <w:b/>
          <w:szCs w:val="32"/>
        </w:rPr>
        <w:t>车间建设工作提出要求</w:t>
      </w:r>
      <w:r>
        <w:rPr>
          <w:rFonts w:hint="eastAsia" w:ascii="Times New Roman" w:hAnsi="Times New Roman" w:cs="Times New Roman"/>
          <w:b/>
          <w:szCs w:val="32"/>
        </w:rPr>
        <w:t>，</w:t>
      </w:r>
      <w:r>
        <w:rPr>
          <w:rFonts w:ascii="Times New Roman" w:hAnsi="Times New Roman" w:cs="Times New Roman"/>
          <w:b/>
          <w:szCs w:val="32"/>
        </w:rPr>
        <w:t>李（景）总</w:t>
      </w:r>
      <w:r>
        <w:rPr>
          <w:rFonts w:hint="eastAsia" w:ascii="Times New Roman" w:hAnsi="Times New Roman" w:cs="Times New Roman"/>
          <w:b/>
          <w:szCs w:val="32"/>
        </w:rPr>
        <w:t>对相关方</w:t>
      </w:r>
      <w:r>
        <w:rPr>
          <w:rFonts w:ascii="Times New Roman" w:hAnsi="Times New Roman" w:cs="Times New Roman"/>
          <w:b/>
          <w:szCs w:val="32"/>
        </w:rPr>
        <w:t>提出工作要求。</w:t>
      </w:r>
    </w:p>
    <w:p w14:paraId="259E8381">
      <w:pPr>
        <w:snapToGrid w:val="0"/>
        <w:spacing w:before="250" w:beforeLines="50" w:line="500" w:lineRule="exact"/>
        <w:ind w:firstLine="643" w:firstLineChars="200"/>
        <w:rPr>
          <w:rFonts w:ascii="Times New Roman" w:hAnsi="Times New Roman" w:cs="Times New Roman"/>
          <w:b/>
          <w:szCs w:val="32"/>
        </w:rPr>
      </w:pPr>
      <w:r>
        <w:rPr>
          <w:rFonts w:ascii="Times New Roman" w:hAnsi="Times New Roman" w:cs="Times New Roman"/>
          <w:b/>
          <w:szCs w:val="32"/>
        </w:rPr>
        <w:t>会议要求：</w:t>
      </w:r>
    </w:p>
    <w:p w14:paraId="4D27AE19">
      <w:pPr>
        <w:numPr>
          <w:ilvl w:val="0"/>
          <w:numId w:val="1"/>
        </w:numPr>
        <w:spacing w:line="500" w:lineRule="exact"/>
        <w:ind w:firstLine="643" w:firstLineChars="200"/>
        <w:rPr>
          <w:rFonts w:ascii="Times New Roman" w:hAnsi="Times New Roman" w:cs="Times New Roman"/>
          <w:b/>
          <w:bCs/>
          <w:szCs w:val="32"/>
        </w:rPr>
      </w:pPr>
      <w:r>
        <w:rPr>
          <w:rFonts w:ascii="Times New Roman" w:hAnsi="Times New Roman" w:cs="Times New Roman"/>
          <w:b/>
          <w:bCs/>
          <w:szCs w:val="32"/>
        </w:rPr>
        <w:t>关于</w:t>
      </w:r>
      <w:r>
        <w:rPr>
          <w:rFonts w:hint="eastAsia" w:ascii="Times New Roman" w:hAnsi="Times New Roman" w:cs="Times New Roman"/>
          <w:b/>
          <w:bCs/>
          <w:szCs w:val="32"/>
        </w:rPr>
        <w:t>冲剪</w:t>
      </w:r>
      <w:r>
        <w:rPr>
          <w:rFonts w:ascii="Times New Roman" w:hAnsi="Times New Roman" w:cs="Times New Roman"/>
          <w:b/>
          <w:bCs/>
          <w:szCs w:val="32"/>
        </w:rPr>
        <w:t>数字化车间建设的具体工作要求</w:t>
      </w:r>
    </w:p>
    <w:p w14:paraId="4A5C386C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请智能制造工艺部对采购钢卷外径做出尺寸规范，要求500T程控冲床生产钢卷外径需小于1.1m，并</w:t>
      </w:r>
      <w:r>
        <w:rPr>
          <w:rFonts w:hint="default" w:cs="标准公文_仿宋"/>
          <w:bCs/>
          <w:szCs w:val="32"/>
          <w:lang w:val="en-US"/>
        </w:rPr>
        <w:t>6月25日前完成</w:t>
      </w:r>
      <w:r>
        <w:rPr>
          <w:rFonts w:hint="eastAsia" w:cs="标准公文_仿宋"/>
          <w:bCs/>
          <w:szCs w:val="32"/>
        </w:rPr>
        <w:t>将规范提交至采购部；请EPC方持续研讨500T程控冲床上卷机构改造方案。</w:t>
      </w:r>
    </w:p>
    <w:p w14:paraId="4EED5D2D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请EPC方排查视觉识别漏片等小概率事件，设置报警机制，避免生产过程遗漏造成损失。</w:t>
      </w:r>
    </w:p>
    <w:p w14:paraId="031C6E4E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请EPC方优化压块机散料问题，确保压块单元已达到饱和式工作状态，请冲剪分厂论证单台压块机充分工作时是否满足生产需求，若不满足需提出新增压块单元或新增废料箱的数量。</w:t>
      </w:r>
    </w:p>
    <w:p w14:paraId="74C04979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请冲剪分厂</w:t>
      </w:r>
      <w:r>
        <w:rPr>
          <w:rFonts w:hint="default" w:cs="标准公文_仿宋"/>
          <w:bCs/>
          <w:szCs w:val="32"/>
          <w:lang w:val="en-US"/>
        </w:rPr>
        <w:t>与安环部沟通确认通风槽片</w:t>
      </w:r>
      <w:r>
        <w:rPr>
          <w:rFonts w:hint="eastAsia" w:cs="标准公文_仿宋"/>
          <w:bCs/>
          <w:szCs w:val="32"/>
        </w:rPr>
        <w:t>喷漆线运维成本</w:t>
      </w:r>
      <w:r>
        <w:rPr>
          <w:rFonts w:hint="default" w:cs="标准公文_仿宋"/>
          <w:bCs/>
          <w:szCs w:val="32"/>
          <w:lang w:val="en-US"/>
        </w:rPr>
        <w:t>，</w:t>
      </w:r>
      <w:r>
        <w:rPr>
          <w:rFonts w:hint="eastAsia" w:cs="标准公文_仿宋"/>
          <w:bCs/>
          <w:szCs w:val="32"/>
        </w:rPr>
        <w:t>并根据现有使用情况提出运维</w:t>
      </w:r>
      <w:r>
        <w:rPr>
          <w:rFonts w:hint="default" w:cs="标准公文_仿宋"/>
          <w:bCs/>
          <w:szCs w:val="32"/>
          <w:lang w:val="en-US"/>
        </w:rPr>
        <w:t>需求</w:t>
      </w:r>
      <w:r>
        <w:rPr>
          <w:rFonts w:hint="eastAsia" w:cs="标准公文_仿宋"/>
          <w:bCs/>
          <w:szCs w:val="32"/>
        </w:rPr>
        <w:t>意见。</w:t>
      </w:r>
    </w:p>
    <w:p w14:paraId="0FCFAE6F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请冲剪分厂设置数字化车间问题统一反馈出口（2-3人），精准描述现有问题，登记在册并反馈至EPC方处；请EPC方设置对接人（1-2人），及时解决问题并反馈原因与解决措施。</w:t>
      </w:r>
    </w:p>
    <w:p w14:paraId="2D638C1A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请智能制造工艺部加快推进喷漆线减少喷漆量的技术路线及方法。</w:t>
      </w:r>
    </w:p>
    <w:p w14:paraId="5F0288A0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请EPC方分析现有问题装置结构性缺陷的本质原因，从源头解决如碎料散落等顽固性问题，避免信息异常、日常报错等情况，减少操作人员运维工作。</w:t>
      </w:r>
    </w:p>
    <w:p w14:paraId="7F405164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请智能制造工艺部尽快提出自动调漆系统对调漆间建设要求，请冲剪分厂、装备能源部推进调漆间实施建设，优化喷漆线环境。</w:t>
      </w:r>
    </w:p>
    <w:p w14:paraId="617F5F6A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请装备能源部</w:t>
      </w:r>
      <w:r>
        <w:rPr>
          <w:rFonts w:hint="default" w:cs="标准公文_仿宋"/>
          <w:bCs/>
          <w:szCs w:val="32"/>
          <w:lang w:val="en-US"/>
        </w:rPr>
        <w:t>协调合力叉车加大人员投入</w:t>
      </w:r>
      <w:r>
        <w:rPr>
          <w:rFonts w:hint="eastAsia" w:cs="标准公文_仿宋"/>
          <w:bCs/>
          <w:szCs w:val="32"/>
        </w:rPr>
        <w:t>，加快推进甲供AGV叉车调试进度。</w:t>
      </w:r>
    </w:p>
    <w:p w14:paraId="6E7C4989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请装备能源部推动舒乐提供数采点位，以便数采工作顺利推进，若产生推迟需按合同要求启动罚则。</w:t>
      </w:r>
    </w:p>
    <w:p w14:paraId="41426A16">
      <w:pPr>
        <w:numPr>
          <w:ilvl w:val="0"/>
          <w:numId w:val="2"/>
        </w:numPr>
        <w:tabs>
          <w:tab w:val="left" w:pos="312"/>
        </w:tabs>
        <w:spacing w:line="500" w:lineRule="exact"/>
        <w:ind w:firstLine="640" w:firstLineChars="200"/>
        <w:rPr>
          <w:rFonts w:hint="eastAsia" w:cs="标准公文_仿宋"/>
          <w:bCs/>
          <w:szCs w:val="32"/>
        </w:rPr>
      </w:pPr>
      <w:r>
        <w:rPr>
          <w:rFonts w:hint="eastAsia" w:cs="标准公文_仿宋"/>
          <w:bCs/>
          <w:szCs w:val="32"/>
        </w:rPr>
        <w:t>请装备能源部提供8栋天然气表安装时间，请能创公司配合推进数采工作。</w:t>
      </w:r>
    </w:p>
    <w:p w14:paraId="2BEC9BEB">
      <w:pPr>
        <w:spacing w:line="500" w:lineRule="exact"/>
        <w:ind w:left="643"/>
        <w:rPr>
          <w:rFonts w:ascii="Times New Roman" w:hAnsi="Times New Roman" w:cs="Times New Roman"/>
          <w:color w:val="000000"/>
          <w:szCs w:val="32"/>
        </w:rPr>
      </w:pPr>
      <w:r>
        <w:rPr>
          <w:rFonts w:ascii="Times New Roman" w:hAnsi="Times New Roman" w:cs="Times New Roman"/>
          <w:color w:val="000000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249555</wp:posOffset>
                </wp:positionV>
                <wp:extent cx="5934075" cy="0"/>
                <wp:effectExtent l="0" t="6350" r="0" b="6350"/>
                <wp:wrapNone/>
                <wp:docPr id="1029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-8.9pt;margin-top:19.65pt;height:0pt;width:467.25pt;z-index:251659264;mso-width-relative:page;mso-height-relative:page;" filled="f" stroked="t" coordsize="21600,21600" o:gfxdata="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eJhHtkAAAAJAQAADwAAAAAAAAABACAAAAAiAAAAZHJzL2Rvd25yZXYueG1sUEsB&#10;AhQAFAAAAAgAh07iQKw4MoG7AQAAhwMAAA4AAAAAAAAAAQAgAAAAKAEAAGRycy9lMm9Eb2MueG1s&#10;UEsFBgAAAAAGAAYAWQEAAF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F265C9D">
      <w:pPr>
        <w:snapToGrid w:val="0"/>
        <w:spacing w:line="500" w:lineRule="exact"/>
        <w:rPr>
          <w:rFonts w:ascii="Times New Roman" w:hAnsi="Times New Roman" w:cs="Times New Roman"/>
          <w:color w:val="000000"/>
          <w:szCs w:val="32"/>
        </w:rPr>
      </w:pPr>
      <w:r>
        <w:rPr>
          <w:rFonts w:ascii="Times New Roman" w:hAnsi="Times New Roman" w:cs="Times New Roman"/>
          <w:color w:val="000000"/>
          <w:szCs w:val="32"/>
        </w:rPr>
        <w:t>呈报：王 贵、张连彬、赵 鑫、黄 浩、李 景</w:t>
      </w:r>
      <w:r>
        <w:rPr>
          <w:rFonts w:hint="eastAsia" w:ascii="Times New Roman" w:hAnsi="Times New Roman" w:cs="Times New Roman"/>
          <w:color w:val="000000"/>
          <w:szCs w:val="32"/>
        </w:rPr>
        <w:t>、刘登峰</w:t>
      </w:r>
    </w:p>
    <w:p w14:paraId="6DBBCF7F">
      <w:pPr>
        <w:spacing w:line="5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Cs w:val="32"/>
        </w:rPr>
        <w:t>主送：</w:t>
      </w:r>
      <w:r>
        <w:rPr>
          <w:rFonts w:ascii="Times New Roman" w:hAnsi="Times New Roman" w:cs="Times New Roman"/>
        </w:rPr>
        <w:t>线圈分厂、冲剪分厂、安全环保部、智能制造工艺部、装备能源部、数字化部、企业管理发展部、质量检测部</w:t>
      </w:r>
    </w:p>
    <w:sectPr>
      <w:footerReference r:id="rId5" w:type="default"/>
      <w:pgSz w:w="11907" w:h="16840"/>
      <w:pgMar w:top="1418" w:right="1418" w:bottom="1418" w:left="1418" w:header="851" w:footer="992" w:gutter="0"/>
      <w:cols w:space="720" w:num="1"/>
      <w:docGrid w:type="lines" w:linePitch="5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标准公文_仿宋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CE696">
    <w:pPr>
      <w:pStyle w:val="9"/>
      <w:jc w:val="center"/>
      <w:rPr>
        <w:rFonts w:hint="eastAsia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9779B40">
                          <w:pPr>
                            <w:pStyle w:val="9"/>
                            <w:rPr>
                              <w:rFonts w:hint="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 xml:space="preserve">—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5dblS0AAAAAUBAAAPAAAAAAAAAAEAIAAAACIAAABkcnMvZG93bnJldi54bWxQSwEC&#10;FAAUAAAACACHTuJAT0m7K8MBAACHAwAADgAAAAAAAAABACAAAAAf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9779B40">
                    <w:pPr>
                      <w:pStyle w:val="9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 xml:space="preserve">—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3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—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">
    <w:nsid w:val="00000001"/>
    <w:multiLevelType w:val="singleLevel"/>
    <w:tmpl w:val="000000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trackRevisions w:val="1"/>
  <w:documentProtection w:enforcement="0"/>
  <w:defaultTabStop w:val="420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A847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20" w:lineRule="exact"/>
      <w:jc w:val="both"/>
    </w:pPr>
    <w:rPr>
      <w:rFonts w:ascii="标准公文_仿宋" w:hAnsi="标准公文_仿宋" w:eastAsia="标准公文_仿宋" w:cs="等线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link w:val="23"/>
    <w:qFormat/>
    <w:uiPriority w:val="0"/>
    <w:pPr>
      <w:keepNext/>
      <w:keepLines/>
      <w:spacing w:line="413" w:lineRule="auto"/>
      <w:outlineLvl w:val="2"/>
    </w:pPr>
    <w:rPr>
      <w:rFonts w:ascii="等线" w:hAnsi="等线" w:eastAsia="等线"/>
      <w:b/>
    </w:rPr>
  </w:style>
  <w:style w:type="character" w:default="1" w:styleId="18">
    <w:name w:val="Default Paragraph Font"/>
    <w:uiPriority w:val="1"/>
  </w:style>
  <w:style w:type="table" w:default="1" w:styleId="17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qFormat/>
    <w:uiPriority w:val="0"/>
    <w:pPr>
      <w:ind w:left="1260"/>
      <w:jc w:val="left"/>
    </w:pPr>
    <w:rPr>
      <w:rFonts w:ascii="Calibri" w:hAnsi="Calibri" w:eastAsia="等线" w:cs="Calibri"/>
      <w:sz w:val="18"/>
      <w:szCs w:val="18"/>
    </w:rPr>
  </w:style>
  <w:style w:type="paragraph" w:styleId="4">
    <w:name w:val="Normal Indent"/>
    <w:basedOn w:val="1"/>
    <w:qFormat/>
    <w:uiPriority w:val="0"/>
    <w:pPr>
      <w:spacing w:line="580" w:lineRule="exact"/>
      <w:ind w:firstLine="420" w:firstLineChars="200"/>
    </w:pPr>
    <w:rPr>
      <w:rFonts w:ascii="仿宋_GB2312" w:hAnsi="Calibri" w:eastAsia="仿宋_GB2312"/>
    </w:rPr>
  </w:style>
  <w:style w:type="paragraph" w:styleId="5">
    <w:name w:val="annotation text"/>
    <w:basedOn w:val="1"/>
    <w:qFormat/>
    <w:uiPriority w:val="0"/>
    <w:pPr>
      <w:jc w:val="left"/>
    </w:pPr>
    <w:rPr>
      <w:rFonts w:ascii="等线" w:hAnsi="等线" w:eastAsia="等线"/>
    </w:rPr>
  </w:style>
  <w:style w:type="paragraph" w:styleId="6">
    <w:name w:val="Body Text"/>
    <w:basedOn w:val="1"/>
    <w:qFormat/>
    <w:uiPriority w:val="0"/>
    <w:pPr>
      <w:ind w:firstLine="562" w:firstLineChars="200"/>
    </w:pPr>
    <w:rPr>
      <w:rFonts w:ascii="微软雅黑" w:hAnsi="微软雅黑" w:eastAsia="仿宋" w:cs="微软雅黑"/>
      <w:bCs/>
      <w:szCs w:val="32"/>
      <w:lang w:val="zh-CN" w:bidi="zh-CN"/>
    </w:rPr>
  </w:style>
  <w:style w:type="paragraph" w:styleId="7">
    <w:name w:val="Body Text Indent"/>
    <w:basedOn w:val="1"/>
    <w:qFormat/>
    <w:uiPriority w:val="0"/>
    <w:pPr>
      <w:spacing w:after="120"/>
      <w:ind w:left="420" w:leftChars="200"/>
    </w:pPr>
    <w:rPr>
      <w:rFonts w:ascii="等线" w:hAnsi="等线" w:eastAsia="等线"/>
    </w:rPr>
  </w:style>
  <w:style w:type="paragraph" w:styleId="8">
    <w:name w:val="Balloon Text"/>
    <w:basedOn w:val="1"/>
    <w:link w:val="24"/>
    <w:qFormat/>
    <w:uiPriority w:val="0"/>
    <w:rPr>
      <w:rFonts w:ascii="等线" w:hAnsi="等线" w:eastAsia="等线"/>
      <w:sz w:val="18"/>
      <w:szCs w:val="18"/>
    </w:rPr>
  </w:style>
  <w:style w:type="paragraph" w:styleId="9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sz w:val="18"/>
      <w:szCs w:val="18"/>
    </w:rPr>
  </w:style>
  <w:style w:type="paragraph" w:styleId="10">
    <w:name w:val="header"/>
    <w:basedOn w:val="1"/>
    <w:link w:val="2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sz w:val="18"/>
      <w:szCs w:val="18"/>
    </w:rPr>
  </w:style>
  <w:style w:type="paragraph" w:styleId="11">
    <w:name w:val="Body Text 2"/>
    <w:basedOn w:val="1"/>
    <w:link w:val="27"/>
    <w:qFormat/>
    <w:uiPriority w:val="0"/>
    <w:pPr>
      <w:spacing w:after="120" w:line="480" w:lineRule="auto"/>
      <w:ind w:firstLine="200" w:firstLineChars="200"/>
    </w:pPr>
    <w:rPr>
      <w:rFonts w:ascii="宋体" w:hAnsi="宋体" w:eastAsia="宋体" w:cs="Times New Roman"/>
      <w:sz w:val="24"/>
      <w:szCs w:val="21"/>
    </w:rPr>
  </w:style>
  <w:style w:type="paragraph" w:styleId="12">
    <w:name w:val="HTML Preformatted"/>
    <w:basedOn w:val="1"/>
    <w:link w:val="28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等线" w:cs="宋体"/>
      <w:kern w:val="0"/>
      <w:sz w:val="24"/>
    </w:rPr>
  </w:style>
  <w:style w:type="paragraph" w:styleId="1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等线" w:cs="宋体"/>
      <w:kern w:val="0"/>
      <w:sz w:val="24"/>
    </w:rPr>
  </w:style>
  <w:style w:type="paragraph" w:styleId="14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等线" w:cs="Times New Roman"/>
      <w:b/>
      <w:bCs/>
      <w:szCs w:val="32"/>
    </w:rPr>
  </w:style>
  <w:style w:type="paragraph" w:styleId="15">
    <w:name w:val="annotation subject"/>
    <w:basedOn w:val="5"/>
    <w:next w:val="5"/>
    <w:qFormat/>
    <w:uiPriority w:val="0"/>
    <w:rPr>
      <w:b/>
      <w:bCs/>
    </w:rPr>
  </w:style>
  <w:style w:type="paragraph" w:styleId="16">
    <w:name w:val="Body Text First Indent 2"/>
    <w:basedOn w:val="7"/>
    <w:next w:val="3"/>
    <w:qFormat/>
    <w:uiPriority w:val="0"/>
    <w:pPr>
      <w:ind w:firstLine="420" w:firstLineChars="200"/>
    </w:pPr>
  </w:style>
  <w:style w:type="character" w:styleId="19">
    <w:name w:val="page number"/>
    <w:qFormat/>
    <w:uiPriority w:val="0"/>
    <w:rPr>
      <w:rFonts w:ascii="等线" w:hAnsi="等线" w:eastAsia="等线" w:cs="等线"/>
    </w:rPr>
  </w:style>
  <w:style w:type="character" w:styleId="20">
    <w:name w:val="Emphasis"/>
    <w:qFormat/>
    <w:uiPriority w:val="0"/>
    <w:rPr>
      <w:rFonts w:ascii="等线" w:hAnsi="等线" w:eastAsia="等线" w:cs="等线"/>
      <w:i/>
      <w:iCs/>
    </w:rPr>
  </w:style>
  <w:style w:type="character" w:styleId="21">
    <w:name w:val="Hyperlink"/>
    <w:qFormat/>
    <w:uiPriority w:val="0"/>
    <w:rPr>
      <w:rFonts w:ascii="等线" w:hAnsi="等线" w:eastAsia="等线" w:cs="等线"/>
      <w:color w:val="0000FF"/>
      <w:u w:val="single"/>
    </w:rPr>
  </w:style>
  <w:style w:type="character" w:styleId="22">
    <w:name w:val="annotation reference"/>
    <w:qFormat/>
    <w:uiPriority w:val="0"/>
    <w:rPr>
      <w:rFonts w:ascii="等线" w:hAnsi="等线" w:eastAsia="等线" w:cs="等线"/>
      <w:sz w:val="21"/>
      <w:szCs w:val="21"/>
    </w:rPr>
  </w:style>
  <w:style w:type="character" w:customStyle="1" w:styleId="23">
    <w:name w:val="标题 3 字符"/>
    <w:link w:val="2"/>
    <w:qFormat/>
    <w:uiPriority w:val="0"/>
    <w:rPr>
      <w:rFonts w:hint="default" w:ascii="Calibri" w:hAnsi="Calibri" w:eastAsia="宋体" w:cs="宋体"/>
      <w:b/>
      <w:kern w:val="2"/>
      <w:sz w:val="32"/>
      <w:szCs w:val="32"/>
    </w:rPr>
  </w:style>
  <w:style w:type="character" w:customStyle="1" w:styleId="24">
    <w:name w:val="批注框文本 字符"/>
    <w:link w:val="8"/>
    <w:qFormat/>
    <w:uiPriority w:val="0"/>
    <w:rPr>
      <w:rFonts w:ascii="等线" w:hAnsi="等线" w:eastAsia="等线" w:cs="等线"/>
      <w:kern w:val="2"/>
      <w:sz w:val="18"/>
      <w:szCs w:val="18"/>
    </w:rPr>
  </w:style>
  <w:style w:type="character" w:customStyle="1" w:styleId="25">
    <w:name w:val="页脚 字符"/>
    <w:link w:val="9"/>
    <w:qFormat/>
    <w:uiPriority w:val="0"/>
    <w:rPr>
      <w:rFonts w:ascii="等线" w:hAnsi="等线" w:eastAsia="等线" w:cs="等线"/>
      <w:kern w:val="2"/>
      <w:sz w:val="18"/>
      <w:szCs w:val="18"/>
    </w:rPr>
  </w:style>
  <w:style w:type="character" w:customStyle="1" w:styleId="26">
    <w:name w:val="页眉 字符"/>
    <w:link w:val="10"/>
    <w:qFormat/>
    <w:uiPriority w:val="0"/>
    <w:rPr>
      <w:rFonts w:ascii="等线" w:hAnsi="等线" w:eastAsia="等线" w:cs="等线"/>
      <w:kern w:val="2"/>
      <w:sz w:val="18"/>
      <w:szCs w:val="18"/>
    </w:rPr>
  </w:style>
  <w:style w:type="character" w:customStyle="1" w:styleId="27">
    <w:name w:val="正文文本 2 字符"/>
    <w:link w:val="11"/>
    <w:qFormat/>
    <w:uiPriority w:val="0"/>
    <w:rPr>
      <w:rFonts w:ascii="宋体" w:hAnsi="宋体" w:eastAsia="宋体" w:cs="Times New Roman"/>
      <w:kern w:val="2"/>
      <w:sz w:val="24"/>
      <w:szCs w:val="21"/>
    </w:rPr>
  </w:style>
  <w:style w:type="character" w:customStyle="1" w:styleId="28">
    <w:name w:val="HTML 预设格式 字符"/>
    <w:link w:val="12"/>
    <w:qFormat/>
    <w:uiPriority w:val="0"/>
    <w:rPr>
      <w:rFonts w:ascii="宋体" w:hAnsi="宋体" w:eastAsia="等线" w:cs="宋体"/>
      <w:sz w:val="24"/>
      <w:szCs w:val="24"/>
    </w:rPr>
  </w:style>
  <w:style w:type="paragraph" w:styleId="29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</w:rPr>
  </w:style>
  <w:style w:type="paragraph" w:customStyle="1" w:styleId="30">
    <w:name w:val="Char"/>
    <w:basedOn w:val="1"/>
    <w:qFormat/>
    <w:uiPriority w:val="0"/>
    <w:rPr>
      <w:rFonts w:ascii="等线" w:hAnsi="等线" w:eastAsia="等线"/>
      <w:szCs w:val="20"/>
    </w:rPr>
  </w:style>
  <w:style w:type="paragraph" w:customStyle="1" w:styleId="31">
    <w:name w:val="Heading #3|1"/>
    <w:basedOn w:val="1"/>
    <w:qFormat/>
    <w:uiPriority w:val="0"/>
    <w:pPr>
      <w:spacing w:after="420" w:line="468" w:lineRule="exact"/>
      <w:jc w:val="center"/>
      <w:outlineLvl w:val="2"/>
    </w:pPr>
    <w:rPr>
      <w:rFonts w:ascii="宋体" w:hAnsi="宋体" w:eastAsia="等线" w:cs="宋体"/>
      <w:sz w:val="34"/>
      <w:szCs w:val="34"/>
      <w:lang w:val="zh-TW" w:eastAsia="zh-TW" w:bidi="zh-TW"/>
    </w:rPr>
  </w:style>
  <w:style w:type="paragraph" w:customStyle="1" w:styleId="32">
    <w:name w:val="_Style 31"/>
    <w:qFormat/>
    <w:uiPriority w:val="0"/>
    <w:rPr>
      <w:rFonts w:ascii="标准公文_仿宋" w:hAnsi="标准公文_仿宋" w:eastAsia="标准公文_仿宋" w:cs="等线"/>
      <w:kern w:val="2"/>
      <w:sz w:val="32"/>
      <w:szCs w:val="24"/>
      <w:lang w:val="en-US" w:eastAsia="zh-CN" w:bidi="ar-SA"/>
    </w:rPr>
  </w:style>
  <w:style w:type="paragraph" w:customStyle="1" w:styleId="33">
    <w:name w:val="修订1"/>
    <w:qFormat/>
    <w:uiPriority w:val="99"/>
    <w:rPr>
      <w:rFonts w:ascii="标准公文_仿宋" w:hAnsi="标准公文_仿宋" w:eastAsia="标准公文_仿宋" w:cs="等线"/>
      <w:kern w:val="2"/>
      <w:sz w:val="32"/>
      <w:szCs w:val="24"/>
      <w:lang w:val="en-US" w:eastAsia="zh-CN" w:bidi="ar-SA"/>
    </w:rPr>
  </w:style>
  <w:style w:type="paragraph" w:customStyle="1" w:styleId="34">
    <w:name w:val="Revision"/>
    <w:uiPriority w:val="99"/>
    <w:rPr>
      <w:rFonts w:ascii="标准公文_仿宋" w:hAnsi="标准公文_仿宋" w:eastAsia="标准公文_仿宋" w:cs="等线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hdj</Company>
  <Pages>3</Pages>
  <Words>856</Words>
  <Characters>905</Characters>
  <Paragraphs>39</Paragraphs>
  <TotalTime>8</TotalTime>
  <ScaleCrop>false</ScaleCrop>
  <LinksUpToDate>false</LinksUpToDate>
  <CharactersWithSpaces>941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2025-04-29T02:48:00Z</dcterms:created>
  <dc:creator>2</dc:creator>
  <cp:lastModifiedBy>黄圣轩</cp:lastModifiedBy>
  <cp:lastPrinted>2023-06-22T10:15:00Z</cp:lastPrinted>
  <dcterms:modified xsi:type="dcterms:W3CDTF">2025-06-12T00:59:19Z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71FF67FEBE17433690650D3FF50A7347_13</vt:lpwstr>
  </property>
  <property fmtid="{D5CDD505-2E9C-101B-9397-08002B2CF9AE}" pid="4" name="KSOTemplateDocerSaveRecord">
    <vt:lpwstr>eyJoZGlkIjoiZjgwODEyOGMxMGEwZWEzNmFhYTY4MWQxNTY0ZjkzYzYiLCJ1c2VySWQiOiI1NjE3MjU3MjIifQ==</vt:lpwstr>
  </property>
</Properties>
</file>