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微软雅黑" w:hAnsi="微软雅黑" w:eastAsia="微软雅黑"/>
          <w:b/>
          <w:i w:val="0"/>
          <w:sz w:val="36"/>
        </w:rPr>
        <w:t>何四燕</w:t>
      </w: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i w:val="0"/>
          <w:sz w:val="21"/>
        </w:rPr>
        <w:t>资深后端 / AI 应用开发工程师 ｜ Agent 工程化 · 并发与稳定性 · 平台化架构</w:t>
      </w:r>
    </w:p>
    <w:p>
      <w:pPr>
        <w:spacing w:before="0" w:after="20"/>
        <w:jc w:val="center"/>
      </w:pPr>
      <w:r>
        <w:rPr>
          <w:rFonts w:ascii="微软雅黑" w:hAnsi="微软雅黑" w:eastAsia="微软雅黑"/>
          <w:b w:val="0"/>
          <w:i w:val="0"/>
          <w:sz w:val="19"/>
        </w:rPr>
        <w:t>电话：18351443525   ｜   邮箱：hesiyan2008@126.com   ｜   微信：hesiyan2008   ｜   现居南京</w:t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i w:val="0"/>
          <w:sz w:val="19"/>
        </w:rPr>
        <w:t>求职意向：赛力斯汽车 · Agent 云服务开发工程师（base 上海）   ｜   本科·信息与计算科学 · 14 年研发与交付经验</w:t>
      </w:r>
    </w:p>
    <w:p>
      <w:pPr>
        <w:spacing w:before="160" w:after="6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岗位匹配要点</w:t>
      </w:r>
    </w:p>
    <w:p>
      <w:pPr>
        <w:spacing w:before="20" w:after="80"/>
        <w:pBdr>
          <w:bottom w:val="single" w:sz="6" w:space="1" w:color="9AA5B1"/>
        </w:pBdr>
      </w:pP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Agent 工程化：</w:t>
      </w:r>
      <w:r>
        <w:rPr>
          <w:rFonts w:ascii="微软雅黑" w:hAnsi="微软雅黑" w:eastAsia="微软雅黑"/>
          <w:sz w:val="20"/>
        </w:rPr>
        <w:t>LangChain 0.2.0 + LangGraph 状态机编排、配置驱动的 Tool 动态 Schema 注册、Function Calling / Tool Calling、Prompt 版本化与 SHA256 完整性校验、多模型工厂与热切换、RAG 混合检索 + Rerank 全链路。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并发与稳定性：</w:t>
      </w:r>
      <w:r>
        <w:rPr>
          <w:rFonts w:ascii="微软雅黑" w:hAnsi="微软雅黑" w:eastAsia="微软雅黑"/>
          <w:sz w:val="20"/>
        </w:rPr>
        <w:t>限流、分级超时、熔断降级、失败回退、异步削峰（Kafka）、流式输出保首字时延、Flask + gevent 协程模型、模型调用统一收敛到 LLM 工厂层（多模型热切换 / Token 缓存 / 签名鉴权）。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数据层与埋点回流：</w:t>
      </w:r>
      <w:r>
        <w:rPr>
          <w:rFonts w:ascii="微软雅黑" w:hAnsi="微软雅黑" w:eastAsia="微软雅黑"/>
          <w:sz w:val="20"/>
        </w:rPr>
        <w:t>Redis（会话态、缓存、限流）、MySQL（会话与记忆持久化）、Milvus + Elasticsearch（向量与全文检索）、Kafka（异步削峰）、Nacos（配置中心与服务发现）；数据标准、数据回流链路、埋点口径与数据加工质量治理。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场景引擎与平台化：</w:t>
      </w:r>
      <w:r>
        <w:rPr>
          <w:rFonts w:ascii="微软雅黑" w:hAnsi="微软雅黑" w:eastAsia="微软雅黑"/>
          <w:sz w:val="20"/>
        </w:rPr>
        <w:t>多租户 Agent 平台 0→1 建设；规则引擎 + 流程编排 + 进度看板的通用场景范式（惠企平台政策标签化与审批自动流转）；用户画像 / 标签体系 / 推荐与风控边界校验（徽商财富智能推荐）。</w:t>
      </w:r>
    </w:p>
    <w:p>
      <w:pPr>
        <w:spacing w:before="160" w:after="6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核心技能</w:t>
      </w:r>
    </w:p>
    <w:p>
      <w:pPr>
        <w:spacing w:before="20" w:after="80"/>
        <w:pBdr>
          <w:bottom w:val="single" w:sz="6" w:space="1" w:color="9AA5B1"/>
        </w:pBdr>
      </w:pP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Agent 框架与工程化：</w:t>
      </w:r>
      <w:r>
        <w:rPr>
          <w:rFonts w:ascii="微软雅黑" w:hAnsi="微软雅黑" w:eastAsia="微软雅黑"/>
          <w:sz w:val="20"/>
        </w:rPr>
        <w:t>LangChain 0.2.0、LangGraph（StateGraph 状态机编排）、AgentExecutor / Tool Calling、Chain 编排、Memory（短期会话态 + 长期记忆 + 摘要记忆）、Prompt 工程（版本化 / A-B / SHA256 完整性校验 / SafeUnpickler 白名单反序列化）。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上下文与记忆治理：</w:t>
      </w:r>
      <w:r>
        <w:rPr>
          <w:rFonts w:ascii="微软雅黑" w:hAnsi="微软雅黑" w:eastAsia="微软雅黑"/>
          <w:sz w:val="20"/>
        </w:rPr>
        <w:t>上下文分层（固定层 / 会话态 / 检索层 / 长期记忆 / 护栏层）、Token 预算与分级裁剪（滑动窗口 + 工具集动态裁剪 + 召回收敛）、会话态与结构化偏好走 Redis + MySQL、语义记忆走向量库、记忆作用域隔离（租户 / 用户 / 会话）。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Tool 服务开发：</w:t>
      </w:r>
      <w:r>
        <w:rPr>
          <w:rFonts w:ascii="微软雅黑" w:hAnsi="微软雅黑" w:eastAsia="微软雅黑"/>
          <w:sz w:val="20"/>
        </w:rPr>
        <w:t>HTTP / 工作流双形态工具、配置驱动动态 Pydantic args_schema、工具注册表与版本管理、参数格式归一、响应结构化裁剪（只回灌必要字段）、幂等键、分级超时、写操作二次确认、工具异常不中断主链路。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高并发与稳定性：</w:t>
      </w:r>
      <w:r>
        <w:rPr>
          <w:rFonts w:ascii="微软雅黑" w:hAnsi="微软雅黑" w:eastAsia="微软雅黑"/>
          <w:sz w:val="20"/>
        </w:rPr>
        <w:t>限流（令牌桶 / 分级配额）、优先级调度与老化、熔断降级、失败回退、异步任务与削峰（Kafka）、流式输出（首字时延 TTFT 优化）、gevent 协程并发、缓存策略与 Token 缓存、Trace 与调用链日志。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数据层与中间件：</w:t>
      </w:r>
      <w:r>
        <w:rPr>
          <w:rFonts w:ascii="微软雅黑" w:hAnsi="微软雅黑" w:eastAsia="微软雅黑"/>
          <w:sz w:val="20"/>
        </w:rPr>
        <w:t>MySQL、Redis、Kafka、Milvus、Elasticsearch、Nacos、对象存储；数据建模、缓存设计、异步任务调度、数据标准与治理、数据回流与加工质量处理（Kettle）。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后端架构：</w:t>
      </w:r>
      <w:r>
        <w:rPr>
          <w:rFonts w:ascii="微软雅黑" w:hAnsi="微软雅黑" w:eastAsia="微软雅黑"/>
          <w:sz w:val="20"/>
        </w:rPr>
        <w:t>Java / Spring Boot / Spring Cloud / Feign / MyBatis，微服务架构与负载均衡、分布式与缓存设计、Nacos 服务发现、网关鉴权与限流、方案评审与稳定性保障。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前端与接口：</w:t>
      </w:r>
      <w:r>
        <w:rPr>
          <w:rFonts w:ascii="微软雅黑" w:hAnsi="微软雅黑" w:eastAsia="微软雅黑"/>
          <w:sz w:val="20"/>
        </w:rPr>
        <w:t>Vue（场景控制台、进度看板）、RESTful 接口设计与前后端通信规范、前后端联调与数据契约对齐。</w:t>
      </w:r>
    </w:p>
    <w:p>
      <w:pPr>
        <w:spacing w:before="160" w:after="6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工作经历</w:t>
      </w:r>
    </w:p>
    <w:p>
      <w:pPr>
        <w:spacing w:before="20" w:after="80"/>
        <w:pBdr>
          <w:bottom w:val="single" w:sz="6" w:space="1" w:color="9AA5B1"/>
        </w:pBdr>
      </w:pP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sz w:val="21"/>
        </w:rPr>
        <w:t>平安科技（深圳）有限公司 ｜ 高级开发 / 项目经理 / 交付负责人 ｜ 2015.10 - 至今</w:t>
      </w:r>
    </w:p>
    <w:p>
      <w:pPr>
        <w:spacing w:before="0" w:after="40"/>
        <w:ind w:left="198"/>
      </w:pPr>
      <w:r>
        <w:rPr>
          <w:rFonts w:ascii="微软雅黑" w:hAnsi="微软雅黑" w:eastAsia="微软雅黑"/>
          <w:b w:val="0"/>
          <w:sz w:val="20"/>
        </w:rPr>
        <w:t xml:space="preserve">负责公司及客户侧数字化平台、AI 应用平台与大型交付项目的技术方案、研发管理和上线交付，覆盖需求调研、架构设计、核心开发、跨部门协调、质量管控与客户验收。主导或核心参与 </w:t>
      </w:r>
      <w:r>
        <w:rPr>
          <w:rFonts w:ascii="微软雅黑" w:hAnsi="微软雅黑" w:eastAsia="微软雅黑"/>
          <w:b/>
          <w:sz w:val="20"/>
        </w:rPr>
        <w:t>平安云知识库平台、Agent 智能体平台、智能推荐系统、智慧城市惠企综合服务平台、集团数据中台</w:t>
      </w:r>
      <w:r>
        <w:rPr>
          <w:rFonts w:ascii="微软雅黑" w:hAnsi="微软雅黑" w:eastAsia="微软雅黑"/>
          <w:b w:val="0"/>
          <w:sz w:val="20"/>
        </w:rPr>
        <w:t>等项目建设，推动 AI、数据、微服务与业务流程融合；近期在研发实践中引入 AI Coding、SDD 与 Skills，将需求、设计、开发、测试、代码评审与质量验证串成可复用流程。</w:t>
      </w:r>
    </w:p>
    <w:p>
      <w:pPr>
        <w:spacing w:before="120" w:after="40"/>
      </w:pPr>
      <w:r>
        <w:rPr>
          <w:rFonts w:ascii="微软雅黑" w:hAnsi="微软雅黑" w:eastAsia="微软雅黑"/>
          <w:b/>
          <w:i w:val="0"/>
          <w:sz w:val="21"/>
        </w:rPr>
        <w:t>江苏润和软件股份有限公司 ｜ Java 开发工程师 / 技术组长 ｜ 2012.07 - 2015.10</w:t>
      </w:r>
    </w:p>
    <w:p>
      <w:pPr>
        <w:spacing w:before="0" w:after="40"/>
        <w:ind w:left="198"/>
      </w:pPr>
      <w:r>
        <w:rPr>
          <w:rFonts w:ascii="微软雅黑" w:hAnsi="微软雅黑" w:eastAsia="微软雅黑"/>
          <w:b w:val="0"/>
          <w:sz w:val="20"/>
        </w:rPr>
        <w:t>带领 5 人开发团队完成金融、电力等行业软件系统的模块研发、现场实施、客户培训与验收交付，建立标准化实施文档与代码评审机制；参与缓存与负载均衡优化，</w:t>
      </w:r>
      <w:r>
        <w:rPr>
          <w:rFonts w:ascii="微软雅黑" w:hAnsi="微软雅黑" w:eastAsia="微软雅黑"/>
          <w:b/>
          <w:sz w:val="20"/>
        </w:rPr>
        <w:t>系统响应时间减少约 40%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spacing w:before="160" w:after="6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项目经历</w:t>
      </w:r>
    </w:p>
    <w:p>
      <w:pPr>
        <w:spacing w:before="20" w:after="80"/>
        <w:pBdr>
          <w:bottom w:val="single" w:sz="6" w:space="1" w:color="9AA5B1"/>
        </w:pBdr>
      </w:pPr>
    </w:p>
    <w:p>
      <w:pPr>
        <w:spacing w:before="120" w:after="40"/>
      </w:pPr>
      <w:r>
        <w:rPr>
          <w:rFonts w:ascii="微软雅黑" w:hAnsi="微软雅黑" w:eastAsia="微软雅黑"/>
          <w:b/>
          <w:i w:val="0"/>
          <w:sz w:val="21"/>
        </w:rPr>
        <w:t>平安云知识库与 Agent 智能体平台 ｜ 项目管理 / 交付负责人 ｜ 2023.12 - 至今</w:t>
      </w:r>
    </w:p>
    <w:p>
      <w:pPr>
        <w:spacing w:before="0" w:after="40"/>
        <w:ind w:left="198"/>
      </w:pPr>
      <w:r>
        <w:rPr>
          <w:rFonts w:ascii="微软雅黑" w:hAnsi="微软雅黑" w:eastAsia="微软雅黑"/>
          <w:b/>
          <w:sz w:val="20"/>
        </w:rPr>
        <w:t>技术栈：</w:t>
      </w:r>
      <w:r>
        <w:rPr>
          <w:rFonts w:ascii="微软雅黑" w:hAnsi="微软雅黑" w:eastAsia="微软雅黑"/>
          <w:b w:val="0"/>
          <w:sz w:val="20"/>
        </w:rPr>
        <w:t>Python、LangChain 0.2.0、LangGraph、MySQL、Redis、Kafka、Milvus、Elasticsearch、Nacos、Flask、Vue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项目背景：</w:t>
      </w:r>
      <w:r>
        <w:rPr>
          <w:rFonts w:ascii="微软雅黑" w:hAnsi="微软雅黑" w:eastAsia="微软雅黑"/>
          <w:sz w:val="20"/>
        </w:rPr>
        <w:t>面向集团内部知识分散、客服咨询入口多、知识利用率低的问题，建设统一知识管理与智能服务平台，覆盖知识库构建、Agent 任务编排、智能对话与工作流配置，打造平安版 Coze 智能体平台。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技术实现 · Agent 编排：</w:t>
      </w:r>
      <w:r>
        <w:rPr>
          <w:rFonts w:ascii="微软雅黑" w:hAnsi="微软雅黑" w:eastAsia="微软雅黑"/>
          <w:sz w:val="20"/>
        </w:rPr>
        <w:t>基于 LangGraph StateGraph 构建可配置工作流编排器，节点类型覆盖 LLM、工具、知识检索、条件分支与结束；流程定义由后台配置动态编译成图，新增场景不改编排代码。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技术实现 · Tool 服务：</w:t>
      </w:r>
      <w:r>
        <w:rPr>
          <w:rFonts w:ascii="微软雅黑" w:hAnsi="微软雅黑" w:eastAsia="微软雅黑"/>
          <w:sz w:val="20"/>
        </w:rPr>
        <w:t>工具层配置驱动：后台配置 HTTP 接口 + 参数说明 + 响应结构后，服务动态生成 Pydantic 参数模型并注册进工具表，加工具不改代码；工作流本身也可注册为工具，实现工具与编排同构；工具返回值按响应结构裁剪后回灌上下文，避免原始报文撑爆 Token 预算。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技术实现 · 提示词工程：</w:t>
      </w:r>
      <w:r>
        <w:rPr>
          <w:rFonts w:ascii="微软雅黑" w:hAnsi="微软雅黑" w:eastAsia="微软雅黑"/>
          <w:sz w:val="20"/>
        </w:rPr>
        <w:t>提示词作为版本化工程资产管理：加载前校验文件 SHA256 完整性，不匹配拒绝加载；反序列化使用白名单机制，仅允许指定 Prompt 类型，避免不可信数据反序列化风险；提示词与工具 Schema 联动生成，保证两侧始终一致；对确定性强、风险低的场景提供强制工作流路径，跳过模型推理。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技术实现 · 上下文与记忆：</w:t>
      </w:r>
      <w:r>
        <w:rPr>
          <w:rFonts w:ascii="微软雅黑" w:hAnsi="微软雅黑" w:eastAsia="微软雅黑"/>
          <w:sz w:val="20"/>
        </w:rPr>
        <w:t>上下文分层落地：固定层（人设与工具声明）、会话态（最近多轮与工具调用轨迹）、检索层（RAG 片段与会话变量）、长期记忆（跨会话偏好）、护栏层；会话态与变量走 Redis（缓存与限流），历史与记忆走 MySQL 持久化，采用"最近原文 + 摘要总结"双层记忆并以开关控制注入，结构化偏好走 K-V / SQL，语义记忆走向量库。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技术实现 · 检索链路：</w:t>
      </w:r>
      <w:r>
        <w:rPr>
          <w:rFonts w:ascii="微软雅黑" w:hAnsi="微软雅黑" w:eastAsia="微软雅黑"/>
          <w:sz w:val="20"/>
        </w:rPr>
        <w:t>文档切分 → QA 对抽取 → 向量化（m3e-base 768 维）→ Milvus 向量检索 + Elasticsearch 全文检索 → bge-reranker 重排 → 提示词组装 → 模型生成 → 答案溯源；知识按租户隔离并支持权限控制。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技术实现 · 并发与稳定性：</w:t>
      </w:r>
      <w:r>
        <w:rPr>
          <w:rFonts w:ascii="微软雅黑" w:hAnsi="微软雅黑" w:eastAsia="微软雅黑"/>
          <w:sz w:val="20"/>
        </w:rPr>
        <w:t>Flask + gevent 协程并发模型支撑 IO 密集调用；模型调用统一收敛到 LLM 工厂层（ChatGLM / DeepSeek / PA-GPT 多模型热切换、Token 缓存、请求签名鉴权、生成参数归一），业务代码不直接依赖任一家 SDK；流式输出按会话推送以优化首字时延；工具异常不中断主链路并支持失败回退；全链路调用轨迹与耗时留痕。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交付贡献：</w:t>
      </w:r>
      <w:r>
        <w:rPr>
          <w:rFonts w:ascii="微软雅黑" w:hAnsi="微软雅黑" w:eastAsia="微软雅黑"/>
          <w:sz w:val="20"/>
        </w:rPr>
        <w:t>牵头产品、研发、测试、运营及各 BU 用户完成需求澄清、场景梳理、Roadmap 制定、版本排期、试点推广与上线验收；组织客服与运营反馈进入迭代池，围绕知识命中、回答可信度、工具异常、人工兜底与满意度持续优化。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交付成果：</w:t>
      </w:r>
      <w:r>
        <w:rPr>
          <w:rFonts w:ascii="微软雅黑" w:hAnsi="微软雅黑" w:eastAsia="微软雅黑"/>
          <w:sz w:val="20"/>
        </w:rPr>
        <w:t>知识查询响应从平均 30 分钟缩短至 5 分钟内；客服场景 AI 自主解答率达 76%，人工坐席负载降低 40%；智能体配置平台将需求响应效率提升约 30%。</w:t>
      </w:r>
    </w:p>
    <w:p>
      <w:pPr>
        <w:spacing w:before="120" w:after="40"/>
      </w:pPr>
      <w:r>
        <w:rPr>
          <w:rFonts w:ascii="微软雅黑" w:hAnsi="微软雅黑" w:eastAsia="微软雅黑"/>
          <w:b/>
          <w:i w:val="0"/>
          <w:sz w:val="21"/>
        </w:rPr>
        <w:t>徽商银行财富智能推荐系统 ｜ 技术架构师 / 交付协调 ｜ 2023.01 - 2023.12</w:t>
      </w:r>
    </w:p>
    <w:p>
      <w:pPr>
        <w:spacing w:before="0" w:after="40"/>
        <w:ind w:left="198"/>
      </w:pPr>
      <w:r>
        <w:rPr>
          <w:rFonts w:ascii="微软雅黑" w:hAnsi="微软雅黑" w:eastAsia="微软雅黑"/>
          <w:b/>
          <w:sz w:val="20"/>
        </w:rPr>
        <w:t>技术栈：</w:t>
      </w:r>
      <w:r>
        <w:rPr>
          <w:rFonts w:ascii="微软雅黑" w:hAnsi="微软雅黑" w:eastAsia="微软雅黑"/>
          <w:b w:val="0"/>
          <w:sz w:val="20"/>
        </w:rPr>
        <w:t>Java、Python、MySQL、Kettle、标签规则、风控规则、数据同步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项目背景：</w:t>
      </w:r>
      <w:r>
        <w:rPr>
          <w:rFonts w:ascii="微软雅黑" w:hAnsi="微软雅黑" w:eastAsia="微软雅黑"/>
          <w:sz w:val="20"/>
        </w:rPr>
        <w:t>围绕财富管理一站式服务搭建智能推荐能力，将客户画像、产品标签、风险偏好、持仓数据与业务规则接入推荐链路，支持理财产品匹配、推荐理由展示与合规边界校验。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方案落地：</w:t>
      </w:r>
      <w:r>
        <w:rPr>
          <w:rFonts w:ascii="微软雅黑" w:hAnsi="微软雅黑" w:eastAsia="微软雅黑"/>
          <w:sz w:val="20"/>
        </w:rPr>
        <w:t>基于 Java / Python 参与推荐链路开发与模型 / 规则优化，设计实时风控与规则兜底机制，降低不适配推荐与监管风险；使用 Kettle 完成数据同步、加工与质量处理，打通埋点口径到数据回流与效果归因的链路。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交付推进：</w:t>
      </w:r>
      <w:r>
        <w:rPr>
          <w:rFonts w:ascii="微软雅黑" w:hAnsi="微软雅黑" w:eastAsia="微软雅黑"/>
          <w:sz w:val="20"/>
        </w:rPr>
        <w:t>协调业务、数据、研发、测试与行方验收多方资源，推动版本排期、联调测试、UAT 与上线。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交付成果：</w:t>
      </w:r>
      <w:r>
        <w:rPr>
          <w:rFonts w:ascii="微软雅黑" w:hAnsi="微软雅黑" w:eastAsia="微软雅黑"/>
          <w:sz w:val="20"/>
        </w:rPr>
        <w:t>系统上线后理财产品销售额提升约 30%，客户满意度达 92%。</w:t>
      </w:r>
    </w:p>
    <w:p>
      <w:pPr>
        <w:spacing w:before="120" w:after="40"/>
      </w:pPr>
      <w:r>
        <w:rPr>
          <w:rFonts w:ascii="微软雅黑" w:hAnsi="微软雅黑" w:eastAsia="微软雅黑"/>
          <w:b/>
          <w:i w:val="0"/>
          <w:sz w:val="21"/>
        </w:rPr>
        <w:t>智慧城市惠企综合服务平台 ｜ 项目管理 / 技术负责人 ｜ 2018.05 - 2023.01</w:t>
      </w:r>
    </w:p>
    <w:p>
      <w:pPr>
        <w:spacing w:before="0" w:after="40"/>
        <w:ind w:left="198"/>
      </w:pPr>
      <w:r>
        <w:rPr>
          <w:rFonts w:ascii="微软雅黑" w:hAnsi="微软雅黑" w:eastAsia="微软雅黑"/>
          <w:b/>
          <w:sz w:val="20"/>
        </w:rPr>
        <w:t>技术栈：</w:t>
      </w:r>
      <w:r>
        <w:rPr>
          <w:rFonts w:ascii="微软雅黑" w:hAnsi="微软雅黑" w:eastAsia="微软雅黑"/>
          <w:b w:val="0"/>
          <w:sz w:val="20"/>
        </w:rPr>
        <w:t>Spring Cloud、Spring Boot、MyBatis、Vue、Redis、流程引擎、政策匹配、政务数据协同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项目背景：</w:t>
      </w:r>
      <w:r>
        <w:rPr>
          <w:rFonts w:ascii="微软雅黑" w:hAnsi="微软雅黑" w:eastAsia="微软雅黑"/>
          <w:sz w:val="20"/>
        </w:rPr>
        <w:t>依托南京市一体化政务服务平台，建设全市统一惠企服务平台，覆盖企业端应用、政策标准化数据管理、政策兑现审批协同与进度看板，服务市、区两级政务协同。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场景引擎建设：</w:t>
      </w:r>
      <w:r>
        <w:rPr>
          <w:rFonts w:ascii="微软雅黑" w:hAnsi="微软雅黑" w:eastAsia="微软雅黑"/>
          <w:sz w:val="20"/>
        </w:rPr>
        <w:t>将复杂业务需求沉淀为可配置能力：政策标签化与企业条件结构化驱动规则匹配，审批流程自动流转与状态机编排，兑现进度可视化看板与前后端接口规范统一，形成可复用的"触发 → 编排 → 反馈"场景引擎范式。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交付成果：</w:t>
      </w:r>
      <w:r>
        <w:rPr>
          <w:rFonts w:ascii="微软雅黑" w:hAnsi="微软雅黑" w:eastAsia="微软雅黑"/>
          <w:sz w:val="20"/>
        </w:rPr>
        <w:t>设计微服务架构方案并负责核心功能研发与系统集成，牵头多部门需求沟通；平台服务企业用户超 1 万家，政策兑现审批周期从 30 天缩短至 7 天，项目提前验收并推动千万级回款。</w:t>
      </w:r>
    </w:p>
    <w:p>
      <w:pPr>
        <w:spacing w:before="120" w:after="40"/>
      </w:pPr>
      <w:r>
        <w:rPr>
          <w:rFonts w:ascii="微软雅黑" w:hAnsi="微软雅黑" w:eastAsia="微软雅黑"/>
          <w:b/>
          <w:i w:val="0"/>
          <w:sz w:val="21"/>
        </w:rPr>
        <w:t>集团数据中台与数据治理项目 ｜ 项目经理 / 技术负责人 ｜ 2021.03 - 2023.12</w:t>
      </w:r>
    </w:p>
    <w:p>
      <w:pPr>
        <w:spacing w:before="0" w:after="40"/>
        <w:ind w:left="198"/>
      </w:pPr>
      <w:r>
        <w:rPr>
          <w:rFonts w:ascii="微软雅黑" w:hAnsi="微软雅黑" w:eastAsia="微软雅黑"/>
          <w:b/>
          <w:sz w:val="20"/>
        </w:rPr>
        <w:t>技术栈：</w:t>
      </w:r>
      <w:r>
        <w:rPr>
          <w:rFonts w:ascii="微软雅黑" w:hAnsi="微软雅黑" w:eastAsia="微软雅黑"/>
          <w:b w:val="0"/>
          <w:sz w:val="20"/>
        </w:rPr>
        <w:t>Spring Cloud、Spring Boot、Feign、MyBatis、PostgreSQL、MySQL、Redis、Kafka、Vue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项目背景：</w:t>
      </w:r>
      <w:r>
        <w:rPr>
          <w:rFonts w:ascii="微软雅黑" w:hAnsi="微软雅黑" w:eastAsia="微软雅黑"/>
          <w:sz w:val="20"/>
        </w:rPr>
        <w:t>建设集团统一数据中台，打通业务与数据资产壁垒，通过数据治理与统一管控支撑科技金融、数字化经营与数据价值共享。</w:t>
      </w:r>
    </w:p>
    <w:p>
      <w:pPr>
        <w:pStyle w:val="ListBullet"/>
        <w:spacing w:after="30"/>
        <w:ind w:left="425"/>
      </w:pPr>
      <w:r>
        <w:rPr>
          <w:rFonts w:ascii="微软雅黑" w:hAnsi="微软雅黑" w:eastAsia="微软雅黑"/>
          <w:b/>
          <w:sz w:val="20"/>
        </w:rPr>
        <w:t>交付推进：</w:t>
      </w:r>
      <w:r>
        <w:rPr>
          <w:rFonts w:ascii="微软雅黑" w:hAnsi="微软雅黑" w:eastAsia="微软雅黑"/>
          <w:sz w:val="20"/>
        </w:rPr>
        <w:t>负责项目团队组建、研发管理、核心模块设计评审、任务拆解与风险跟踪，推动 39 人团队围绕数据标准、服务接口与业务应用按计划交付，为后续 AI 知识库与智能推荐沉淀平台化经验。</w:t>
      </w:r>
    </w:p>
    <w:p>
      <w:pPr>
        <w:spacing w:before="160" w:after="6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教育经历与证书</w:t>
      </w:r>
    </w:p>
    <w:p>
      <w:pPr>
        <w:spacing w:before="20" w:after="80"/>
        <w:pBdr>
          <w:bottom w:val="single" w:sz="6" w:space="1" w:color="9AA5B1"/>
        </w:pBdr>
      </w:pPr>
    </w:p>
    <w:p>
      <w:pPr>
        <w:spacing w:after="20"/>
      </w:pPr>
      <w:r>
        <w:rPr>
          <w:rFonts w:ascii="微软雅黑" w:hAnsi="微软雅黑" w:eastAsia="微软雅黑"/>
          <w:b/>
          <w:sz w:val="20"/>
        </w:rPr>
        <w:t>教育：</w:t>
      </w:r>
      <w:r>
        <w:rPr>
          <w:rFonts w:ascii="微软雅黑" w:hAnsi="微软雅黑" w:eastAsia="微软雅黑"/>
          <w:sz w:val="20"/>
        </w:rPr>
        <w:t>中原工学院 · 信息与计算科学 · 本科 ｜ 2008.09 - 2012.06</w:t>
      </w:r>
    </w:p>
    <w:p>
      <w:pPr>
        <w:spacing w:after="60"/>
      </w:pPr>
      <w:r>
        <w:rPr>
          <w:rFonts w:ascii="微软雅黑" w:hAnsi="微软雅黑" w:eastAsia="微软雅黑"/>
          <w:b/>
          <w:sz w:val="20"/>
        </w:rPr>
        <w:t>证书：</w:t>
      </w:r>
      <w:r>
        <w:rPr>
          <w:rFonts w:ascii="微软雅黑" w:hAnsi="微软雅黑" w:eastAsia="微软雅黑"/>
          <w:sz w:val="20"/>
        </w:rPr>
        <w:t>PMP 项目管理专业人士认证（2019 年获得）；Scrum Master / 敏捷项目管理实践认证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