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212</w:t>
      </w:r>
    </w:p>
    <w:p>
      <w:pPr>
        <w:jc w:val="center"/>
      </w:pPr>
      <w:r>
        <w:t>Sürüm 01.08.2026.212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212</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PROJECT-RULES-2026-08-01-V4</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170</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6259d2c757caf865aedfe99a7bcea0a1a333551415b0912a856ac571876274f9</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Logout, oturum süresi dolumu ve uygulama kapanışında geçici SQLite kapatılır, kasa yeniden mühürlenir ve geçici oturum dosyaları silinir.</w:t>
      </w:r>
    </w:p>
    <w:p>
      <w:pPr>
        <w:pStyle w:val="ListBullet"/>
      </w:pPr>
      <w:r>
        <w:t>Aynı Windows kullanıcısı yetkisindeki malware/yöneticiye karşı mutlak engel iddia edilmez; aktif oturum sayfa/in-use şifreleme OPEN-021 ve yan artifact kapanışı OPEN-022 Bronze Final blokajıdır.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%92</w:t>
      </w:r>
    </w:p>
    <w:p>
      <w:r>
        <w:t>Kalan kodlama: %8</w:t>
      </w:r>
    </w:p>
    <w:p>
      <w:r>
        <w:t>Geçen süre: 12 gün</w:t>
      </w:r>
    </w:p>
    <w:p>
      <w:r>
        <w:t>Tarihsel build hızı: 17.67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Proje Anayasası uygulama çerçevesi</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Güncel tek paket dokümantasyon</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Heading1"/>
      </w:pPr>
      <w:r>
        <w:t>9. Build 212 karar ve kanıt dosyaları</w:t>
      </w:r>
    </w:p>
    <w:p>
      <w:pPr>
        <w:pStyle w:val="ListBullet"/>
      </w:pPr>
      <w:r>
        <w:t>docs/decisions/DEC-102-approved-ui-visual-baseline-correction.md</w:t>
      </w:r>
    </w:p>
    <w:p>
      <w:pPr>
        <w:pStyle w:val="ListBullet"/>
      </w:pPr>
      <w:r>
        <w:t>docs/adr/ADR-085-approved-ui-visual-baseline-hash-pinning.md</w:t>
      </w:r>
    </w:p>
    <w:p>
      <w:pPr>
        <w:pStyle w:val="ListBullet"/>
      </w:pPr>
      <w:r>
        <w:t>docs/ui/UI_VISUAL_REFERENCE_MANIFESTO.md</w:t>
      </w:r>
    </w:p>
    <w:p>
      <w:pPr>
        <w:pStyle w:val="ListBullet"/>
      </w:pPr>
      <w:r>
        <w:t>BUILD_STATUS_BRONZE_RC2_BUILD212.md</w:t>
      </w:r>
    </w:p>
    <w:p>
      <w:pPr>
        <w:pStyle w:val="ListBullet"/>
      </w:pPr>
      <w:r>
        <w:t>RELEASE_NOTES_BRONZE_RC2_BUILD212.md</w:t>
      </w:r>
    </w:p>
    <w:p>
      <w:pPr>
        <w:pStyle w:val="ListBullet"/>
      </w:pPr>
      <w:r>
        <w:t>BUILD212_ARCHITECTURE_VALIDATION_REPORT.md</w:t>
      </w:r>
    </w:p>
    <w:p>
      <w:pPr>
        <w:pStyle w:val="ListBullet"/>
      </w:pPr>
      <w:r>
        <w:t>BUILD212_DELIVERY_VALIDATION_REPORT.md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