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226</w:t>
      </w:r>
    </w:p>
    <w:p>
      <w:pPr>
        <w:jc w:val="center"/>
      </w:pPr>
      <w:r>
        <w:t>Sürüm 02.08.2026.226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226</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PROJECT-RULES-2026-08-02-V6</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172</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1387db550dd263e396404503b537808f21a37e446c3cbd8585361531bd983a15</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spacing w:after="60"/>
      </w:pPr>
      <w:r>
        <w:rPr>
          <w:b/>
        </w:rPr>
        <w:t xml:space="preserve">PR-172 — </w:t>
      </w:r>
      <w: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%97.4</w:t>
      </w:r>
    </w:p>
    <w:p>
      <w:r>
        <w:t>Kalan kodlama: %2.6</w:t>
      </w:r>
    </w:p>
    <w:p>
      <w:r>
        <w:t>Geçen süre: 13 gün</w:t>
      </w:r>
    </w:p>
    <w:p>
      <w:r>
        <w:t>Tarihsel build hızı: 17.38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ListBullet"/>
      </w:pPr>
      <w:r>
        <w:t>docs/decisions/DEC-113-build221-windows-failure-preload-typescript-remediation.md — Gerçek Build221 Windows TS7017 failure evidence ve Build222 düzeltme kararı</w:t>
      </w:r>
    </w:p>
    <w:p>
      <w:pPr>
        <w:pStyle w:val="ListBullet"/>
      </w:pPr>
      <w:r>
        <w:t>docs/adr/ADR-096-preload-global-lifecycle-typing.md — Preload renderer yaşam döngüsü structural typing sınırı</w:t>
      </w:r>
    </w:p>
    <w:p>
      <w:pPr>
        <w:pStyle w:val="ListBullet"/>
      </w:pPr>
      <w:r>
        <w:t>docs/security/BRONZE_WINDOWS_SECURITY_RETRY_BUILD222.md — Build222 tek tık Windows yeniden test prosedürü</w:t>
      </w:r>
    </w:p>
    <w:p>
      <w:pPr>
        <w:pStyle w:val="ListBullet"/>
      </w:pPr>
      <w:r>
        <w:t>docs/decisions/DEC-114-build222-windows-failure-preload-cjs-graph-remediation.md — Gerçek Build222 Windows TS2307/TS7060 failure evidence ve Build223 düzeltme kararı</w:t>
      </w:r>
    </w:p>
    <w:p>
      <w:pPr>
        <w:pStyle w:val="ListBullet"/>
      </w:pPr>
      <w:r>
        <w:t>docs/adr/ADR-097-preload-commonjs-staging-graph.md — Preload CommonJS dependency staging ve CJS specifier mimarisi</w:t>
      </w:r>
    </w:p>
    <w:p>
      <w:pPr>
        <w:pStyle w:val="ListBullet"/>
      </w:pPr>
      <w:r>
        <w:t>docs/security/BRONZE_WINDOWS_SECURITY_RETRY_BUILD223.md — Build223 tek tık Windows yeniden test prosedürü</w:t>
      </w:r>
    </w:p>
    <w:p>
      <w:pPr>
        <w:pStyle w:val="ListBullet"/>
      </w:pPr>
      <w:r>
        <w:t>docs/decisions/DEC-115-build223-windows-failure-license-rtf-sync-remediation.md — Gerçek Build223 Windows stale NSIS license RTF failure evidence ve Build224 düzeltme kararı</w:t>
      </w:r>
    </w:p>
    <w:p>
      <w:pPr>
        <w:pStyle w:val="ListBullet"/>
      </w:pPr>
      <w:r>
        <w:t>docs/adr/ADR-098-deterministic-nsis-license-source-sync.md — Deterministik TXT→RTF generation/verification ve exact-source paketleme sınırı</w:t>
      </w:r>
    </w:p>
    <w:p>
      <w:pPr>
        <w:pStyle w:val="ListBullet"/>
      </w:pPr>
      <w:r>
        <w:t>docs/security/BRONZE_WINDOWS_SECURITY_RETRY_BUILD224.md — Build224 tek tık Windows yeniden test prosedürü</w:t>
      </w:r>
    </w:p>
    <w:p>
      <w:pPr>
        <w:pStyle w:val="Heading1"/>
      </w:pPr>
      <w:r>
        <w:t>9. Build 226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docs/decisions/DEC-111-build219-windows-failure-bootstrap-remediation.md</w:t>
      </w:r>
    </w:p>
    <w:p>
      <w:pPr>
        <w:pStyle w:val="ListBullet"/>
      </w:pPr>
      <w:r>
        <w:t>docs/adr/ADR-094-windows-packager-bootstrap-and-ps51-evidence-encoding.md</w:t>
      </w:r>
    </w:p>
    <w:p>
      <w:pPr>
        <w:pStyle w:val="ListBullet"/>
      </w:pPr>
      <w:r>
        <w:t>docs/security/BRONZE_WINDOWS_SECURITY_RETRY_BUILD220.md</w:t>
      </w:r>
    </w:p>
    <w:p>
      <w:pPr>
        <w:pStyle w:val="ListBullet"/>
      </w:pPr>
      <w:r>
        <w:t>docs/decisions/DEC-112-build220-windows-failure-workspace-build-remediation.md</w:t>
      </w:r>
    </w:p>
    <w:p>
      <w:pPr>
        <w:pStyle w:val="ListBullet"/>
      </w:pPr>
      <w:r>
        <w:t>docs/adr/ADR-095-workspace-package-build-before-windows-package.md</w:t>
      </w:r>
    </w:p>
    <w:p>
      <w:pPr>
        <w:pStyle w:val="ListBullet"/>
      </w:pPr>
      <w:r>
        <w:t>docs/security/BRONZE_WINDOWS_SECURITY_RETRY_BUILD221.md</w:t>
      </w:r>
    </w:p>
    <w:p>
      <w:pPr>
        <w:pStyle w:val="ListBullet"/>
      </w:pPr>
      <w:r>
        <w:t>docs/decisions/DEC-113-build221-windows-failure-preload-typescript-remediation.md</w:t>
      </w:r>
    </w:p>
    <w:p>
      <w:pPr>
        <w:pStyle w:val="ListBullet"/>
      </w:pPr>
      <w:r>
        <w:t>docs/adr/ADR-096-preload-global-lifecycle-typing.md</w:t>
      </w:r>
    </w:p>
    <w:p>
      <w:pPr>
        <w:pStyle w:val="ListBullet"/>
      </w:pPr>
      <w:r>
        <w:t>docs/security/BRONZE_WINDOWS_SECURITY_RETRY_BUILD222.md</w:t>
      </w:r>
    </w:p>
    <w:p>
      <w:pPr>
        <w:pStyle w:val="ListBullet"/>
      </w:pPr>
      <w:r>
        <w:t>docs/decisions/DEC-114-build222-windows-failure-preload-cjs-graph-remediation.md</w:t>
      </w:r>
    </w:p>
    <w:p>
      <w:pPr>
        <w:pStyle w:val="ListBullet"/>
      </w:pPr>
      <w:r>
        <w:t>docs/adr/ADR-097-preload-commonjs-staging-graph.md</w:t>
      </w:r>
    </w:p>
    <w:p>
      <w:pPr>
        <w:pStyle w:val="ListBullet"/>
      </w:pPr>
      <w:r>
        <w:t>docs/security/BRONZE_WINDOWS_SECURITY_RETRY_BUILD223.md</w:t>
      </w:r>
    </w:p>
    <w:p>
      <w:pPr>
        <w:pStyle w:val="ListBullet"/>
      </w:pPr>
      <w:r>
        <w:t>docs/decisions/DEC-115-build223-windows-failure-license-rtf-sync-remediation.md</w:t>
      </w:r>
    </w:p>
    <w:p>
      <w:pPr>
        <w:pStyle w:val="ListBullet"/>
      </w:pPr>
      <w:r>
        <w:t>docs/adr/ADR-098-deterministic-nsis-license-source-sync.md</w:t>
      </w:r>
    </w:p>
    <w:p>
      <w:pPr>
        <w:pStyle w:val="ListBullet"/>
      </w:pPr>
      <w:r>
        <w:t>docs/security/BRONZE_WINDOWS_SECURITY_RETRY_BUILD224.md</w:t>
      </w:r>
    </w:p>
    <w:p>
      <w:pPr>
        <w:pStyle w:val="ListBullet"/>
      </w:pPr>
      <w:r>
        <w:t>docs/18_PROJECT_CONSTITUTION_V6.md</w:t>
      </w:r>
    </w:p>
    <w:p>
      <w:pPr>
        <w:pStyle w:val="ListBullet"/>
      </w:pPr>
      <w:r>
        <w:t>docs/18_PROJECT_CONSTITUTION_V6.json</w:t>
      </w:r>
    </w:p>
    <w:p>
      <w:pPr>
        <w:pStyle w:val="ListBullet"/>
      </w:pPr>
      <w:r>
        <w:t>docs/decisions/DEC-116-build224-windows-security-root-cause-remediation.md</w:t>
      </w:r>
    </w:p>
    <w:p>
      <w:pPr>
        <w:pStyle w:val="ListBullet"/>
      </w:pPr>
      <w:r>
        <w:t>docs/adr/ADR-099-fail-closed-windows-efs-safestorage-startup-evidence.md</w:t>
      </w:r>
    </w:p>
    <w:p>
      <w:pPr>
        <w:pStyle w:val="ListBullet"/>
      </w:pPr>
      <w:r>
        <w:t>docs/decisions/DEC-117-pr172-platform-actual-context-hard-stop.md</w:t>
      </w:r>
    </w:p>
    <w:p>
      <w:pPr>
        <w:pStyle w:val="ListBullet"/>
      </w:pPr>
      <w:r>
        <w:t>docs/adr/ADR-100-platform-actual-conversation-capacity-gate.md</w:t>
      </w:r>
    </w:p>
    <w:p>
      <w:pPr>
        <w:pStyle w:val="ListBullet"/>
      </w:pPr>
      <w:r>
        <w:t>docs/security/BRONZE_WINDOWS_SECURITY_RETRY_BUILD225.md</w:t>
      </w:r>
    </w:p>
    <w:p>
      <w:pPr>
        <w:pStyle w:val="ListBullet"/>
      </w:pPr>
      <w:r>
        <w:t>docs/decisions/DEC-118-build225-fresh-profile-device-identity-initialization-order.md</w:t>
      </w:r>
    </w:p>
    <w:p>
      <w:pPr>
        <w:pStyle w:val="ListBullet"/>
      </w:pPr>
      <w:r>
        <w:t>docs/adr/ADR-101-protected-device-identity-before-device-bound-maintenance-restore.md</w:t>
      </w:r>
    </w:p>
    <w:p>
      <w:pPr>
        <w:pStyle w:val="ListBullet"/>
      </w:pPr>
      <w:r>
        <w:t>docs/security/FRESH_PROFILE_DEVICE_IDENTITY_INITIALIZATION_BUILD226.md</w:t>
      </w:r>
    </w:p>
    <w:p>
      <w:pPr>
        <w:pStyle w:val="ListBullet"/>
      </w:pPr>
      <w:r>
        <w:t>BUILD_STATUS_BRONZE_RC2_BUILD226.md</w:t>
      </w:r>
    </w:p>
    <w:p>
      <w:pPr>
        <w:pStyle w:val="ListBullet"/>
      </w:pPr>
      <w:r>
        <w:t>RELEASE_NOTES_BRONZE_RC2_BUILD226.md</w:t>
      </w:r>
    </w:p>
    <w:p>
      <w:pPr>
        <w:pStyle w:val="ListBullet"/>
      </w:pPr>
      <w:r>
        <w:t>BUILD226_ARCHITECTURE_VALIDATION_REPORT.md</w:t>
      </w:r>
    </w:p>
    <w:p>
      <w:pPr>
        <w:pStyle w:val="ListBullet"/>
      </w:pPr>
      <w:r>
        <w:t>BUILD226_DELIVERY_VALIDATION_REPORT.md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