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227</w:t>
      </w:r>
    </w:p>
    <w:p>
      <w:pPr>
        <w:jc w:val="center"/>
      </w:pPr>
      <w:r>
        <w:t>Sürüm 02.08.2026.227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227</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PROJECT-RULES-2026-08-02-V6</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172</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1387db550dd263e396404503b537808f21a37e446c3cbd8585361531bd983a15</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Kimliği doğrulanmış aktif oturumda SQLite ana veritabanı yalnız süreç belleğinde çalışır; kalıcı ana veri AES-256-GCM kasadır. Dosya görüntüsü gereken bounded staging Windows production’da EFS korumalı ve fail-closed’dur.</w:t>
      </w:r>
    </w:p>
    <w:p>
      <w:pPr>
        <w:pStyle w:val="ListBullet"/>
      </w:pPr>
      <w:r>
        <w:t>Aktif oturum en fazla 30 saniyede bir şifreli kasaya checkpoint edilir; logout/timeout/quit son mühürleme ve staging temizliği yapar.</w:t>
      </w:r>
    </w:p>
    <w:p>
      <w:pPr>
        <w:pStyle w:val="ListBullet"/>
      </w:pPr>
      <w:r>
        <w:t>Aynı Windows kullanıcısı yetkisindeki malware/yöneticiye karşı mutlak engel iddia edilmez. Build215 ile ortak Windows evidence harness kurulmuş; Build217 ile OPEN-021 EFS-only, Build218 ile OPEN-022 safeStorage/DPAPI + Protected Side Artifact kapanışları birbirinden ve Silver kapsamından ayrılmıştır. Gerçek Windows execution bu ortamda NOT_RUN kalır.</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spacing w:after="60"/>
      </w:pPr>
      <w:r>
        <w:rPr>
          <w:b/>
        </w:rPr>
        <w:t xml:space="preserve">PR-171 — </w:t>
      </w:r>
      <w: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p>
      <w:pPr>
        <w:spacing w:after="60"/>
      </w:pPr>
      <w:r>
        <w:rPr>
          <w:b/>
        </w:rPr>
        <w:t xml:space="preserve">PR-172 — </w:t>
      </w:r>
      <w:r>
        <w:t>PR-172 yalnız platform tarafından sağlanan gerçek sohbet bağlam kapasitesi yüzde 90 veya üzerindeyken HARD_STOP üretir. Tahmin, geçmiş build tahmini veya kullanılamayan platform sayacı HARD_STOP ya da zorunlu handoff sayılmaz. Gerçek kullanım yüzde 90 altındaysa zorunlu devir üretilmez. Gerçek HARD_STOP durumunda aynı sohbette yeni build başlatılmaz; aynı yanıt içinde tam kopyalanabilir devir metni gösterilir ve NEW_CHAT_HANDOFF_BUILDxxx.md oluşturulur.</w:t>
      </w:r>
    </w:p>
    <w:p>
      <w:pPr>
        <w:pStyle w:val="Heading1"/>
      </w:pPr>
      <w:r>
        <w:t>5. Güncel devam noktası ve açık işler</w:t>
      </w:r>
    </w:p>
    <w:p>
      <w:r>
        <w:t>Sıradaki iş: OPEN-002 — Temiz ve tekrarlanabilir bağımlılık kurulumu. Planlanan Build: None.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%97.6</w:t>
      </w:r>
    </w:p>
    <w:p>
      <w:r>
        <w:t>Kalan kodlama: %2.4</w:t>
      </w:r>
    </w:p>
    <w:p>
      <w:r>
        <w:t>Geçen süre: 13 gün</w:t>
      </w:r>
    </w:p>
    <w:p>
      <w:r>
        <w:t>Tarihsel build hızı: 17.46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Build209 dönemindeki Proje Anayasası V4 çerçevesi (tarihsel temel)</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Build208 kapanış paket dokümantasyonu (tarihsel)</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ListBullet"/>
      </w:pPr>
      <w:r>
        <w:t>docs/current/MASTER_PROJECT_DOCUMENTATION_BUILD214.docx/.pdf — Build214 kapanış paket dokümantasyonu (tarihsel)</w:t>
      </w:r>
    </w:p>
    <w:p>
      <w:pPr>
        <w:pStyle w:val="ListBullet"/>
      </w:pPr>
      <w:r>
        <w:t>PROJECT_ARTIFACT_INDEX.md/.json — Build214 dönemindeki kaynak/belge/kanıt indeksi (tarihsel kayıt)</w:t>
      </w:r>
    </w:p>
    <w:p>
      <w:pPr>
        <w:pStyle w:val="ListBullet"/>
      </w:pPr>
      <w:r>
        <w:t>docs/decisions/DEC-106-windows-security-evidence-harness.md — OPEN-021/022 gerçek Windows kapanış koşulları</w:t>
      </w:r>
    </w:p>
    <w:p>
      <w:pPr>
        <w:pStyle w:val="ListBullet"/>
      </w:pPr>
      <w:r>
        <w:t>docs/adr/ADR-089-real-windows-efs-dpapi-packaged-evidence.md — EFS/DPAPI/paketli Electron kanıt mimarisi</w:t>
      </w:r>
    </w:p>
    <w:p>
      <w:pPr>
        <w:pStyle w:val="ListBullet"/>
      </w:pPr>
      <w:r>
        <w:t>docs/security/WINDOWS_SECURITY_EVIDENCE_BUILD215.md — Windows çalıştırma ve PASS/NOT_RUN sınırı</w:t>
      </w:r>
    </w:p>
    <w:p>
      <w:pPr>
        <w:pStyle w:val="ListBullet"/>
      </w:pPr>
      <w:r>
        <w:t>scripts/run-bronze-final-windows-validation.ps1 — Güncel build dinamik resmî Windows evidence runner</w:t>
      </w:r>
    </w:p>
    <w:p>
      <w:pPr>
        <w:pStyle w:val="ListBullet"/>
      </w:pPr>
      <w:r>
        <w:t>docs/decisions/DEC-107-windows-evidence-intake-source-binding.md — Windows kanıt taşıma/kabul ve exact-source bağlama ana kararı</w:t>
      </w:r>
    </w:p>
    <w:p>
      <w:pPr>
        <w:pStyle w:val="ListBullet"/>
      </w:pPr>
      <w:r>
        <w:t>docs/adr/ADR-090-windows-evidence-intake-and-source-binding.md — Manifest/SHA, host takma kimliği ve fail-closed intake mimarisi</w:t>
      </w:r>
    </w:p>
    <w:p>
      <w:pPr>
        <w:pStyle w:val="ListBullet"/>
      </w:pPr>
      <w:r>
        <w:t>docs/security/WINDOWS_EVIDENCE_INTAKE_BUILD216.md — Windows kanıt üretim/taşıma/kabul prosedürü ve kapanış sınırı</w:t>
      </w:r>
    </w:p>
    <w:p>
      <w:pPr>
        <w:pStyle w:val="ListBullet"/>
      </w:pPr>
      <w:r>
        <w:t>docs/decisions/DEC-108-open021-isolated-windows-closure-gate.md — OPEN-021 gerçek Windows kapanış kapsam izolasyonu</w:t>
      </w:r>
    </w:p>
    <w:p>
      <w:pPr>
        <w:pStyle w:val="ListBullet"/>
      </w:pPr>
      <w:r>
        <w:t>docs/adr/ADR-091-open021-efs-only-real-windows-proof.md — EFS-only real-Windows probe ve development/package yaşam döngüsü</w:t>
      </w:r>
    </w:p>
    <w:p>
      <w:pPr>
        <w:pStyle w:val="ListBullet"/>
      </w:pPr>
      <w:r>
        <w:t>docs/security/OPEN021_WINDOWS_CLOSURE_BUILD217.md — Tek tık çalıştırma, PASS şartları ve kapsam sınırı</w:t>
      </w:r>
    </w:p>
    <w:p>
      <w:pPr>
        <w:pStyle w:val="ListBullet"/>
      </w:pPr>
      <w:r>
        <w:t>docs/decisions/DEC-109-open022-isolated-windows-closure-gate.md — OPEN-022 gerçek Windows kapanış kapsam izolasyonu ve provider/backend ayrımı</w:t>
      </w:r>
    </w:p>
    <w:p>
      <w:pPr>
        <w:pStyle w:val="ListBullet"/>
      </w:pPr>
      <w:r>
        <w:t>docs/adr/ADR-092-open022-dpapi-protected-side-artifact-proof.md — safeStorage/DPAPI + Protected Side Artifact real-Windows probe ve development/package yaşam döngüsü</w:t>
      </w:r>
    </w:p>
    <w:p>
      <w:pPr>
        <w:pStyle w:val="ListBullet"/>
      </w:pPr>
      <w:r>
        <w:t>docs/security/OPEN022_WINDOWS_CLOSURE_BUILD218.md — Tek tık çalıştırma, PASS şartları ve kapsam sınırı</w:t>
      </w:r>
    </w:p>
    <w:p>
      <w:pPr>
        <w:pStyle w:val="ListBullet"/>
      </w:pPr>
      <w:r>
        <w:t>docs/decisions/DEC-110-unified-bronze-windows-security-closure.md — OPEN-021/022 birleşik gerçek Windows kapanış ana kararı</w:t>
      </w:r>
    </w:p>
    <w:p>
      <w:pPr>
        <w:pStyle w:val="ListBullet"/>
      </w:pPr>
      <w:r>
        <w:t>docs/adr/ADR-093-unified-bronze-windows-security-lifecycle.md — Tek build/install/uninstall ve bağımsız readiness mimarisi</w:t>
      </w:r>
    </w:p>
    <w:p>
      <w:pPr>
        <w:pStyle w:val="ListBullet"/>
      </w:pPr>
      <w:r>
        <w:t>docs/security/BRONZE_WINDOWS_SECURITY_CLOSURE_BUILD219.md — Tek tık Windows çalıştırma, exit-code ve evidence bundle prosedürü</w:t>
      </w:r>
    </w:p>
    <w:p>
      <w:pPr>
        <w:pStyle w:val="ListBullet"/>
      </w:pPr>
      <w:r>
        <w:t>docs/decisions/DEC-111-build219-windows-failure-bootstrap-remediation.md — Gerçek Build219 Windows failure evidence ve Build220 düzeltme kararı</w:t>
      </w:r>
    </w:p>
    <w:p>
      <w:pPr>
        <w:pStyle w:val="ListBullet"/>
      </w:pPr>
      <w:r>
        <w:t>docs/adr/ADR-094-windows-packager-bootstrap-and-ps51-evidence-encoding.md — İzole packager bootstrap, UTF-8 BOM ve process diagnostics mimarisi</w:t>
      </w:r>
    </w:p>
    <w:p>
      <w:pPr>
        <w:pStyle w:val="ListBullet"/>
      </w:pPr>
      <w:r>
        <w:t>docs/security/BRONZE_WINDOWS_SECURITY_RETRY_BUILD220.md — Build220 tek tık Windows yeniden test prosedürü</w:t>
      </w:r>
    </w:p>
    <w:p>
      <w:pPr>
        <w:pStyle w:val="ListBullet"/>
      </w:pPr>
      <w:r>
        <w:t>docs/decisions/DEC-112-build220-windows-failure-workspace-build-remediation.md — Gerçek Build220 Windows failure evidence ve Build221 workspace-build düzeltme kararı</w:t>
      </w:r>
    </w:p>
    <w:p>
      <w:pPr>
        <w:pStyle w:val="ListBullet"/>
      </w:pPr>
      <w:r>
        <w:t>docs/adr/ADR-095-workspace-package-build-before-windows-package.md — Windows package lifecycle öncesi workspace build prerequisite mimarisi</w:t>
      </w:r>
    </w:p>
    <w:p>
      <w:pPr>
        <w:pStyle w:val="ListBullet"/>
      </w:pPr>
      <w:r>
        <w:t>docs/security/BRONZE_WINDOWS_SECURITY_RETRY_BUILD221.md — Build221 tek tık Windows yeniden test prosedürü</w:t>
      </w:r>
    </w:p>
    <w:p>
      <w:pPr>
        <w:pStyle w:val="ListBullet"/>
      </w:pPr>
      <w:r>
        <w:t>docs/decisions/DEC-113-build221-windows-failure-preload-typescript-remediation.md — Gerçek Build221 Windows TS7017 failure evidence ve Build222 düzeltme kararı</w:t>
      </w:r>
    </w:p>
    <w:p>
      <w:pPr>
        <w:pStyle w:val="ListBullet"/>
      </w:pPr>
      <w:r>
        <w:t>docs/adr/ADR-096-preload-global-lifecycle-typing.md — Preload renderer yaşam döngüsü structural typing sınırı</w:t>
      </w:r>
    </w:p>
    <w:p>
      <w:pPr>
        <w:pStyle w:val="ListBullet"/>
      </w:pPr>
      <w:r>
        <w:t>docs/security/BRONZE_WINDOWS_SECURITY_RETRY_BUILD222.md — Build222 tek tık Windows yeniden test prosedürü</w:t>
      </w:r>
    </w:p>
    <w:p>
      <w:pPr>
        <w:pStyle w:val="ListBullet"/>
      </w:pPr>
      <w:r>
        <w:t>docs/decisions/DEC-114-build222-windows-failure-preload-cjs-graph-remediation.md — Gerçek Build222 Windows TS2307/TS7060 failure evidence ve Build223 düzeltme kararı</w:t>
      </w:r>
    </w:p>
    <w:p>
      <w:pPr>
        <w:pStyle w:val="ListBullet"/>
      </w:pPr>
      <w:r>
        <w:t>docs/adr/ADR-097-preload-commonjs-staging-graph.md — Preload CommonJS dependency staging ve CJS specifier mimarisi</w:t>
      </w:r>
    </w:p>
    <w:p>
      <w:pPr>
        <w:pStyle w:val="ListBullet"/>
      </w:pPr>
      <w:r>
        <w:t>docs/security/BRONZE_WINDOWS_SECURITY_RETRY_BUILD223.md — Build223 tek tık Windows yeniden test prosedürü</w:t>
      </w:r>
    </w:p>
    <w:p>
      <w:pPr>
        <w:pStyle w:val="ListBullet"/>
      </w:pPr>
      <w:r>
        <w:t>docs/decisions/DEC-115-build223-windows-failure-license-rtf-sync-remediation.md — Gerçek Build223 Windows stale NSIS license RTF failure evidence ve Build224 düzeltme kararı</w:t>
      </w:r>
    </w:p>
    <w:p>
      <w:pPr>
        <w:pStyle w:val="ListBullet"/>
      </w:pPr>
      <w:r>
        <w:t>docs/adr/ADR-098-deterministic-nsis-license-source-sync.md — Deterministik TXT→RTF generation/verification ve exact-source paketleme sınırı</w:t>
      </w:r>
    </w:p>
    <w:p>
      <w:pPr>
        <w:pStyle w:val="ListBullet"/>
      </w:pPr>
      <w:r>
        <w:t>docs/security/BRONZE_WINDOWS_SECURITY_RETRY_BUILD224.md — Build224 tek tık Windows yeniden test prosedürü</w:t>
      </w:r>
    </w:p>
    <w:p>
      <w:pPr>
        <w:pStyle w:val="ListBullet"/>
      </w:pPr>
      <w:r>
        <w:t>docs/security/WINDOWS_ROOT_CAUSE_REMEDIATION_BUILD227.md — Build227 güvenlik kanıt sınırı</w:t>
      </w:r>
    </w:p>
    <w:p>
      <w:pPr>
        <w:pStyle w:val="Heading1"/>
      </w:pPr>
      <w:r>
        <w:t>9. Build 227 karar ve kanıt dosyaları</w:t>
      </w:r>
    </w:p>
    <w:p>
      <w:pPr>
        <w:pStyle w:val="ListBullet"/>
      </w:pPr>
      <w:r>
        <w:t>docs/decisions/DEC-104-protected-side-artifact-encryption.md</w:t>
      </w:r>
    </w:p>
    <w:p>
      <w:pPr>
        <w:pStyle w:val="ListBullet"/>
      </w:pPr>
      <w:r>
        <w:t>docs/adr/ADR-087-protected-side-artifact-boundary.md</w:t>
      </w:r>
    </w:p>
    <w:p>
      <w:pPr>
        <w:pStyle w:val="ListBullet"/>
      </w:pPr>
      <w:r>
        <w:t>docs/decisions/DEC-105-pr171-atomic-work-segmentation.md</w:t>
      </w:r>
    </w:p>
    <w:p>
      <w:pPr>
        <w:pStyle w:val="ListBullet"/>
      </w:pPr>
      <w:r>
        <w:t>docs/adr/ADR-088-pr171-stepwise-validation-persistence.md</w:t>
      </w:r>
    </w:p>
    <w:p>
      <w:pPr>
        <w:pStyle w:val="ListBullet"/>
      </w:pPr>
      <w:r>
        <w:t>docs/security/PROTECTED_SIDE_ARTIFACTS_BUILD214.md</w:t>
      </w:r>
    </w:p>
    <w:p>
      <w:pPr>
        <w:pStyle w:val="ListBullet"/>
      </w:pPr>
      <w:r>
        <w:t>docs/decisions/DEC-106-windows-security-evidence-harness.md</w:t>
      </w:r>
    </w:p>
    <w:p>
      <w:pPr>
        <w:pStyle w:val="ListBullet"/>
      </w:pPr>
      <w:r>
        <w:t>docs/adr/ADR-089-real-windows-efs-dpapi-packaged-evidence.md</w:t>
      </w:r>
    </w:p>
    <w:p>
      <w:pPr>
        <w:pStyle w:val="ListBullet"/>
      </w:pPr>
      <w:r>
        <w:t>docs/security/WINDOWS_SECURITY_EVIDENCE_BUILD215.md</w:t>
      </w:r>
    </w:p>
    <w:p>
      <w:pPr>
        <w:pStyle w:val="ListBullet"/>
      </w:pPr>
      <w:r>
        <w:t>docs/decisions/DEC-107-windows-evidence-intake-source-binding.md</w:t>
      </w:r>
    </w:p>
    <w:p>
      <w:pPr>
        <w:pStyle w:val="ListBullet"/>
      </w:pPr>
      <w:r>
        <w:t>docs/adr/ADR-090-windows-evidence-intake-and-source-binding.md</w:t>
      </w:r>
    </w:p>
    <w:p>
      <w:pPr>
        <w:pStyle w:val="ListBullet"/>
      </w:pPr>
      <w:r>
        <w:t>docs/security/WINDOWS_EVIDENCE_INTAKE_BUILD216.md</w:t>
      </w:r>
    </w:p>
    <w:p>
      <w:pPr>
        <w:pStyle w:val="ListBullet"/>
      </w:pPr>
      <w:r>
        <w:t>docs/18_PROJECT_CONSTITUTION_V5.md</w:t>
      </w:r>
    </w:p>
    <w:p>
      <w:pPr>
        <w:pStyle w:val="ListBullet"/>
      </w:pPr>
      <w:r>
        <w:t>docs/18_PROJECT_CONSTITUTION_V5.json</w:t>
      </w:r>
    </w:p>
    <w:p>
      <w:pPr>
        <w:pStyle w:val="ListBullet"/>
      </w:pPr>
      <w:r>
        <w:t>docs/decisions/DEC-108-open021-isolated-windows-closure-gate.md</w:t>
      </w:r>
    </w:p>
    <w:p>
      <w:pPr>
        <w:pStyle w:val="ListBullet"/>
      </w:pPr>
      <w:r>
        <w:t>docs/adr/ADR-091-open021-efs-only-real-windows-proof.md</w:t>
      </w:r>
    </w:p>
    <w:p>
      <w:pPr>
        <w:pStyle w:val="ListBullet"/>
      </w:pPr>
      <w:r>
        <w:t>docs/security/OPEN021_WINDOWS_CLOSURE_BUILD217.md</w:t>
      </w:r>
    </w:p>
    <w:p>
      <w:pPr>
        <w:pStyle w:val="ListBullet"/>
      </w:pPr>
      <w:r>
        <w:t>docs/decisions/DEC-109-open022-isolated-windows-closure-gate.md</w:t>
      </w:r>
    </w:p>
    <w:p>
      <w:pPr>
        <w:pStyle w:val="ListBullet"/>
      </w:pPr>
      <w:r>
        <w:t>docs/adr/ADR-092-open022-dpapi-protected-side-artifact-proof.md</w:t>
      </w:r>
    </w:p>
    <w:p>
      <w:pPr>
        <w:pStyle w:val="ListBullet"/>
      </w:pPr>
      <w:r>
        <w:t>docs/security/OPEN022_WINDOWS_CLOSURE_BUILD218.md</w:t>
      </w:r>
    </w:p>
    <w:p>
      <w:pPr>
        <w:pStyle w:val="ListBullet"/>
      </w:pPr>
      <w:r>
        <w:t>docs/decisions/DEC-110-unified-bronze-windows-security-closure.md</w:t>
      </w:r>
    </w:p>
    <w:p>
      <w:pPr>
        <w:pStyle w:val="ListBullet"/>
      </w:pPr>
      <w:r>
        <w:t>docs/adr/ADR-093-unified-bronze-windows-security-lifecycle.md</w:t>
      </w:r>
    </w:p>
    <w:p>
      <w:pPr>
        <w:pStyle w:val="ListBullet"/>
      </w:pPr>
      <w:r>
        <w:t>docs/security/BRONZE_WINDOWS_SECURITY_CLOSURE_BUILD219.md</w:t>
      </w:r>
    </w:p>
    <w:p>
      <w:pPr>
        <w:pStyle w:val="ListBullet"/>
      </w:pPr>
      <w:r>
        <w:t>docs/decisions/DEC-111-build219-windows-failure-bootstrap-remediation.md</w:t>
      </w:r>
    </w:p>
    <w:p>
      <w:pPr>
        <w:pStyle w:val="ListBullet"/>
      </w:pPr>
      <w:r>
        <w:t>docs/adr/ADR-094-windows-packager-bootstrap-and-ps51-evidence-encoding.md</w:t>
      </w:r>
    </w:p>
    <w:p>
      <w:pPr>
        <w:pStyle w:val="ListBullet"/>
      </w:pPr>
      <w:r>
        <w:t>docs/security/BRONZE_WINDOWS_SECURITY_RETRY_BUILD220.md</w:t>
      </w:r>
    </w:p>
    <w:p>
      <w:pPr>
        <w:pStyle w:val="ListBullet"/>
      </w:pPr>
      <w:r>
        <w:t>docs/decisions/DEC-112-build220-windows-failure-workspace-build-remediation.md</w:t>
      </w:r>
    </w:p>
    <w:p>
      <w:pPr>
        <w:pStyle w:val="ListBullet"/>
      </w:pPr>
      <w:r>
        <w:t>docs/adr/ADR-095-workspace-package-build-before-windows-package.md</w:t>
      </w:r>
    </w:p>
    <w:p>
      <w:pPr>
        <w:pStyle w:val="ListBullet"/>
      </w:pPr>
      <w:r>
        <w:t>docs/security/BRONZE_WINDOWS_SECURITY_RETRY_BUILD221.md</w:t>
      </w:r>
    </w:p>
    <w:p>
      <w:pPr>
        <w:pStyle w:val="ListBullet"/>
      </w:pPr>
      <w:r>
        <w:t>docs/decisions/DEC-113-build221-windows-failure-preload-typescript-remediation.md</w:t>
      </w:r>
    </w:p>
    <w:p>
      <w:pPr>
        <w:pStyle w:val="ListBullet"/>
      </w:pPr>
      <w:r>
        <w:t>docs/adr/ADR-096-preload-global-lifecycle-typing.md</w:t>
      </w:r>
    </w:p>
    <w:p>
      <w:pPr>
        <w:pStyle w:val="ListBullet"/>
      </w:pPr>
      <w:r>
        <w:t>docs/security/BRONZE_WINDOWS_SECURITY_RETRY_BUILD222.md</w:t>
      </w:r>
    </w:p>
    <w:p>
      <w:pPr>
        <w:pStyle w:val="ListBullet"/>
      </w:pPr>
      <w:r>
        <w:t>docs/decisions/DEC-114-build222-windows-failure-preload-cjs-graph-remediation.md</w:t>
      </w:r>
    </w:p>
    <w:p>
      <w:pPr>
        <w:pStyle w:val="ListBullet"/>
      </w:pPr>
      <w:r>
        <w:t>docs/adr/ADR-097-preload-commonjs-staging-graph.md</w:t>
      </w:r>
    </w:p>
    <w:p>
      <w:pPr>
        <w:pStyle w:val="ListBullet"/>
      </w:pPr>
      <w:r>
        <w:t>docs/security/BRONZE_WINDOWS_SECURITY_RETRY_BUILD223.md</w:t>
      </w:r>
    </w:p>
    <w:p>
      <w:pPr>
        <w:pStyle w:val="ListBullet"/>
      </w:pPr>
      <w:r>
        <w:t>docs/decisions/DEC-115-build223-windows-failure-license-rtf-sync-remediation.md</w:t>
      </w:r>
    </w:p>
    <w:p>
      <w:pPr>
        <w:pStyle w:val="ListBullet"/>
      </w:pPr>
      <w:r>
        <w:t>docs/adr/ADR-098-deterministic-nsis-license-source-sync.md</w:t>
      </w:r>
    </w:p>
    <w:p>
      <w:pPr>
        <w:pStyle w:val="ListBullet"/>
      </w:pPr>
      <w:r>
        <w:t>docs/security/BRONZE_WINDOWS_SECURITY_RETRY_BUILD224.md</w:t>
      </w:r>
    </w:p>
    <w:p>
      <w:pPr>
        <w:pStyle w:val="ListBullet"/>
      </w:pPr>
      <w:r>
        <w:t>docs/18_PROJECT_CONSTITUTION_V6.md</w:t>
      </w:r>
    </w:p>
    <w:p>
      <w:pPr>
        <w:pStyle w:val="ListBullet"/>
      </w:pPr>
      <w:r>
        <w:t>docs/18_PROJECT_CONSTITUTION_V6.json</w:t>
      </w:r>
    </w:p>
    <w:p>
      <w:pPr>
        <w:pStyle w:val="ListBullet"/>
      </w:pPr>
      <w:r>
        <w:t>docs/decisions/DEC-116-build224-windows-security-root-cause-remediation.md</w:t>
      </w:r>
    </w:p>
    <w:p>
      <w:pPr>
        <w:pStyle w:val="ListBullet"/>
      </w:pPr>
      <w:r>
        <w:t>docs/adr/ADR-099-fail-closed-windows-efs-safestorage-startup-evidence.md</w:t>
      </w:r>
    </w:p>
    <w:p>
      <w:pPr>
        <w:pStyle w:val="ListBullet"/>
      </w:pPr>
      <w:r>
        <w:t>docs/decisions/DEC-117-pr172-platform-actual-context-hard-stop.md</w:t>
      </w:r>
    </w:p>
    <w:p>
      <w:pPr>
        <w:pStyle w:val="ListBullet"/>
      </w:pPr>
      <w:r>
        <w:t>docs/adr/ADR-100-platform-actual-conversation-capacity-gate.md</w:t>
      </w:r>
    </w:p>
    <w:p>
      <w:pPr>
        <w:pStyle w:val="ListBullet"/>
      </w:pPr>
      <w:r>
        <w:t>docs/security/BRONZE_WINDOWS_SECURITY_RETRY_BUILD225.md</w:t>
      </w:r>
    </w:p>
    <w:p>
      <w:pPr>
        <w:pStyle w:val="ListBullet"/>
      </w:pPr>
      <w:r>
        <w:t>docs/decisions/DEC-118-build225-fresh-profile-device-identity-initialization-order.md</w:t>
      </w:r>
    </w:p>
    <w:p>
      <w:pPr>
        <w:pStyle w:val="ListBullet"/>
      </w:pPr>
      <w:r>
        <w:t>docs/adr/ADR-101-protected-device-identity-before-device-bound-maintenance-restore.md</w:t>
      </w:r>
    </w:p>
    <w:p>
      <w:pPr>
        <w:pStyle w:val="ListBullet"/>
      </w:pPr>
      <w:r>
        <w:t>docs/security/FRESH_PROFILE_DEVICE_IDENTITY_INITIALIZATION_BUILD226.md</w:t>
      </w:r>
    </w:p>
    <w:p>
      <w:pPr>
        <w:pStyle w:val="ListBullet"/>
      </w:pPr>
      <w:r>
        <w:t>docs/decisions/DEC-119-build227-four-proven-windows-root-causes.md</w:t>
      </w:r>
    </w:p>
    <w:p>
      <w:pPr>
        <w:pStyle w:val="ListBullet"/>
      </w:pPr>
      <w:r>
        <w:t>docs/adr/ADR-102-build227-windows-persistence-and-closure-remediation.md</w:t>
      </w:r>
    </w:p>
    <w:p>
      <w:pPr>
        <w:pStyle w:val="ListBullet"/>
      </w:pPr>
      <w:r>
        <w:t>docs/security/WINDOWS_ROOT_CAUSE_REMEDIATION_BUILD227.md</w:t>
      </w:r>
    </w:p>
    <w:p>
      <w:pPr>
        <w:pStyle w:val="ListBullet"/>
      </w:pPr>
      <w:r>
        <w:t>BUILD_STATUS_BRONZE_RC2_BUILD227.md</w:t>
      </w:r>
    </w:p>
    <w:p>
      <w:pPr>
        <w:pStyle w:val="ListBullet"/>
      </w:pPr>
      <w:r>
        <w:t>RELEASE_NOTES_BRONZE_RC2_BUILD227.md</w:t>
      </w:r>
    </w:p>
    <w:p>
      <w:pPr>
        <w:pStyle w:val="ListBullet"/>
      </w:pPr>
      <w:r>
        <w:t>BUILD227_ARCHITECTURE_VALIDATION_REPORT.md</w:t>
      </w:r>
    </w:p>
    <w:p>
      <w:pPr>
        <w:pStyle w:val="ListBullet"/>
      </w:pPr>
      <w:r>
        <w:t>BUILD227_DELIVERY_VALIDATION_REPORT.md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