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A87321"/>
          <w:sz w:val="34"/>
        </w:rPr>
        <w:t>ANADOLU PARSI</w:t>
      </w:r>
    </w:p>
    <w:p>
      <w:pPr>
        <w:jc w:val="center"/>
      </w:pPr>
      <w:r>
        <w:rPr>
          <w:rFonts w:ascii="Arial" w:hAnsi="Arial"/>
          <w:b/>
          <w:color w:val="0E6666"/>
          <w:sz w:val="58"/>
        </w:rPr>
        <w:t>Aile Yaşam Merkezi</w:t>
      </w:r>
    </w:p>
    <w:p>
      <w:pPr>
        <w:spacing w:before="320"/>
        <w:jc w:val="center"/>
      </w:pPr>
      <w:r>
        <w:rPr>
          <w:b/>
          <w:color w:val="163535"/>
          <w:sz w:val="36"/>
        </w:rPr>
        <w:t>Master Proje Dokümantasyonu</w:t>
      </w:r>
    </w:p>
    <w:p>
      <w:pPr>
        <w:jc w:val="center"/>
      </w:pPr>
      <w:r>
        <w:rPr>
          <w:b/>
          <w:color w:val="A87321"/>
          <w:sz w:val="32"/>
        </w:rPr>
        <w:t>Bronze 04.08.2026.28</w:t>
      </w:r>
    </w:p>
    <w:p>
      <w:pPr>
        <w:spacing w:before="560"/>
        <w:jc w:val="center"/>
      </w:pPr>
      <w:r>
        <w:rPr>
          <w:sz w:val="21"/>
        </w:rPr>
        <w:t>Aktif yönetişim, kabul edilmiş kapsam, platform mimarisi, güvenlik politikası, uygulanan kod ve doğrulama durumu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E6666"/>
            <w:tcMar>
              <w:top w:w="80" w:type="dxa"/>
              <w:start w:w="100" w:type="dxa"/>
              <w:bottom w:w="80" w:type="dxa"/>
              <w:end w:w="100" w:type="dxa"/>
            </w:tcMar>
          </w:tcPr>
          <w:p>
            <w:pPr>
              <w:spacing w:after="0"/>
              <w:jc w:val="center"/>
            </w:pPr>
            <w:r/>
            <w:r>
              <w:rPr>
                <w:rFonts w:ascii="Arial" w:hAnsi="Arial"/>
                <w:b/>
                <w:color w:val="FFFFFF"/>
                <w:sz w:val="16"/>
              </w:rPr>
              <w:t>Alan</w:t>
            </w:r>
          </w:p>
        </w:tc>
        <w:tc>
          <w:tcPr>
            <w:tcW w:type="dxa" w:w="6768"/>
            <w:vAlign w:val="center"/>
            <w:shd w:fill="0E6666"/>
            <w:tcMar>
              <w:top w:w="80" w:type="dxa"/>
              <w:start w:w="100" w:type="dxa"/>
              <w:bottom w:w="80" w:type="dxa"/>
              <w:end w:w="100" w:type="dxa"/>
            </w:tcMar>
          </w:tcPr>
          <w:p>
            <w:pPr>
              <w:spacing w:after="0"/>
              <w:jc w:val="center"/>
            </w:pPr>
            <w:r/>
            <w:r>
              <w:rPr>
                <w:rFonts w:ascii="Arial" w:hAnsi="Arial"/>
                <w:b/>
                <w:color w:val="FFFFFF"/>
                <w:sz w:val="16"/>
              </w:rPr>
              <w:t>Değer</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Üst marka</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Panthera pardus tulliana</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Uygulama</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Anadolu Parsı Aile Yaşam Merkezi</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Görünür sürüm</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Bronze 04.08.2026.28</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İç releaseId</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bronze-2026-08-04-r28</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Ana kaynak</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Bronze 04.08.2026.27 kaynak zincirinden devam</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Kural sicili</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200 kural - 186 aktif - 14 değiştirilmiş</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Kabul edilmiş gereksinim</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350</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Belge statüsü</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AKTİF - Bronze geliştirme kaydı; Silver/Gold kanıtı değildir</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FFF2E1"/>
            <w:tcMar>
              <w:top w:w="160" w:type="dxa"/>
              <w:start w:w="180" w:type="dxa"/>
              <w:bottom w:w="160" w:type="dxa"/>
              <w:end w:w="180" w:type="dxa"/>
            </w:tcMar>
          </w:tcPr>
          <w:p>
            <w:pPr>
              <w:spacing w:after="60"/>
            </w:pPr>
            <w:r/>
            <w:r>
              <w:rPr>
                <w:rFonts w:ascii="Arial" w:hAnsi="Arial"/>
                <w:b/>
                <w:color w:val="0E6666"/>
                <w:sz w:val="20"/>
              </w:rPr>
              <w:t>Gerçeklik sınırı</w:t>
            </w:r>
          </w:p>
          <w:p>
            <w:pPr>
              <w:spacing w:after="0"/>
            </w:pPr>
            <w:r>
              <w:rPr>
                <w:rFonts w:ascii="Arial" w:hAnsi="Arial"/>
                <w:sz w:val="18"/>
              </w:rPr>
              <w:t>Bu belge yalnız kaynakta bulunan kayıtları özetler. NOT_RUN, BLOCKED, PENDING ve UNAVAILABLE sonuçları PASS değildir.</w:t>
            </w:r>
          </w:p>
        </w:tc>
      </w:tr>
    </w:tbl>
    <w:p>
      <w:pPr>
        <w:spacing w:after="0"/>
      </w:pPr>
    </w:p>
    <w:p>
      <w:r>
        <w:br w:type="page"/>
      </w:r>
    </w:p>
    <w:p>
      <w:pPr>
        <w:pStyle w:val="Heading1"/>
        <w:keepNext/>
      </w:pPr>
      <w:r>
        <w:t>1. Belgenin Yetkisi ve Tek Aktif Kaynak</w:t>
      </w:r>
    </w:p>
    <w:p>
      <w:r>
        <w:t>Bu Master Proje Dokümantasyonu, Bronze 04.08.2026.28 kaynak ağacındaki kanonik sicillerden üretilmiştir. Tarihsel Build/RC/MVP belgeleri kanıt ve tarihçe olarak korunur; aktif kapsamı veya güncel sürüm adlandırmasını değiştiremez.</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vAlign w:val="center"/>
            <w:shd w:fill="0E6666"/>
            <w:tcMar>
              <w:top w:w="80" w:type="dxa"/>
              <w:start w:w="100" w:type="dxa"/>
              <w:bottom w:w="80" w:type="dxa"/>
              <w:end w:w="100" w:type="dxa"/>
            </w:tcMar>
          </w:tcPr>
          <w:p>
            <w:pPr>
              <w:spacing w:after="0"/>
              <w:jc w:val="center"/>
            </w:pPr>
            <w:r/>
            <w:r>
              <w:rPr>
                <w:rFonts w:ascii="Arial" w:hAnsi="Arial"/>
                <w:b/>
                <w:color w:val="FFFFFF"/>
                <w:sz w:val="16"/>
              </w:rPr>
              <w:t>Öncelik</w:t>
            </w:r>
          </w:p>
        </w:tc>
        <w:tc>
          <w:tcPr>
            <w:tcW w:type="dxa" w:w="6120"/>
            <w:vAlign w:val="center"/>
            <w:shd w:fill="0E6666"/>
            <w:tcMar>
              <w:top w:w="80" w:type="dxa"/>
              <w:start w:w="100" w:type="dxa"/>
              <w:bottom w:w="80" w:type="dxa"/>
              <w:end w:w="100" w:type="dxa"/>
            </w:tcMar>
          </w:tcPr>
          <w:p>
            <w:pPr>
              <w:spacing w:after="0"/>
              <w:jc w:val="center"/>
            </w:pPr>
            <w:r/>
            <w:r>
              <w:rPr>
                <w:rFonts w:ascii="Arial" w:hAnsi="Arial"/>
                <w:b/>
                <w:color w:val="FFFFFF"/>
                <w:sz w:val="16"/>
              </w:rPr>
              <w:t>Yetkili kaynak</w:t>
            </w:r>
          </w:p>
        </w:tc>
        <w:tc>
          <w:tcPr>
            <w:tcW w:type="dxa" w:w="2736"/>
            <w:vAlign w:val="center"/>
            <w:shd w:fill="0E6666"/>
            <w:tcMar>
              <w:top w:w="80" w:type="dxa"/>
              <w:start w:w="100" w:type="dxa"/>
              <w:bottom w:w="80" w:type="dxa"/>
              <w:end w:w="100" w:type="dxa"/>
            </w:tcMar>
          </w:tcPr>
          <w:p>
            <w:pPr>
              <w:spacing w:after="0"/>
              <w:jc w:val="center"/>
            </w:pPr>
            <w:r/>
            <w:r>
              <w:rPr>
                <w:rFonts w:ascii="Arial" w:hAnsi="Arial"/>
                <w:b/>
                <w:color w:val="FFFFFF"/>
                <w:sz w:val="16"/>
              </w:rPr>
              <w:t>İşlev</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1</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config/canonical-rule-registry.json</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2</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config/project-constitution.json</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3</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config/active-governance-ledger.json</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4</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config/user-decision-ledger.json</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5</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config/accepted-scope-registry.json</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6</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config/release-ledger.json</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7</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config/delivery-report-contract.json</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8</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config/persistent-artifact-policy.json</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9</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config/document-inventory-policy.json</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10</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docs/current/00_AKTIF_ANA_KAPSAM.md</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11</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docs/current/01_AKTIF_GUVENLIK_GIZLILIK_POLITIKASI.md</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12</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docs/current/02_AKTIF_PLATFORM_MIMARISI.md</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13</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docs/current/03_AKTIF_UX_ERISILEBILIRLIK_SOZLESMESI.md</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14</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docs/current/04_AKTIF_BRONZE_YOL_HARITASI.md</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15</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docs/current/05_KABUL_EDILEN_EK_AILE_YETENEKLERI.md</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16</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docs/current/06_KANONIK_KURAL_SICILI.md</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17</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docs/current/07_TESLIM_SOHBET_VE_KALICI_KAYIT_SOZLESMESI.md</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18</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docs/current/08_TUM_BELGELER_DIZINI.md</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19</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docs/current/09_KULLANICI_KARARLARI_KAYDI.md</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1F6F5"/>
            <w:tcMar>
              <w:top w:w="80" w:type="dxa"/>
              <w:start w:w="100" w:type="dxa"/>
              <w:bottom w:w="80" w:type="dxa"/>
              <w:end w:w="100" w:type="dxa"/>
            </w:tcMar>
          </w:tcPr>
          <w:p>
            <w:pPr>
              <w:spacing w:after="0"/>
              <w:jc w:val="left"/>
            </w:pPr>
            <w:r/>
            <w:r>
              <w:rPr>
                <w:rFonts w:ascii="Arial" w:hAnsi="Arial"/>
                <w:b w:val="0"/>
                <w:color w:val="1D2728"/>
                <w:sz w:val="16"/>
              </w:rPr>
              <w:t>20</w:t>
            </w:r>
          </w:p>
        </w:tc>
        <w:tc>
          <w:tcPr>
            <w:tcW w:type="dxa" w:w="6120"/>
            <w:vAlign w:val="center"/>
            <w:shd w:fill="F1F6F5"/>
            <w:tcMar>
              <w:top w:w="80" w:type="dxa"/>
              <w:start w:w="100" w:type="dxa"/>
              <w:bottom w:w="80" w:type="dxa"/>
              <w:end w:w="100" w:type="dxa"/>
            </w:tcMar>
          </w:tcPr>
          <w:p>
            <w:pPr>
              <w:spacing w:after="0"/>
              <w:jc w:val="left"/>
            </w:pPr>
            <w:r/>
            <w:r>
              <w:rPr>
                <w:rFonts w:ascii="Arial" w:hAnsi="Arial"/>
                <w:b w:val="0"/>
                <w:color w:val="1D2728"/>
                <w:sz w:val="16"/>
              </w:rPr>
              <w:t>docs/current/MASTER_PROJE_DOKUMANTASYONU_BRONZE_04.08.2026.28.docx</w:t>
            </w:r>
          </w:p>
        </w:tc>
        <w:tc>
          <w:tcPr>
            <w:tcW w:type="dxa" w:w="2736"/>
            <w:vAlign w:val="center"/>
            <w:shd w:fill="F1F6F5"/>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r>
        <w:tc>
          <w:tcPr>
            <w:tcW w:type="dxa" w:w="792"/>
            <w:vAlign w:val="center"/>
            <w:shd w:fill="FFFFFF"/>
            <w:tcMar>
              <w:top w:w="80" w:type="dxa"/>
              <w:start w:w="100" w:type="dxa"/>
              <w:bottom w:w="80" w:type="dxa"/>
              <w:end w:w="100" w:type="dxa"/>
            </w:tcMar>
          </w:tcPr>
          <w:p>
            <w:pPr>
              <w:spacing w:after="0"/>
              <w:jc w:val="left"/>
            </w:pPr>
            <w:r/>
            <w:r>
              <w:rPr>
                <w:rFonts w:ascii="Arial" w:hAnsi="Arial"/>
                <w:b w:val="0"/>
                <w:color w:val="1D2728"/>
                <w:sz w:val="16"/>
              </w:rPr>
              <w:t>21</w:t>
            </w:r>
          </w:p>
        </w:tc>
        <w:tc>
          <w:tcPr>
            <w:tcW w:type="dxa" w:w="6120"/>
            <w:vAlign w:val="center"/>
            <w:shd w:fill="FFFFFF"/>
            <w:tcMar>
              <w:top w:w="80" w:type="dxa"/>
              <w:start w:w="100" w:type="dxa"/>
              <w:bottom w:w="80" w:type="dxa"/>
              <w:end w:w="100" w:type="dxa"/>
            </w:tcMar>
          </w:tcPr>
          <w:p>
            <w:pPr>
              <w:spacing w:after="0"/>
              <w:jc w:val="left"/>
            </w:pPr>
            <w:r/>
            <w:r>
              <w:rPr>
                <w:rFonts w:ascii="Arial" w:hAnsi="Arial"/>
                <w:b w:val="0"/>
                <w:color w:val="1D2728"/>
                <w:sz w:val="16"/>
              </w:rPr>
              <w:t>docs/current/MASTER_PROJE_DOKUMANTASYONU_BRONZE_04.08.2026.28.pdf</w:t>
            </w:r>
          </w:p>
        </w:tc>
        <w:tc>
          <w:tcPr>
            <w:tcW w:type="dxa" w:w="2736"/>
            <w:vAlign w:val="center"/>
            <w:shd w:fill="FFFFFF"/>
            <w:tcMar>
              <w:top w:w="80" w:type="dxa"/>
              <w:start w:w="100" w:type="dxa"/>
              <w:bottom w:w="80" w:type="dxa"/>
              <w:end w:w="100" w:type="dxa"/>
            </w:tcMar>
          </w:tcPr>
          <w:p>
            <w:pPr>
              <w:spacing w:after="0"/>
              <w:jc w:val="left"/>
            </w:pPr>
            <w:r/>
            <w:r>
              <w:rPr>
                <w:rFonts w:ascii="Arial" w:hAnsi="Arial"/>
                <w:b w:val="0"/>
                <w:color w:val="1D2728"/>
                <w:sz w:val="16"/>
              </w:rPr>
              <w:t>Aktif yönetişim/kapsam kaynağı</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4F2"/>
            <w:tcMar>
              <w:top w:w="160" w:type="dxa"/>
              <w:start w:w="180" w:type="dxa"/>
              <w:bottom w:w="160" w:type="dxa"/>
              <w:end w:w="180" w:type="dxa"/>
            </w:tcMar>
          </w:tcPr>
          <w:p>
            <w:pPr>
              <w:spacing w:after="60"/>
            </w:pPr>
            <w:r/>
            <w:r>
              <w:rPr>
                <w:rFonts w:ascii="Arial" w:hAnsi="Arial"/>
                <w:b/>
                <w:color w:val="0E6666"/>
                <w:sz w:val="20"/>
              </w:rPr>
              <w:t>Kalıcı kayıt yolu</w:t>
            </w:r>
          </w:p>
          <w:p>
            <w:pPr>
              <w:spacing w:after="0"/>
            </w:pPr>
            <w:r>
              <w:rPr>
                <w:rFonts w:ascii="Arial" w:hAnsi="Arial"/>
                <w:sz w:val="18"/>
              </w:rPr>
              <w:t>/Panthera pardus tulliana/Anadolu Parsı Aile Yaşam Merkezi/Bronze 04.08.2026.28</w:t>
              <w:br/>
              <w:t>/mnt/data yalnız geçici çalışma alanıdır; kalıcı teslim değildir.</w:t>
            </w:r>
          </w:p>
        </w:tc>
      </w:tr>
    </w:tbl>
    <w:p>
      <w:pPr>
        <w:spacing w:after="0"/>
      </w:pPr>
    </w:p>
    <w:p>
      <w:pPr>
        <w:pStyle w:val="Heading2"/>
        <w:keepNext/>
      </w:pPr>
      <w:r>
        <w:t>1.1 Kural ve karar kilidi</w:t>
      </w:r>
    </w:p>
    <w:p>
      <w:pPr>
        <w:pStyle w:val="ListBullet"/>
        <w:spacing w:after="40"/>
      </w:pPr>
      <w:r>
        <w:t>Kanonik kural sicili: PPT-CANONICAL-RULE-REGISTRY-V8 - SHA-256 e7250a55d92c6313367e570128a1f236de4f415eae11a1d9f18d9f6debef306f</w:t>
      </w:r>
    </w:p>
    <w:p>
      <w:pPr>
        <w:pStyle w:val="ListBullet"/>
        <w:spacing w:after="40"/>
      </w:pPr>
      <w:r>
        <w:t>Toplam 200 kural: 186 aktif, 14 açıkça değiştirilmiş.</w:t>
      </w:r>
    </w:p>
    <w:p>
      <w:pPr>
        <w:pStyle w:val="ListBullet"/>
        <w:spacing w:after="40"/>
      </w:pPr>
      <w:r>
        <w:t>Kullanıcı karar sicili: 8 kayıt; DEC-123-DEC-128 bu sürümde kabul edildi.</w:t>
      </w:r>
    </w:p>
    <w:p>
      <w:pPr>
        <w:pStyle w:val="ListBullet"/>
        <w:spacing w:after="40"/>
      </w:pPr>
      <w:r>
        <w:t>Preflight sonrasında kaynak parmak izi değişirse build/test/paketleme kapısı kapanır.</w:t>
      </w:r>
    </w:p>
    <w:p>
      <w:pPr>
        <w:pStyle w:val="ListBullet"/>
        <w:spacing w:after="40"/>
      </w:pPr>
      <w:r>
        <w:t>Tamamlanmış sürümler değiştirilemez; yeni çalışma aylık sıradaki sürümde yapılır.</w:t>
      </w:r>
    </w:p>
    <w:p>
      <w:pPr>
        <w:pStyle w:val="Heading2"/>
        <w:keepNext/>
      </w:pPr>
      <w:r>
        <w:t>1.2 Sürüm sözleşmesi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E6666"/>
            <w:tcMar>
              <w:top w:w="80" w:type="dxa"/>
              <w:start w:w="100" w:type="dxa"/>
              <w:bottom w:w="80" w:type="dxa"/>
              <w:end w:w="100" w:type="dxa"/>
            </w:tcMar>
          </w:tcPr>
          <w:p>
            <w:pPr>
              <w:spacing w:after="0"/>
              <w:jc w:val="center"/>
            </w:pPr>
            <w:r/>
            <w:r>
              <w:rPr>
                <w:rFonts w:ascii="Arial" w:hAnsi="Arial"/>
                <w:b/>
                <w:color w:val="FFFFFF"/>
                <w:sz w:val="16"/>
              </w:rPr>
              <w:t>Kural</w:t>
            </w:r>
          </w:p>
        </w:tc>
        <w:tc>
          <w:tcPr>
            <w:tcW w:type="dxa" w:w="6768"/>
            <w:vAlign w:val="center"/>
            <w:shd w:fill="0E6666"/>
            <w:tcMar>
              <w:top w:w="80" w:type="dxa"/>
              <w:start w:w="100" w:type="dxa"/>
              <w:bottom w:w="80" w:type="dxa"/>
              <w:end w:w="100" w:type="dxa"/>
            </w:tcMar>
          </w:tcPr>
          <w:p>
            <w:pPr>
              <w:spacing w:after="0"/>
              <w:jc w:val="center"/>
            </w:pPr>
            <w:r/>
            <w:r>
              <w:rPr>
                <w:rFonts w:ascii="Arial" w:hAnsi="Arial"/>
                <w:b/>
                <w:color w:val="FFFFFF"/>
                <w:sz w:val="16"/>
              </w:rPr>
              <w:t>Değer</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Görünür biçim</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Bronze/Silver/Gold gg.aa.yyyy.aylık-sıra</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Mevcut sürüm</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Bronze 04.08.2026.28</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Aylık sıra</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28</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Ay değişimi</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Sayaç yeni ayda sıfırlanır; aynı ay gerçek geçmiş sayısından devam eder</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Yasak görünür etiketler</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RC, RC2, MVP ve küresel Build numarası</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Tarihsel belgeler</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Adları değiştirilmeden HISTORY_ONLY olarak korunur</w:t>
            </w:r>
          </w:p>
        </w:tc>
      </w:tr>
    </w:tbl>
    <w:p>
      <w:pPr>
        <w:spacing w:after="0"/>
      </w:pPr>
    </w:p>
    <w:p>
      <w:pPr>
        <w:pStyle w:val="Heading1"/>
        <w:keepNext/>
      </w:pPr>
      <w:r>
        <w:t>2. Kabul Edilmiş Ürün Kapsamı</w:t>
      </w:r>
    </w:p>
    <w:p>
      <w:r>
        <w:t>Kullanıcı tarafından bu konuşmaya kadar önerilen bütün yetenekler bağlayıcı Bronze kapsamına alınmıştır. Kapsam sicili her öğeyi ayrı kimlik, öncelik, gerçek durum, kabul ölçütü ve kanıt zinciriyle tutar.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shd w:fill="0E6666"/>
            <w:tcMar>
              <w:top w:w="80" w:type="dxa"/>
              <w:start w:w="100" w:type="dxa"/>
              <w:bottom w:w="80" w:type="dxa"/>
              <w:end w:w="100" w:type="dxa"/>
            </w:tcMar>
          </w:tcPr>
          <w:p>
            <w:pPr>
              <w:spacing w:after="0"/>
              <w:jc w:val="center"/>
            </w:pPr>
            <w:r/>
            <w:r>
              <w:rPr>
                <w:rFonts w:ascii="Arial" w:hAnsi="Arial"/>
                <w:b/>
                <w:color w:val="FFFFFF"/>
                <w:sz w:val="16"/>
              </w:rPr>
              <w:t>Durum</w:t>
            </w:r>
          </w:p>
        </w:tc>
        <w:tc>
          <w:tcPr>
            <w:tcW w:type="dxa" w:w="1440"/>
            <w:vAlign w:val="center"/>
            <w:shd w:fill="0E6666"/>
            <w:tcMar>
              <w:top w:w="80" w:type="dxa"/>
              <w:start w:w="100" w:type="dxa"/>
              <w:bottom w:w="80" w:type="dxa"/>
              <w:end w:w="100" w:type="dxa"/>
            </w:tcMar>
          </w:tcPr>
          <w:p>
            <w:pPr>
              <w:spacing w:after="0"/>
              <w:jc w:val="center"/>
            </w:pPr>
            <w:r/>
            <w:r>
              <w:rPr>
                <w:rFonts w:ascii="Arial" w:hAnsi="Arial"/>
                <w:b/>
                <w:color w:val="FFFFFF"/>
                <w:sz w:val="16"/>
              </w:rPr>
              <w:t>Adet</w:t>
            </w:r>
          </w:p>
        </w:tc>
        <w:tc>
          <w:tcPr>
            <w:tcW w:type="dxa" w:w="5328"/>
            <w:vAlign w:val="center"/>
            <w:shd w:fill="0E6666"/>
            <w:tcMar>
              <w:top w:w="80" w:type="dxa"/>
              <w:start w:w="100" w:type="dxa"/>
              <w:bottom w:w="80" w:type="dxa"/>
              <w:end w:w="100" w:type="dxa"/>
            </w:tcMar>
          </w:tcPr>
          <w:p>
            <w:pPr>
              <w:spacing w:after="0"/>
              <w:jc w:val="center"/>
            </w:pPr>
            <w:r/>
            <w:r>
              <w:rPr>
                <w:rFonts w:ascii="Arial" w:hAnsi="Arial"/>
                <w:b/>
                <w:color w:val="FFFFFF"/>
                <w:sz w:val="16"/>
              </w:rPr>
              <w:t>Anlam</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COMPLETE</w:t>
            </w:r>
          </w:p>
        </w:tc>
        <w:tc>
          <w:tcPr>
            <w:tcW w:type="dxa" w:w="1440"/>
            <w:vAlign w:val="center"/>
            <w:shd w:fill="FFFFFF"/>
            <w:tcMar>
              <w:top w:w="80" w:type="dxa"/>
              <w:start w:w="100" w:type="dxa"/>
              <w:bottom w:w="80" w:type="dxa"/>
              <w:end w:w="100" w:type="dxa"/>
            </w:tcMar>
          </w:tcPr>
          <w:p>
            <w:pPr>
              <w:spacing w:after="0"/>
              <w:jc w:val="left"/>
            </w:pPr>
            <w:r/>
            <w:r>
              <w:rPr>
                <w:rFonts w:ascii="Arial" w:hAnsi="Arial"/>
                <w:b w:val="0"/>
                <w:color w:val="1D2728"/>
                <w:sz w:val="16"/>
              </w:rPr>
              <w:t>4</w:t>
            </w:r>
          </w:p>
        </w:tc>
        <w:tc>
          <w:tcPr>
            <w:tcW w:type="dxa" w:w="5328"/>
            <w:vAlign w:val="center"/>
            <w:shd w:fill="FFFFFF"/>
            <w:tcMar>
              <w:top w:w="80" w:type="dxa"/>
              <w:start w:w="100" w:type="dxa"/>
              <w:bottom w:w="80" w:type="dxa"/>
              <w:end w:w="100" w:type="dxa"/>
            </w:tcMar>
          </w:tcPr>
          <w:p>
            <w:pPr>
              <w:spacing w:after="0"/>
              <w:jc w:val="left"/>
            </w:pPr>
            <w:r/>
            <w:r>
              <w:rPr>
                <w:rFonts w:ascii="Arial" w:hAnsi="Arial"/>
                <w:b w:val="0"/>
                <w:color w:val="1D2728"/>
                <w:sz w:val="16"/>
              </w:rPr>
              <w:t>Karar-kod-test-belge-kanıt zinciri tamamlanmış</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FOUNDATION_STARTED</w:t>
            </w:r>
          </w:p>
        </w:tc>
        <w:tc>
          <w:tcPr>
            <w:tcW w:type="dxa" w:w="1440"/>
            <w:vAlign w:val="center"/>
            <w:shd w:fill="F1F6F5"/>
            <w:tcMar>
              <w:top w:w="80" w:type="dxa"/>
              <w:start w:w="100" w:type="dxa"/>
              <w:bottom w:w="80" w:type="dxa"/>
              <w:end w:w="100" w:type="dxa"/>
            </w:tcMar>
          </w:tcPr>
          <w:p>
            <w:pPr>
              <w:spacing w:after="0"/>
              <w:jc w:val="left"/>
            </w:pPr>
            <w:r/>
            <w:r>
              <w:rPr>
                <w:rFonts w:ascii="Arial" w:hAnsi="Arial"/>
                <w:b w:val="0"/>
                <w:color w:val="1D2728"/>
                <w:sz w:val="16"/>
              </w:rPr>
              <w:t>6</w:t>
            </w:r>
          </w:p>
        </w:tc>
        <w:tc>
          <w:tcPr>
            <w:tcW w:type="dxa" w:w="5328"/>
            <w:vAlign w:val="center"/>
            <w:shd w:fill="F1F6F5"/>
            <w:tcMar>
              <w:top w:w="80" w:type="dxa"/>
              <w:start w:w="100" w:type="dxa"/>
              <w:bottom w:w="80" w:type="dxa"/>
              <w:end w:w="100" w:type="dxa"/>
            </w:tcMar>
          </w:tcPr>
          <w:p>
            <w:pPr>
              <w:spacing w:after="0"/>
              <w:jc w:val="left"/>
            </w:pPr>
            <w:r/>
            <w:r>
              <w:rPr>
                <w:rFonts w:ascii="Arial" w:hAnsi="Arial"/>
                <w:b w:val="0"/>
                <w:color w:val="1D2728"/>
                <w:sz w:val="16"/>
              </w:rPr>
              <w:t>Temel kod var; uçtan uca özellik tamamlanmadı</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PARTIAL</w:t>
            </w:r>
          </w:p>
        </w:tc>
        <w:tc>
          <w:tcPr>
            <w:tcW w:type="dxa" w:w="1440"/>
            <w:vAlign w:val="center"/>
            <w:shd w:fill="FFFFFF"/>
            <w:tcMar>
              <w:top w:w="80" w:type="dxa"/>
              <w:start w:w="100" w:type="dxa"/>
              <w:bottom w:w="80" w:type="dxa"/>
              <w:end w:w="100" w:type="dxa"/>
            </w:tcMar>
          </w:tcPr>
          <w:p>
            <w:pPr>
              <w:spacing w:after="0"/>
              <w:jc w:val="left"/>
            </w:pPr>
            <w:r/>
            <w:r>
              <w:rPr>
                <w:rFonts w:ascii="Arial" w:hAnsi="Arial"/>
                <w:b w:val="0"/>
                <w:color w:val="1D2728"/>
                <w:sz w:val="16"/>
              </w:rPr>
              <w:t>45</w:t>
            </w:r>
          </w:p>
        </w:tc>
        <w:tc>
          <w:tcPr>
            <w:tcW w:type="dxa" w:w="5328"/>
            <w:vAlign w:val="center"/>
            <w:shd w:fill="FFFFFF"/>
            <w:tcMar>
              <w:top w:w="80" w:type="dxa"/>
              <w:start w:w="100" w:type="dxa"/>
              <w:bottom w:w="80" w:type="dxa"/>
              <w:end w:w="100" w:type="dxa"/>
            </w:tcMar>
          </w:tcPr>
          <w:p>
            <w:pPr>
              <w:spacing w:after="0"/>
              <w:jc w:val="left"/>
            </w:pPr>
            <w:r/>
            <w:r>
              <w:rPr>
                <w:rFonts w:ascii="Arial" w:hAnsi="Arial"/>
                <w:b w:val="0"/>
                <w:color w:val="1D2728"/>
                <w:sz w:val="16"/>
              </w:rPr>
              <w:t>Bir veya daha fazla zorunlu katman eksik</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NOT_IMPLEMENTED</w:t>
            </w:r>
          </w:p>
        </w:tc>
        <w:tc>
          <w:tcPr>
            <w:tcW w:type="dxa" w:w="1440"/>
            <w:vAlign w:val="center"/>
            <w:shd w:fill="F1F6F5"/>
            <w:tcMar>
              <w:top w:w="80" w:type="dxa"/>
              <w:start w:w="100" w:type="dxa"/>
              <w:bottom w:w="80" w:type="dxa"/>
              <w:end w:w="100" w:type="dxa"/>
            </w:tcMar>
          </w:tcPr>
          <w:p>
            <w:pPr>
              <w:spacing w:after="0"/>
              <w:jc w:val="left"/>
            </w:pPr>
            <w:r/>
            <w:r>
              <w:rPr>
                <w:rFonts w:ascii="Arial" w:hAnsi="Arial"/>
                <w:b w:val="0"/>
                <w:color w:val="1D2728"/>
                <w:sz w:val="16"/>
              </w:rPr>
              <w:t>295</w:t>
            </w:r>
          </w:p>
        </w:tc>
        <w:tc>
          <w:tcPr>
            <w:tcW w:type="dxa" w:w="5328"/>
            <w:vAlign w:val="center"/>
            <w:shd w:fill="F1F6F5"/>
            <w:tcMar>
              <w:top w:w="80" w:type="dxa"/>
              <w:start w:w="100" w:type="dxa"/>
              <w:bottom w:w="80" w:type="dxa"/>
              <w:end w:w="100" w:type="dxa"/>
            </w:tcMar>
          </w:tcPr>
          <w:p>
            <w:pPr>
              <w:spacing w:after="0"/>
              <w:jc w:val="left"/>
            </w:pPr>
            <w:r/>
            <w:r>
              <w:rPr>
                <w:rFonts w:ascii="Arial" w:hAnsi="Arial"/>
                <w:b w:val="0"/>
                <w:color w:val="1D2728"/>
                <w:sz w:val="16"/>
              </w:rPr>
              <w:t>Kodlanmadı</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E6666"/>
            <w:tcMar>
              <w:top w:w="80" w:type="dxa"/>
              <w:start w:w="100" w:type="dxa"/>
              <w:bottom w:w="80" w:type="dxa"/>
              <w:end w:w="100" w:type="dxa"/>
            </w:tcMar>
          </w:tcPr>
          <w:p>
            <w:pPr>
              <w:spacing w:after="0"/>
              <w:jc w:val="center"/>
            </w:pPr>
            <w:r/>
            <w:r>
              <w:rPr>
                <w:rFonts w:ascii="Arial" w:hAnsi="Arial"/>
                <w:b/>
                <w:color w:val="FFFFFF"/>
                <w:sz w:val="16"/>
              </w:rPr>
              <w:t>Öncelik</w:t>
            </w:r>
          </w:p>
        </w:tc>
        <w:tc>
          <w:tcPr>
            <w:tcW w:type="dxa" w:w="1584"/>
            <w:vAlign w:val="center"/>
            <w:shd w:fill="0E6666"/>
            <w:tcMar>
              <w:top w:w="80" w:type="dxa"/>
              <w:start w:w="100" w:type="dxa"/>
              <w:bottom w:w="80" w:type="dxa"/>
              <w:end w:w="100" w:type="dxa"/>
            </w:tcMar>
          </w:tcPr>
          <w:p>
            <w:pPr>
              <w:spacing w:after="0"/>
              <w:jc w:val="center"/>
            </w:pPr>
            <w:r/>
            <w:r>
              <w:rPr>
                <w:rFonts w:ascii="Arial" w:hAnsi="Arial"/>
                <w:b/>
                <w:color w:val="FFFFFF"/>
                <w:sz w:val="16"/>
              </w:rPr>
              <w:t>Adet</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P0</w:t>
            </w:r>
          </w:p>
        </w:tc>
        <w:tc>
          <w:tcPr>
            <w:tcW w:type="dxa" w:w="1584"/>
            <w:vAlign w:val="center"/>
            <w:shd w:fill="FFFFFF"/>
            <w:tcMar>
              <w:top w:w="80" w:type="dxa"/>
              <w:start w:w="100" w:type="dxa"/>
              <w:bottom w:w="80" w:type="dxa"/>
              <w:end w:w="100" w:type="dxa"/>
            </w:tcMar>
          </w:tcPr>
          <w:p>
            <w:pPr>
              <w:spacing w:after="0"/>
              <w:jc w:val="left"/>
            </w:pPr>
            <w:r/>
            <w:r>
              <w:rPr>
                <w:rFonts w:ascii="Arial" w:hAnsi="Arial"/>
                <w:b w:val="0"/>
                <w:color w:val="1D2728"/>
                <w:sz w:val="16"/>
              </w:rPr>
              <w:t>210</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P1</w:t>
            </w:r>
          </w:p>
        </w:tc>
        <w:tc>
          <w:tcPr>
            <w:tcW w:type="dxa" w:w="1584"/>
            <w:vAlign w:val="center"/>
            <w:shd w:fill="F1F6F5"/>
            <w:tcMar>
              <w:top w:w="80" w:type="dxa"/>
              <w:start w:w="100" w:type="dxa"/>
              <w:bottom w:w="80" w:type="dxa"/>
              <w:end w:w="100" w:type="dxa"/>
            </w:tcMar>
          </w:tcPr>
          <w:p>
            <w:pPr>
              <w:spacing w:after="0"/>
              <w:jc w:val="left"/>
            </w:pPr>
            <w:r/>
            <w:r>
              <w:rPr>
                <w:rFonts w:ascii="Arial" w:hAnsi="Arial"/>
                <w:b w:val="0"/>
                <w:color w:val="1D2728"/>
                <w:sz w:val="16"/>
              </w:rPr>
              <w:t>135</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P2</w:t>
            </w:r>
          </w:p>
        </w:tc>
        <w:tc>
          <w:tcPr>
            <w:tcW w:type="dxa" w:w="1584"/>
            <w:vAlign w:val="center"/>
            <w:shd w:fill="FFFFFF"/>
            <w:tcMar>
              <w:top w:w="80" w:type="dxa"/>
              <w:start w:w="100" w:type="dxa"/>
              <w:bottom w:w="80" w:type="dxa"/>
              <w:end w:w="100" w:type="dxa"/>
            </w:tcMar>
          </w:tcPr>
          <w:p>
            <w:pPr>
              <w:spacing w:after="0"/>
              <w:jc w:val="left"/>
            </w:pPr>
            <w:r/>
            <w:r>
              <w:rPr>
                <w:rFonts w:ascii="Arial" w:hAnsi="Arial"/>
                <w:b w:val="0"/>
                <w:color w:val="1D2728"/>
                <w:sz w:val="16"/>
              </w:rPr>
              <w:t>5</w:t>
            </w:r>
          </w:p>
        </w:tc>
      </w:tr>
    </w:tbl>
    <w:p>
      <w:pPr>
        <w:spacing w:after="0"/>
      </w:pPr>
    </w:p>
    <w:p>
      <w:pPr>
        <w:pStyle w:val="Heading2"/>
        <w:keepNext/>
      </w:pPr>
      <w:r>
        <w:t>2.1 Ana yetenek aileleri</w:t>
      </w:r>
    </w:p>
    <w:p>
      <w:pPr>
        <w:pStyle w:val="ListBullet"/>
        <w:spacing w:after="40"/>
      </w:pPr>
      <w:r>
        <w:t>Aile, hane, aile dalı, üyelik, soy ağacı, zaman tüneli, önemli günler ve aile hafızası.</w:t>
      </w:r>
    </w:p>
    <w:p>
      <w:pPr>
        <w:pStyle w:val="ListBullet"/>
        <w:spacing w:after="40"/>
      </w:pPr>
      <w:r>
        <w:t>Arşiv, OCR, tam metin arama, şifreli dosya paylaşımı, içerik bütünlüğü ve türetilmiş veri yönetimi.</w:t>
      </w:r>
    </w:p>
    <w:p>
      <w:pPr>
        <w:pStyle w:val="ListBullet"/>
        <w:spacing w:after="40"/>
      </w:pPr>
      <w:r>
        <w:t>Finans, banka hesabı, IBAN, kart, kredi, varlık, bütçe, hedef, nakit akışı ve açık bankacılık adapterleri.</w:t>
      </w:r>
    </w:p>
    <w:p>
      <w:pPr>
        <w:pStyle w:val="ListBullet"/>
        <w:spacing w:after="40"/>
      </w:pPr>
      <w:r>
        <w:t>Sağlık, bakım, ileri yaş, ilaç, randevu, çocuk ve eğitim koordinasyonu.</w:t>
      </w:r>
    </w:p>
    <w:p>
      <w:pPr>
        <w:pStyle w:val="ListBullet"/>
        <w:spacing w:after="40"/>
      </w:pPr>
      <w:r>
        <w:t>Hane operasyonu, afet/acil durum, ev-araç-eşya-evcil hayvan, seyahat ve akıllı ev/enerji.</w:t>
      </w:r>
    </w:p>
    <w:p>
      <w:pPr>
        <w:pStyle w:val="ListBullet"/>
        <w:spacing w:after="40"/>
      </w:pPr>
      <w:r>
        <w:t>Mesajlaşma, çevrimiçi durum, görüntülü görüşme, aile toplantısı, kayıt/rıza, canlı altyazı ve dil çevirisi.</w:t>
      </w:r>
    </w:p>
    <w:p>
      <w:pPr>
        <w:pStyle w:val="ListBullet"/>
        <w:spacing w:after="40"/>
      </w:pPr>
      <w:r>
        <w:t>AI asistanı, aile hafızası stüdyosu, dijital miras, zaman kapsülü ve gizlilik/veri sahipliği merkezi.</w:t>
      </w:r>
    </w:p>
    <w:p>
      <w:pPr>
        <w:pStyle w:val="ListBullet"/>
        <w:spacing w:after="40"/>
      </w:pPr>
      <w:r>
        <w:t>Windows Core Service, çoklu Windows node, quorum/witness/failover, Apple companion API ve imzalı eklenti platformu.</w:t>
      </w:r>
    </w:p>
    <w:p>
      <w:pPr>
        <w:pStyle w:val="Heading2"/>
        <w:keepNext/>
      </w:pPr>
      <w:r>
        <w:t>2.2 En büyük kapsam alanları</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768"/>
            <w:vAlign w:val="center"/>
            <w:shd w:fill="0E6666"/>
            <w:tcMar>
              <w:top w:w="80" w:type="dxa"/>
              <w:start w:w="100" w:type="dxa"/>
              <w:bottom w:w="80" w:type="dxa"/>
              <w:end w:w="100" w:type="dxa"/>
            </w:tcMar>
          </w:tcPr>
          <w:p>
            <w:pPr>
              <w:spacing w:after="0"/>
              <w:jc w:val="center"/>
            </w:pPr>
            <w:r/>
            <w:r>
              <w:rPr>
                <w:rFonts w:ascii="Arial" w:hAnsi="Arial"/>
                <w:b/>
                <w:color w:val="FFFFFF"/>
                <w:sz w:val="16"/>
              </w:rPr>
              <w:t>Alan</w:t>
            </w:r>
          </w:p>
        </w:tc>
        <w:tc>
          <w:tcPr>
            <w:tcW w:type="dxa" w:w="2160"/>
            <w:vAlign w:val="center"/>
            <w:shd w:fill="0E6666"/>
            <w:tcMar>
              <w:top w:w="80" w:type="dxa"/>
              <w:start w:w="100" w:type="dxa"/>
              <w:bottom w:w="80" w:type="dxa"/>
              <w:end w:w="100" w:type="dxa"/>
            </w:tcMar>
          </w:tcPr>
          <w:p>
            <w:pPr>
              <w:spacing w:after="0"/>
              <w:jc w:val="center"/>
            </w:pPr>
            <w:r/>
            <w:r>
              <w:rPr>
                <w:rFonts w:ascii="Arial" w:hAnsi="Arial"/>
                <w:b/>
                <w:color w:val="FFFFFF"/>
                <w:sz w:val="16"/>
              </w:rPr>
              <w:t>Gereksinim adedi</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Erişilebilirlik ve Görsel Kapanış</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15</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Finans ve Bankacılık</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14</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Sesli/Görüntülü Görüşme</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14</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İletişim UX</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12</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Kayıt ve Rıza</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11</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AI Dil ve Çeviri</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11</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Mesajlaşma</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10</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Aile Toplantısı</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10</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UNIVERSAL_UX</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9</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İletişim Güvenliği</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8</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HOUSEHOLD_OPERATIONS</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8</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DISASTER_EMERGENCY</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8</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AI_ASSISTANT</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8</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Sağlık ve Yaşam</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7</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AI, Miras ve Entegrasyon</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7</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Dosya Paylaşımı</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7</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CARE_ELDERLY</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7</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PRIVACY_OWNERSHIP</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7</w:t>
            </w:r>
          </w:p>
        </w:tc>
      </w:tr>
      <w:tr>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MEMORY_STUDIO</w:t>
            </w:r>
          </w:p>
        </w:tc>
        <w:tc>
          <w:tcPr>
            <w:tcW w:type="dxa" w:w="2160"/>
            <w:vAlign w:val="center"/>
            <w:shd w:fill="FFFFFF"/>
            <w:tcMar>
              <w:top w:w="80" w:type="dxa"/>
              <w:start w:w="100" w:type="dxa"/>
              <w:bottom w:w="80" w:type="dxa"/>
              <w:end w:w="100" w:type="dxa"/>
            </w:tcMar>
          </w:tcPr>
          <w:p>
            <w:pPr>
              <w:spacing w:after="0"/>
              <w:jc w:val="left"/>
            </w:pPr>
            <w:r/>
            <w:r>
              <w:rPr>
                <w:rFonts w:ascii="Arial" w:hAnsi="Arial"/>
                <w:b w:val="0"/>
                <w:color w:val="1D2728"/>
                <w:sz w:val="16"/>
              </w:rPr>
              <w:t>7</w:t>
            </w:r>
          </w:p>
        </w:tc>
      </w:tr>
      <w:tr>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SIGNED_PLUGIN_PLATFORM</w:t>
            </w:r>
          </w:p>
        </w:tc>
        <w:tc>
          <w:tcPr>
            <w:tcW w:type="dxa" w:w="2160"/>
            <w:vAlign w:val="center"/>
            <w:shd w:fill="F1F6F5"/>
            <w:tcMar>
              <w:top w:w="80" w:type="dxa"/>
              <w:start w:w="100" w:type="dxa"/>
              <w:bottom w:w="80" w:type="dxa"/>
              <w:end w:w="100" w:type="dxa"/>
            </w:tcMar>
          </w:tcPr>
          <w:p>
            <w:pPr>
              <w:spacing w:after="0"/>
              <w:jc w:val="left"/>
            </w:pPr>
            <w:r/>
            <w:r>
              <w:rPr>
                <w:rFonts w:ascii="Arial" w:hAnsi="Arial"/>
                <w:b w:val="0"/>
                <w:color w:val="1D2728"/>
                <w:sz w:val="16"/>
              </w:rPr>
              <w:t>7</w:t>
            </w:r>
          </w:p>
        </w:tc>
      </w:tr>
    </w:tbl>
    <w:p>
      <w:pPr>
        <w:spacing w:after="0"/>
      </w:pPr>
    </w:p>
    <w:p>
      <w:pPr>
        <w:pStyle w:val="Heading1"/>
        <w:keepNext/>
      </w:pPr>
      <w:r>
        <w:t>3. Platform Mimarisi</w:t>
      </w:r>
    </w:p>
    <w:p>
      <w:pPr>
        <w:pStyle w:val="Heading2"/>
        <w:keepNext/>
      </w:pPr>
      <w:r>
        <w:t>3.1 Hedef çalışma modeli</w:t>
      </w:r>
    </w:p>
    <w:p>
      <w:pPr>
        <w:pStyle w:val="ListBullet"/>
        <w:spacing w:after="40"/>
      </w:pPr>
      <w:r>
        <w:t>Windows Core Service, kullanıcı arayüzünden bağımsız ve 7/24 çalışan otoritatif çekirdektir.</w:t>
      </w:r>
    </w:p>
    <w:p>
      <w:pPr>
        <w:pStyle w:val="ListBullet"/>
        <w:spacing w:after="40"/>
      </w:pPr>
      <w:r>
        <w:t>Windows Desktop yalnız yerel Core Service istemcisidir; UI kapanınca sunucu görevleri durmaz.</w:t>
      </w:r>
    </w:p>
    <w:p>
      <w:pPr>
        <w:pStyle w:val="ListBullet"/>
        <w:spacing w:after="40"/>
      </w:pPr>
      <w:r>
        <w:t>macOS, iPhone, iPad, Apple Watch ve Vision Pro ilk aşamada yetki filtreli companion istemcilerdir.</w:t>
      </w:r>
    </w:p>
    <w:p>
      <w:pPr>
        <w:pStyle w:val="ListBullet"/>
        <w:spacing w:after="40"/>
      </w:pPr>
      <w:r>
        <w:t>Her Windows node yalnız kendi yerel şifreli SQLite projectionını açar; canlı SQLite dosyası ağdan paylaşılmaz.</w:t>
      </w:r>
    </w:p>
    <w:p>
      <w:pPr>
        <w:pStyle w:val="ListBullet"/>
        <w:spacing w:after="40"/>
      </w:pPr>
      <w:r>
        <w:t>Otomatik failover için üç oy gerekir: üç tam node veya iki tam node + witness.</w:t>
      </w:r>
    </w:p>
    <w:p>
      <w:pPr>
        <w:pStyle w:val="ListBullet"/>
        <w:spacing w:after="40"/>
      </w:pPr>
      <w:r>
        <w:t>Quorum kaybında yazılar fail-closed durur; son doğrulanmış veri read-only gösterilebilir.</w:t>
      </w:r>
    </w:p>
    <w:p>
      <w:pPr>
        <w:pStyle w:val="ListBullet"/>
        <w:spacing w:after="40"/>
      </w:pPr>
      <w:r>
        <w:t>Replika yedek değildir; yerel disk, haricî disk ve OneDrive hedefleri bağımsız kalır.</w:t>
      </w:r>
    </w:p>
    <w:p>
      <w:pPr>
        <w:pStyle w:val="Heading2"/>
        <w:keepNext/>
      </w:pPr>
      <w:r>
        <w:t>3.2 API ve iletişim katmanları</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0E6666"/>
            <w:tcMar>
              <w:top w:w="80" w:type="dxa"/>
              <w:start w:w="100" w:type="dxa"/>
              <w:bottom w:w="80" w:type="dxa"/>
              <w:end w:w="100" w:type="dxa"/>
            </w:tcMar>
          </w:tcPr>
          <w:p>
            <w:pPr>
              <w:spacing w:after="0"/>
              <w:jc w:val="center"/>
            </w:pPr>
            <w:r/>
            <w:r>
              <w:rPr>
                <w:rFonts w:ascii="Arial" w:hAnsi="Arial"/>
                <w:b/>
                <w:color w:val="FFFFFF"/>
                <w:sz w:val="16"/>
              </w:rPr>
              <w:t>Katman</w:t>
            </w:r>
          </w:p>
        </w:tc>
        <w:tc>
          <w:tcPr>
            <w:tcW w:type="dxa" w:w="3240"/>
            <w:vAlign w:val="center"/>
            <w:shd w:fill="0E6666"/>
            <w:tcMar>
              <w:top w:w="80" w:type="dxa"/>
              <w:start w:w="100" w:type="dxa"/>
              <w:bottom w:w="80" w:type="dxa"/>
              <w:end w:w="100" w:type="dxa"/>
            </w:tcMar>
          </w:tcPr>
          <w:p>
            <w:pPr>
              <w:spacing w:after="0"/>
              <w:jc w:val="center"/>
            </w:pPr>
            <w:r/>
            <w:r>
              <w:rPr>
                <w:rFonts w:ascii="Arial" w:hAnsi="Arial"/>
                <w:b/>
                <w:color w:val="FFFFFF"/>
                <w:sz w:val="16"/>
              </w:rPr>
              <w:t>Amaç</w:t>
            </w:r>
          </w:p>
        </w:tc>
        <w:tc>
          <w:tcPr>
            <w:tcW w:type="dxa" w:w="4176"/>
            <w:vAlign w:val="center"/>
            <w:shd w:fill="0E6666"/>
            <w:tcMar>
              <w:top w:w="80" w:type="dxa"/>
              <w:start w:w="100" w:type="dxa"/>
              <w:bottom w:w="80" w:type="dxa"/>
              <w:end w:w="100" w:type="dxa"/>
            </w:tcMar>
          </w:tcPr>
          <w:p>
            <w:pPr>
              <w:spacing w:after="0"/>
              <w:jc w:val="center"/>
            </w:pPr>
            <w:r/>
            <w:r>
              <w:rPr>
                <w:rFonts w:ascii="Arial" w:hAnsi="Arial"/>
                <w:b/>
                <w:color w:val="FFFFFF"/>
                <w:sz w:val="16"/>
              </w:rPr>
              <w:t>Güvenlik sınırı</w:t>
            </w:r>
          </w:p>
        </w:tc>
      </w:tr>
      <w:tr>
        <w:tc>
          <w:tcPr>
            <w:tcW w:type="dxa" w:w="2232"/>
            <w:vAlign w:val="center"/>
            <w:shd w:fill="FFFFFF"/>
            <w:tcMar>
              <w:top w:w="80" w:type="dxa"/>
              <w:start w:w="100" w:type="dxa"/>
              <w:bottom w:w="80" w:type="dxa"/>
              <w:end w:w="100" w:type="dxa"/>
            </w:tcMar>
          </w:tcPr>
          <w:p>
            <w:pPr>
              <w:spacing w:after="0"/>
              <w:jc w:val="left"/>
            </w:pPr>
            <w:r/>
            <w:r>
              <w:rPr>
                <w:rFonts w:ascii="Arial" w:hAnsi="Arial"/>
                <w:b w:val="0"/>
                <w:color w:val="1D2728"/>
                <w:sz w:val="16"/>
              </w:rPr>
              <w:t>Local Administration</w:t>
            </w:r>
          </w:p>
        </w:tc>
        <w:tc>
          <w:tcPr>
            <w:tcW w:type="dxa" w:w="3240"/>
            <w:vAlign w:val="center"/>
            <w:shd w:fill="FFFFFF"/>
            <w:tcMar>
              <w:top w:w="80" w:type="dxa"/>
              <w:start w:w="100" w:type="dxa"/>
              <w:bottom w:w="80" w:type="dxa"/>
              <w:end w:w="100" w:type="dxa"/>
            </w:tcMar>
          </w:tcPr>
          <w:p>
            <w:pPr>
              <w:spacing w:after="0"/>
              <w:jc w:val="left"/>
            </w:pPr>
            <w:r/>
            <w:r>
              <w:rPr>
                <w:rFonts w:ascii="Arial" w:hAnsi="Arial"/>
                <w:b w:val="0"/>
                <w:color w:val="1D2728"/>
                <w:sz w:val="16"/>
              </w:rPr>
              <w:t>Desktop, installer ve bakım araçları</w:t>
            </w:r>
          </w:p>
        </w:tc>
        <w:tc>
          <w:tcPr>
            <w:tcW w:type="dxa" w:w="4176"/>
            <w:vAlign w:val="center"/>
            <w:shd w:fill="FFFFFF"/>
            <w:tcMar>
              <w:top w:w="80" w:type="dxa"/>
              <w:start w:w="100" w:type="dxa"/>
              <w:bottom w:w="80" w:type="dxa"/>
              <w:end w:w="100" w:type="dxa"/>
            </w:tcMar>
          </w:tcPr>
          <w:p>
            <w:pPr>
              <w:spacing w:after="0"/>
              <w:jc w:val="left"/>
            </w:pPr>
            <w:r/>
            <w:r>
              <w:rPr>
                <w:rFonts w:ascii="Arial" w:hAnsi="Arial"/>
                <w:b w:val="0"/>
                <w:color w:val="1D2728"/>
                <w:sz w:val="16"/>
              </w:rPr>
              <w:t>Yerel named pipe/loopback; kimlik doğrulamalı, sürümlü, boyut sınırlı</w:t>
            </w:r>
          </w:p>
        </w:tc>
      </w:tr>
      <w:tr>
        <w:tc>
          <w:tcPr>
            <w:tcW w:type="dxa" w:w="2232"/>
            <w:vAlign w:val="center"/>
            <w:shd w:fill="F1F6F5"/>
            <w:tcMar>
              <w:top w:w="80" w:type="dxa"/>
              <w:start w:w="100" w:type="dxa"/>
              <w:bottom w:w="80" w:type="dxa"/>
              <w:end w:w="100" w:type="dxa"/>
            </w:tcMar>
          </w:tcPr>
          <w:p>
            <w:pPr>
              <w:spacing w:after="0"/>
              <w:jc w:val="left"/>
            </w:pPr>
            <w:r/>
            <w:r>
              <w:rPr>
                <w:rFonts w:ascii="Arial" w:hAnsi="Arial"/>
                <w:b w:val="0"/>
                <w:color w:val="1D2728"/>
                <w:sz w:val="16"/>
              </w:rPr>
              <w:t>Companion Client API</w:t>
            </w:r>
          </w:p>
        </w:tc>
        <w:tc>
          <w:tcPr>
            <w:tcW w:type="dxa" w:w="3240"/>
            <w:vAlign w:val="center"/>
            <w:shd w:fill="F1F6F5"/>
            <w:tcMar>
              <w:top w:w="80" w:type="dxa"/>
              <w:start w:w="100" w:type="dxa"/>
              <w:bottom w:w="80" w:type="dxa"/>
              <w:end w:w="100" w:type="dxa"/>
            </w:tcMar>
          </w:tcPr>
          <w:p>
            <w:pPr>
              <w:spacing w:after="0"/>
              <w:jc w:val="left"/>
            </w:pPr>
            <w:r/>
            <w:r>
              <w:rPr>
                <w:rFonts w:ascii="Arial" w:hAnsi="Arial"/>
                <w:b w:val="0"/>
                <w:color w:val="1D2728"/>
                <w:sz w:val="16"/>
              </w:rPr>
              <w:t>Apple ve diğer istemciler</w:t>
            </w:r>
          </w:p>
        </w:tc>
        <w:tc>
          <w:tcPr>
            <w:tcW w:type="dxa" w:w="4176"/>
            <w:vAlign w:val="center"/>
            <w:shd w:fill="F1F6F5"/>
            <w:tcMar>
              <w:top w:w="80" w:type="dxa"/>
              <w:start w:w="100" w:type="dxa"/>
              <w:bottom w:w="80" w:type="dxa"/>
              <w:end w:w="100" w:type="dxa"/>
            </w:tcMar>
          </w:tcPr>
          <w:p>
            <w:pPr>
              <w:spacing w:after="0"/>
              <w:jc w:val="left"/>
            </w:pPr>
            <w:r/>
            <w:r>
              <w:rPr>
                <w:rFonts w:ascii="Arial" w:hAnsi="Arial"/>
                <w:b w:val="0"/>
                <w:color w:val="1D2728"/>
                <w:sz w:val="16"/>
              </w:rPr>
              <w:t>HTTPS + mTLS + kullanıcı/cihaz/amaç politikası</w:t>
            </w:r>
          </w:p>
        </w:tc>
      </w:tr>
      <w:tr>
        <w:tc>
          <w:tcPr>
            <w:tcW w:type="dxa" w:w="2232"/>
            <w:vAlign w:val="center"/>
            <w:shd w:fill="FFFFFF"/>
            <w:tcMar>
              <w:top w:w="80" w:type="dxa"/>
              <w:start w:w="100" w:type="dxa"/>
              <w:bottom w:w="80" w:type="dxa"/>
              <w:end w:w="100" w:type="dxa"/>
            </w:tcMar>
          </w:tcPr>
          <w:p>
            <w:pPr>
              <w:spacing w:after="0"/>
              <w:jc w:val="left"/>
            </w:pPr>
            <w:r/>
            <w:r>
              <w:rPr>
                <w:rFonts w:ascii="Arial" w:hAnsi="Arial"/>
                <w:b w:val="0"/>
                <w:color w:val="1D2728"/>
                <w:sz w:val="16"/>
              </w:rPr>
              <w:t>Cluster Replication</w:t>
            </w:r>
          </w:p>
        </w:tc>
        <w:tc>
          <w:tcPr>
            <w:tcW w:type="dxa" w:w="3240"/>
            <w:vAlign w:val="center"/>
            <w:shd w:fill="FFFFFF"/>
            <w:tcMar>
              <w:top w:w="80" w:type="dxa"/>
              <w:start w:w="100" w:type="dxa"/>
              <w:bottom w:w="80" w:type="dxa"/>
              <w:end w:w="100" w:type="dxa"/>
            </w:tcMar>
          </w:tcPr>
          <w:p>
            <w:pPr>
              <w:spacing w:after="0"/>
              <w:jc w:val="left"/>
            </w:pPr>
            <w:r/>
            <w:r>
              <w:rPr>
                <w:rFonts w:ascii="Arial" w:hAnsi="Arial"/>
                <w:b w:val="0"/>
                <w:color w:val="1D2728"/>
                <w:sz w:val="16"/>
              </w:rPr>
              <w:t>Windows node log/snapshot/file sync</w:t>
            </w:r>
          </w:p>
        </w:tc>
        <w:tc>
          <w:tcPr>
            <w:tcW w:type="dxa" w:w="4176"/>
            <w:vAlign w:val="center"/>
            <w:shd w:fill="FFFFFF"/>
            <w:tcMar>
              <w:top w:w="80" w:type="dxa"/>
              <w:start w:w="100" w:type="dxa"/>
              <w:bottom w:w="80" w:type="dxa"/>
              <w:end w:w="100" w:type="dxa"/>
            </w:tcMar>
          </w:tcPr>
          <w:p>
            <w:pPr>
              <w:spacing w:after="0"/>
              <w:jc w:val="left"/>
            </w:pPr>
            <w:r/>
            <w:r>
              <w:rPr>
                <w:rFonts w:ascii="Arial" w:hAnsi="Arial"/>
                <w:b w:val="0"/>
                <w:color w:val="1D2728"/>
                <w:sz w:val="16"/>
              </w:rPr>
              <w:t>mTLS gRPC/protobuf; yalnız cluster kimlikleri</w:t>
            </w:r>
          </w:p>
        </w:tc>
      </w:tr>
      <w:tr>
        <w:tc>
          <w:tcPr>
            <w:tcW w:type="dxa" w:w="2232"/>
            <w:vAlign w:val="center"/>
            <w:shd w:fill="F1F6F5"/>
            <w:tcMar>
              <w:top w:w="80" w:type="dxa"/>
              <w:start w:w="100" w:type="dxa"/>
              <w:bottom w:w="80" w:type="dxa"/>
              <w:end w:w="100" w:type="dxa"/>
            </w:tcMar>
          </w:tcPr>
          <w:p>
            <w:pPr>
              <w:spacing w:after="0"/>
              <w:jc w:val="left"/>
            </w:pPr>
            <w:r/>
            <w:r>
              <w:rPr>
                <w:rFonts w:ascii="Arial" w:hAnsi="Arial"/>
                <w:b w:val="0"/>
                <w:color w:val="1D2728"/>
                <w:sz w:val="16"/>
              </w:rPr>
              <w:t>Control Plane</w:t>
            </w:r>
          </w:p>
        </w:tc>
        <w:tc>
          <w:tcPr>
            <w:tcW w:type="dxa" w:w="3240"/>
            <w:vAlign w:val="center"/>
            <w:shd w:fill="F1F6F5"/>
            <w:tcMar>
              <w:top w:w="80" w:type="dxa"/>
              <w:start w:w="100" w:type="dxa"/>
              <w:bottom w:w="80" w:type="dxa"/>
              <w:end w:w="100" w:type="dxa"/>
            </w:tcMar>
          </w:tcPr>
          <w:p>
            <w:pPr>
              <w:spacing w:after="0"/>
              <w:jc w:val="left"/>
            </w:pPr>
            <w:r/>
            <w:r>
              <w:rPr>
                <w:rFonts w:ascii="Arial" w:hAnsi="Arial"/>
                <w:b w:val="0"/>
                <w:color w:val="1D2728"/>
                <w:sz w:val="16"/>
              </w:rPr>
              <w:t>Rendezvous, iptal, APNs wake, witness</w:t>
            </w:r>
          </w:p>
        </w:tc>
        <w:tc>
          <w:tcPr>
            <w:tcW w:type="dxa" w:w="4176"/>
            <w:vAlign w:val="center"/>
            <w:shd w:fill="F1F6F5"/>
            <w:tcMar>
              <w:top w:w="80" w:type="dxa"/>
              <w:start w:w="100" w:type="dxa"/>
              <w:bottom w:w="80" w:type="dxa"/>
              <w:end w:w="100" w:type="dxa"/>
            </w:tcMar>
          </w:tcPr>
          <w:p>
            <w:pPr>
              <w:spacing w:after="0"/>
              <w:jc w:val="left"/>
            </w:pPr>
            <w:r/>
            <w:r>
              <w:rPr>
                <w:rFonts w:ascii="Arial" w:hAnsi="Arial"/>
                <w:b w:val="0"/>
                <w:color w:val="1D2728"/>
                <w:sz w:val="16"/>
              </w:rPr>
              <w:t>Minimum metadata; aile içeriğini çözemez</w:t>
            </w:r>
          </w:p>
        </w:tc>
      </w:tr>
      <w:tr>
        <w:tc>
          <w:tcPr>
            <w:tcW w:type="dxa" w:w="2232"/>
            <w:vAlign w:val="center"/>
            <w:shd w:fill="FFFFFF"/>
            <w:tcMar>
              <w:top w:w="80" w:type="dxa"/>
              <w:start w:w="100" w:type="dxa"/>
              <w:bottom w:w="80" w:type="dxa"/>
              <w:end w:w="100" w:type="dxa"/>
            </w:tcMar>
          </w:tcPr>
          <w:p>
            <w:pPr>
              <w:spacing w:after="0"/>
              <w:jc w:val="left"/>
            </w:pPr>
            <w:r/>
            <w:r>
              <w:rPr>
                <w:rFonts w:ascii="Arial" w:hAnsi="Arial"/>
                <w:b w:val="0"/>
                <w:color w:val="1D2728"/>
                <w:sz w:val="16"/>
              </w:rPr>
              <w:t>Media Plane</w:t>
            </w:r>
          </w:p>
        </w:tc>
        <w:tc>
          <w:tcPr>
            <w:tcW w:type="dxa" w:w="3240"/>
            <w:vAlign w:val="center"/>
            <w:shd w:fill="FFFFFF"/>
            <w:tcMar>
              <w:top w:w="80" w:type="dxa"/>
              <w:start w:w="100" w:type="dxa"/>
              <w:bottom w:w="80" w:type="dxa"/>
              <w:end w:w="100" w:type="dxa"/>
            </w:tcMar>
          </w:tcPr>
          <w:p>
            <w:pPr>
              <w:spacing w:after="0"/>
              <w:jc w:val="left"/>
            </w:pPr>
            <w:r/>
            <w:r>
              <w:rPr>
                <w:rFonts w:ascii="Arial" w:hAnsi="Arial"/>
                <w:b w:val="0"/>
                <w:color w:val="1D2728"/>
                <w:sz w:val="16"/>
              </w:rPr>
              <w:t>WebRTC/SFU/TURN</w:t>
            </w:r>
          </w:p>
        </w:tc>
        <w:tc>
          <w:tcPr>
            <w:tcW w:type="dxa" w:w="4176"/>
            <w:vAlign w:val="center"/>
            <w:shd w:fill="FFFFFF"/>
            <w:tcMar>
              <w:top w:w="80" w:type="dxa"/>
              <w:start w:w="100" w:type="dxa"/>
              <w:bottom w:w="80" w:type="dxa"/>
              <w:end w:w="100" w:type="dxa"/>
            </w:tcMar>
          </w:tcPr>
          <w:p>
            <w:pPr>
              <w:spacing w:after="0"/>
              <w:jc w:val="left"/>
            </w:pPr>
            <w:r/>
            <w:r>
              <w:rPr>
                <w:rFonts w:ascii="Arial" w:hAnsi="Arial"/>
                <w:b w:val="0"/>
                <w:color w:val="1D2728"/>
                <w:sz w:val="16"/>
              </w:rPr>
              <w:t>SFrame E2EE; relay/SFU içerik çözemez</w:t>
            </w:r>
          </w:p>
        </w:tc>
      </w:tr>
    </w:tbl>
    <w:p>
      <w:pPr>
        <w:spacing w:after="0"/>
      </w:pPr>
    </w:p>
    <w:p>
      <w:pPr>
        <w:pStyle w:val="Heading2"/>
        <w:keepNext/>
      </w:pPr>
      <w:r>
        <w:t>3.3 Bu sürümde gerçek kodlanan platform temeli</w:t>
      </w:r>
    </w:p>
    <w:p>
      <w:pPr>
        <w:pStyle w:val="ListBullet"/>
        <w:spacing w:after="40"/>
      </w:pPr>
      <w:r>
        <w:t>200 maddelik kanonik kural sicili ve 8 karar kayıtlı kullanıcı karar defteri</w:t>
      </w:r>
    </w:p>
    <w:p>
      <w:pPr>
        <w:pStyle w:val="ListBullet"/>
        <w:spacing w:after="40"/>
      </w:pPr>
      <w:r>
        <w:t>Fail-closed yönetişim preflight/postflight kapıları ve kaynak parmak izi</w:t>
      </w:r>
    </w:p>
    <w:p>
      <w:pPr>
        <w:pStyle w:val="ListBullet"/>
        <w:spacing w:after="40"/>
      </w:pPr>
      <w:r>
        <w:t>Eksiksiz kaynak, kanıt ve belge envanteri</w:t>
      </w:r>
    </w:p>
    <w:p>
      <w:pPr>
        <w:pStyle w:val="ListBullet"/>
        <w:spacing w:after="40"/>
      </w:pPr>
      <w:r>
        <w:t>Güvenli ve kimlik doğrulamalı yerel Core Service yönetim protokolü</w:t>
      </w:r>
    </w:p>
    <w:p>
      <w:pPr>
        <w:pStyle w:val="ListBullet"/>
        <w:spacing w:after="40"/>
      </w:pPr>
      <w:r>
        <w:t>Yerel taşıma üzerinden imzalı Platform Policy karar makbuzları</w:t>
      </w:r>
    </w:p>
    <w:p>
      <w:pPr>
        <w:pStyle w:val="ListBullet"/>
        <w:spacing w:after="40"/>
      </w:pPr>
      <w:r>
        <w:t>Dışarıdan güvenli yetki bilgisi alan Desktop yerel Core Service adaptörü</w:t>
      </w:r>
    </w:p>
    <w:p>
      <w:pPr>
        <w:pStyle w:val="ListBullet"/>
        <w:spacing w:after="40"/>
      </w:pPr>
      <w:r>
        <w:t>Current Master Project Documentation DOCX/PDF generated, rendered and accessibility-audited</w:t>
      </w:r>
    </w:p>
    <w:tbl>
      <w:tblPr>
        <w:tblW w:type="auto" w:w="0"/>
        <w:jc w:val="center"/>
        <w:tblLook w:firstColumn="1" w:firstRow="1" w:lastColumn="0" w:lastRow="0" w:noHBand="0" w:noVBand="1" w:val="04A0"/>
      </w:tblPr>
      <w:tblGrid>
        <w:gridCol w:w="10166"/>
      </w:tblGrid>
      <w:tr>
        <w:trPr>
          <w:tblHeader w:val="true"/>
        </w:trPr>
        <w:tc>
          <w:tcPr>
            <w:tcW w:type="dxa" w:w="10166"/>
            <w:shd w:fill="FFF2E1"/>
            <w:tcMar>
              <w:top w:w="160" w:type="dxa"/>
              <w:start w:w="180" w:type="dxa"/>
              <w:bottom w:w="160" w:type="dxa"/>
              <w:end w:w="180" w:type="dxa"/>
            </w:tcMar>
          </w:tcPr>
          <w:p>
            <w:pPr>
              <w:spacing w:after="60"/>
            </w:pPr>
            <w:r/>
            <w:r>
              <w:rPr>
                <w:rFonts w:ascii="Arial" w:hAnsi="Arial"/>
                <w:b/>
                <w:color w:val="0E6666"/>
                <w:sz w:val="20"/>
              </w:rPr>
              <w:t>Henüz tamamlanmayan bağlantı</w:t>
            </w:r>
          </w:p>
          <w:p>
            <w:pPr>
              <w:spacing w:after="0"/>
            </w:pPr>
            <w:r>
              <w:rPr>
                <w:rFonts w:ascii="Arial" w:hAnsi="Arial"/>
                <w:sz w:val="18"/>
              </w:rPr>
              <w:t>Desktop adapter kaynakta vardır fakat production başlangıç/IPC/UI composition zincirine henüz bağlanmamıştır. Windows Service Host, cihaz bağlı secret provisioning, consensus ve Apple istemciler de tamamlanmamıştır.</w:t>
            </w:r>
          </w:p>
        </w:tc>
      </w:tr>
    </w:tbl>
    <w:p>
      <w:pPr>
        <w:spacing w:after="0"/>
      </w:pPr>
    </w:p>
    <w:p>
      <w:pPr>
        <w:pStyle w:val="Heading1"/>
        <w:keepNext/>
      </w:pPr>
      <w:r>
        <w:t>4. Güvenlik, Gizlilik ve Politika Çekirdeği</w:t>
      </w:r>
    </w:p>
    <w:p>
      <w:pPr>
        <w:pStyle w:val="ListBullet"/>
        <w:spacing w:after="40"/>
      </w:pPr>
      <w:r>
        <w:t>Her istek kullanıcı, kişi, cihaz, uygulama, servis, aile/hane/dal, veri sahibi, işlem, amaç, süre, rıza ve hassasiyet bağlamında değerlendirilir.</w:t>
      </w:r>
    </w:p>
    <w:p>
      <w:pPr>
        <w:pStyle w:val="ListBullet"/>
        <w:spacing w:after="40"/>
      </w:pPr>
      <w:r>
        <w:t>Açık ret, rol veya varsayılan iznin üzerindedir. Aile yöneticiliği başkasının özel sağlık, finans, konum, belge veya mesaj içeriğine otomatik erişim sağlamaz.</w:t>
      </w:r>
    </w:p>
    <w:p>
      <w:pPr>
        <w:pStyle w:val="ListBullet"/>
        <w:spacing w:after="40"/>
      </w:pPr>
      <w:r>
        <w:t>Politika kararı bulunmayan hassas işlem fail-closed reddedilir.</w:t>
      </w:r>
    </w:p>
    <w:p>
      <w:pPr>
        <w:pStyle w:val="ListBullet"/>
        <w:spacing w:after="40"/>
      </w:pPr>
      <w:r>
        <w:t>Her uygulama ve worker aynı Platform Policy Kernel kurallarını devralır.</w:t>
      </w:r>
    </w:p>
    <w:p>
      <w:pPr>
        <w:pStyle w:val="ListBullet"/>
        <w:spacing w:after="40"/>
      </w:pPr>
      <w:r>
        <w:t>OCR, AI, çeviri, transkript, özet, embedding, thumbnail ve cache kaynak verinin hassasiyetini ve saklama politikasını miras alır.</w:t>
      </w:r>
    </w:p>
    <w:p>
      <w:pPr>
        <w:pStyle w:val="ListBullet"/>
        <w:spacing w:after="40"/>
      </w:pPr>
      <w:r>
        <w:t>Dış AI/OCR/çeviri sağlayıcısına aktarım varsayılan kapalıdır; içerik önizlemesi ve ayrı onay gerekir.</w:t>
      </w:r>
    </w:p>
    <w:p>
      <w:pPr>
        <w:pStyle w:val="ListBullet"/>
        <w:spacing w:after="40"/>
      </w:pPr>
      <w:r>
        <w:t>Ses/görüntü/toplantı kaydı varsayılan kapalıdır; tüm katılımcılar bilgilendirilip açık onay vermeden başlayamaz.</w:t>
      </w:r>
    </w:p>
    <w:p>
      <w:pPr>
        <w:pStyle w:val="ListBullet"/>
        <w:spacing w:after="40"/>
      </w:pPr>
      <w:r>
        <w:t>Yeni kodda doğrudan rol kontrolü yasaktır. Kaynakta kalan 35 eski kontrol teknik borç baselineıdır ve artamaz.</w:t>
      </w:r>
    </w:p>
    <w:p>
      <w:pPr>
        <w:pStyle w:val="ListBullet"/>
        <w:spacing w:after="40"/>
      </w:pPr>
      <w:r>
        <w:t>Kalıcı kullanıcı verisi şifrelenir; kimlik doğrulama öncesi aile verisi açılmaz.</w:t>
      </w:r>
    </w:p>
    <w:p>
      <w:pPr>
        <w:pStyle w:val="ListBullet"/>
        <w:spacing w:after="40"/>
      </w:pPr>
      <w:r>
        <w:t>Loglarda hassas içerik, parola, token, OTP, tam kart numarası, CVV/CVC veya PIN tutulmaz.</w:t>
      </w:r>
    </w:p>
    <w:p>
      <w:pPr>
        <w:pStyle w:val="Heading2"/>
        <w:keepNext/>
      </w:pPr>
      <w:r>
        <w:t>4.1 Core Service yerel yönetim güvenliği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E6666"/>
            <w:tcMar>
              <w:top w:w="80" w:type="dxa"/>
              <w:start w:w="100" w:type="dxa"/>
              <w:bottom w:w="80" w:type="dxa"/>
              <w:end w:w="100" w:type="dxa"/>
            </w:tcMar>
          </w:tcPr>
          <w:p>
            <w:pPr>
              <w:spacing w:after="0"/>
              <w:jc w:val="center"/>
            </w:pPr>
            <w:r/>
            <w:r>
              <w:rPr>
                <w:rFonts w:ascii="Arial" w:hAnsi="Arial"/>
                <w:b/>
                <w:color w:val="FFFFFF"/>
                <w:sz w:val="16"/>
              </w:rPr>
              <w:t>Kontrol</w:t>
            </w:r>
          </w:p>
        </w:tc>
        <w:tc>
          <w:tcPr>
            <w:tcW w:type="dxa" w:w="6768"/>
            <w:vAlign w:val="center"/>
            <w:shd w:fill="0E6666"/>
            <w:tcMar>
              <w:top w:w="80" w:type="dxa"/>
              <w:start w:w="100" w:type="dxa"/>
              <w:bottom w:w="80" w:type="dxa"/>
              <w:end w:w="100" w:type="dxa"/>
            </w:tcMar>
          </w:tcPr>
          <w:p>
            <w:pPr>
              <w:spacing w:after="0"/>
              <w:jc w:val="center"/>
            </w:pPr>
            <w:r/>
            <w:r>
              <w:rPr>
                <w:rFonts w:ascii="Arial" w:hAnsi="Arial"/>
                <w:b/>
                <w:color w:val="FFFFFF"/>
                <w:sz w:val="16"/>
              </w:rPr>
              <w:t>Uygulanan davranış</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Protokol</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Sürümlü contract, method allowlist ve typed response</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Kimlik doğrulama</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Enjekte edilen secret; SHA-256 digest ve constant-time karşılaştırma</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Mesaj sınırı</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64 KiB maksimum, tek istek/bağlantı ve timeout</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Yetkilendirme</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Platform Policy Kernel kararı + imzalı policy receipt</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Korelasyon</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Request/correlation ID</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Quorum/safe mode</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Yazı istekleri reddedilir</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Secret kullanımı</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Environment/default credential yok; loglama yok</w:t>
            </w:r>
          </w:p>
        </w:tc>
      </w:tr>
    </w:tbl>
    <w:p>
      <w:pPr>
        <w:spacing w:after="0"/>
      </w:pPr>
    </w:p>
    <w:p>
      <w:pPr>
        <w:pStyle w:val="Heading1"/>
        <w:keepNext/>
      </w:pPr>
      <w:r>
        <w:t>5. Kullanıcı Deneyimi ve Erişilebilirlik</w:t>
      </w:r>
    </w:p>
    <w:p>
      <w:pPr>
        <w:pStyle w:val="ListBullet"/>
        <w:spacing w:after="40"/>
      </w:pPr>
      <w:r>
        <w:t>Varsayılan gövde metni en az 16 px hedefler; kritik küçük yazılar kaldırılır.</w:t>
      </w:r>
    </w:p>
    <w:p>
      <w:pPr>
        <w:pStyle w:val="ListBullet"/>
        <w:spacing w:after="40"/>
      </w:pPr>
      <w:r>
        <w:t>Windows metin ölçeği %100-%225, uygulama ölçeği ve %100-%400 DPI/display ölçeği desteklenir.</w:t>
      </w:r>
    </w:p>
    <w:p>
      <w:pPr>
        <w:pStyle w:val="ListBullet"/>
        <w:spacing w:after="40"/>
      </w:pPr>
      <w:r>
        <w:t>1280x720’den 4K’ya, küçük pencereye ve çoklu monitöre reflow gerekir.</w:t>
      </w:r>
    </w:p>
    <w:p>
      <w:pPr>
        <w:pStyle w:val="ListBullet"/>
        <w:spacing w:after="40"/>
      </w:pPr>
      <w:r>
        <w:t>Klavye ile tam kullanım, mantıksal sekme sırası, görünür focus ve ekran okuyucu semantiği zorunludur.</w:t>
      </w:r>
    </w:p>
    <w:p>
      <w:pPr>
        <w:pStyle w:val="ListBullet"/>
        <w:spacing w:after="40"/>
      </w:pPr>
      <w:r>
        <w:t>Windows Narrator, Magnifier, high contrast/forced colors, color blindness ve reduced motion test edilir.</w:t>
      </w:r>
    </w:p>
    <w:p>
      <w:pPr>
        <w:pStyle w:val="ListBullet"/>
        <w:spacing w:after="40"/>
      </w:pPr>
      <w:r>
        <w:t>Renk tek başına anlam taşımaz; etkileşim hedefleri en az 44 px olur.</w:t>
      </w:r>
    </w:p>
    <w:p>
      <w:pPr>
        <w:pStyle w:val="ListBullet"/>
        <w:spacing w:after="40"/>
      </w:pPr>
      <w:r>
        <w:t>Genç, standart, ileri yaş, az gören ve bakım veren görsel profilleri yetkiden ayrı tutulur.</w:t>
      </w:r>
    </w:p>
    <w:p>
      <w:pPr>
        <w:pStyle w:val="ListBullet"/>
        <w:spacing w:after="40"/>
      </w:pPr>
      <w:r>
        <w:t>Taslak, otomatik kaydetme, geri alma, hata, boş, yükleniyor, çevrimdışı ve yeniden deneme durumları tamamlanır.</w:t>
      </w:r>
    </w:p>
    <w:p>
      <w:pPr>
        <w:pStyle w:val="ListBullet"/>
        <w:spacing w:after="40"/>
      </w:pPr>
      <w:r>
        <w:t>İletişimde canlı altyazı, gerçek zamanlı metin, işaret dili konuşmacısını sabitleme ve düşük bant genişliği modu bulunur.</w:t>
      </w:r>
    </w:p>
    <w:p>
      <w:pPr>
        <w:pStyle w:val="Heading1"/>
        <w:keepNext/>
      </w:pPr>
      <w:r>
        <w:t>6. Yönetişim Kapıları ve Aşılamazlık Modeli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shd w:fill="0E6666"/>
            <w:tcMar>
              <w:top w:w="80" w:type="dxa"/>
              <w:start w:w="100" w:type="dxa"/>
              <w:bottom w:w="80" w:type="dxa"/>
              <w:end w:w="100" w:type="dxa"/>
            </w:tcMar>
          </w:tcPr>
          <w:p>
            <w:pPr>
              <w:spacing w:after="0"/>
              <w:jc w:val="center"/>
            </w:pPr>
            <w:r/>
            <w:r>
              <w:rPr>
                <w:rFonts w:ascii="Arial" w:hAnsi="Arial"/>
                <w:b/>
                <w:color w:val="FFFFFF"/>
                <w:sz w:val="16"/>
              </w:rPr>
              <w:t>Kapı</w:t>
            </w:r>
          </w:p>
        </w:tc>
        <w:tc>
          <w:tcPr>
            <w:tcW w:type="dxa" w:w="4608"/>
            <w:vAlign w:val="center"/>
            <w:shd w:fill="0E6666"/>
            <w:tcMar>
              <w:top w:w="80" w:type="dxa"/>
              <w:start w:w="100" w:type="dxa"/>
              <w:bottom w:w="80" w:type="dxa"/>
              <w:end w:w="100" w:type="dxa"/>
            </w:tcMar>
          </w:tcPr>
          <w:p>
            <w:pPr>
              <w:spacing w:after="0"/>
              <w:jc w:val="center"/>
            </w:pPr>
            <w:r/>
            <w:r>
              <w:rPr>
                <w:rFonts w:ascii="Arial" w:hAnsi="Arial"/>
                <w:b/>
                <w:color w:val="FFFFFF"/>
                <w:sz w:val="16"/>
              </w:rPr>
              <w:t>Amaç</w:t>
            </w:r>
          </w:p>
        </w:tc>
        <w:tc>
          <w:tcPr>
            <w:tcW w:type="dxa" w:w="2592"/>
            <w:vAlign w:val="center"/>
            <w:shd w:fill="0E6666"/>
            <w:tcMar>
              <w:top w:w="80" w:type="dxa"/>
              <w:start w:w="100" w:type="dxa"/>
              <w:bottom w:w="80" w:type="dxa"/>
              <w:end w:w="100" w:type="dxa"/>
            </w:tcMar>
          </w:tcPr>
          <w:p>
            <w:pPr>
              <w:spacing w:after="0"/>
              <w:jc w:val="center"/>
            </w:pPr>
            <w:r/>
            <w:r>
              <w:rPr>
                <w:rFonts w:ascii="Arial" w:hAnsi="Arial"/>
                <w:b/>
                <w:color w:val="FFFFFF"/>
                <w:sz w:val="16"/>
              </w:rPr>
              <w:t>Mevcut sonuç</w:t>
            </w:r>
          </w:p>
        </w:tc>
      </w:tr>
      <w:tr>
        <w:tc>
          <w:tcPr>
            <w:tcW w:type="dxa" w:w="2448"/>
            <w:vAlign w:val="center"/>
            <w:shd w:fill="FFFFFF"/>
            <w:tcMar>
              <w:top w:w="80" w:type="dxa"/>
              <w:start w:w="100" w:type="dxa"/>
              <w:bottom w:w="80" w:type="dxa"/>
              <w:end w:w="100" w:type="dxa"/>
            </w:tcMar>
          </w:tcPr>
          <w:p>
            <w:pPr>
              <w:spacing w:after="0"/>
              <w:jc w:val="left"/>
            </w:pPr>
            <w:r/>
            <w:r>
              <w:rPr>
                <w:rFonts w:ascii="Arial" w:hAnsi="Arial"/>
                <w:b w:val="0"/>
                <w:color w:val="1D2728"/>
                <w:sz w:val="16"/>
              </w:rPr>
              <w:t>Canonical Rule Registry</w:t>
            </w:r>
          </w:p>
        </w:tc>
        <w:tc>
          <w:tcPr>
            <w:tcW w:type="dxa" w:w="4608"/>
            <w:vAlign w:val="center"/>
            <w:shd w:fill="FFFFFF"/>
            <w:tcMar>
              <w:top w:w="80" w:type="dxa"/>
              <w:start w:w="100" w:type="dxa"/>
              <w:bottom w:w="80" w:type="dxa"/>
              <w:end w:w="100" w:type="dxa"/>
            </w:tcMar>
          </w:tcPr>
          <w:p>
            <w:pPr>
              <w:spacing w:after="0"/>
              <w:jc w:val="left"/>
            </w:pPr>
            <w:r/>
            <w:r>
              <w:rPr>
                <w:rFonts w:ascii="Arial" w:hAnsi="Arial"/>
                <w:b w:val="0"/>
                <w:color w:val="1D2728"/>
                <w:sz w:val="16"/>
              </w:rPr>
              <w:t>200 kuralın tekil/aktif/superseded bütünlüğü</w:t>
            </w:r>
          </w:p>
        </w:tc>
        <w:tc>
          <w:tcPr>
            <w:tcW w:type="dxa" w:w="2592"/>
            <w:vAlign w:val="center"/>
            <w:shd w:fill="FFFFFF"/>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1F6F5"/>
            <w:tcMar>
              <w:top w:w="80" w:type="dxa"/>
              <w:start w:w="100" w:type="dxa"/>
              <w:bottom w:w="80" w:type="dxa"/>
              <w:end w:w="100" w:type="dxa"/>
            </w:tcMar>
          </w:tcPr>
          <w:p>
            <w:pPr>
              <w:spacing w:after="0"/>
              <w:jc w:val="left"/>
            </w:pPr>
            <w:r/>
            <w:r>
              <w:rPr>
                <w:rFonts w:ascii="Arial" w:hAnsi="Arial"/>
                <w:b w:val="0"/>
                <w:color w:val="1D2728"/>
                <w:sz w:val="16"/>
              </w:rPr>
              <w:t>User Decision Ledger</w:t>
            </w:r>
          </w:p>
        </w:tc>
        <w:tc>
          <w:tcPr>
            <w:tcW w:type="dxa" w:w="4608"/>
            <w:vAlign w:val="center"/>
            <w:shd w:fill="F1F6F5"/>
            <w:tcMar>
              <w:top w:w="80" w:type="dxa"/>
              <w:start w:w="100" w:type="dxa"/>
              <w:bottom w:w="80" w:type="dxa"/>
              <w:end w:w="100" w:type="dxa"/>
            </w:tcMar>
          </w:tcPr>
          <w:p>
            <w:pPr>
              <w:spacing w:after="0"/>
              <w:jc w:val="left"/>
            </w:pPr>
            <w:r/>
            <w:r>
              <w:rPr>
                <w:rFonts w:ascii="Arial" w:hAnsi="Arial"/>
                <w:b w:val="0"/>
                <w:color w:val="1D2728"/>
                <w:sz w:val="16"/>
              </w:rPr>
              <w:t>Kullanıcı kararlarının kural ve belge bağlantısı</w:t>
            </w:r>
          </w:p>
        </w:tc>
        <w:tc>
          <w:tcPr>
            <w:tcW w:type="dxa" w:w="2592"/>
            <w:vAlign w:val="center"/>
            <w:shd w:fill="F1F6F5"/>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FFFFF"/>
            <w:tcMar>
              <w:top w:w="80" w:type="dxa"/>
              <w:start w:w="100" w:type="dxa"/>
              <w:bottom w:w="80" w:type="dxa"/>
              <w:end w:w="100" w:type="dxa"/>
            </w:tcMar>
          </w:tcPr>
          <w:p>
            <w:pPr>
              <w:spacing w:after="0"/>
              <w:jc w:val="left"/>
            </w:pPr>
            <w:r/>
            <w:r>
              <w:rPr>
                <w:rFonts w:ascii="Arial" w:hAnsi="Arial"/>
                <w:b w:val="0"/>
                <w:color w:val="1D2728"/>
                <w:sz w:val="16"/>
              </w:rPr>
              <w:t>Active Release Contract</w:t>
            </w:r>
          </w:p>
        </w:tc>
        <w:tc>
          <w:tcPr>
            <w:tcW w:type="dxa" w:w="4608"/>
            <w:vAlign w:val="center"/>
            <w:shd w:fill="FFFFFF"/>
            <w:tcMar>
              <w:top w:w="80" w:type="dxa"/>
              <w:start w:w="100" w:type="dxa"/>
              <w:bottom w:w="80" w:type="dxa"/>
              <w:end w:w="100" w:type="dxa"/>
            </w:tcMar>
          </w:tcPr>
          <w:p>
            <w:pPr>
              <w:spacing w:after="0"/>
              <w:jc w:val="left"/>
            </w:pPr>
            <w:r/>
            <w:r>
              <w:rPr>
                <w:rFonts w:ascii="Arial" w:hAnsi="Arial"/>
                <w:b w:val="0"/>
                <w:color w:val="1D2728"/>
                <w:sz w:val="16"/>
              </w:rPr>
              <w:t>Sürüm, workspace ve görünür adlandırma</w:t>
            </w:r>
          </w:p>
        </w:tc>
        <w:tc>
          <w:tcPr>
            <w:tcW w:type="dxa" w:w="2592"/>
            <w:vAlign w:val="center"/>
            <w:shd w:fill="FFFFFF"/>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1F6F5"/>
            <w:tcMar>
              <w:top w:w="80" w:type="dxa"/>
              <w:start w:w="100" w:type="dxa"/>
              <w:bottom w:w="80" w:type="dxa"/>
              <w:end w:w="100" w:type="dxa"/>
            </w:tcMar>
          </w:tcPr>
          <w:p>
            <w:pPr>
              <w:spacing w:after="0"/>
              <w:jc w:val="left"/>
            </w:pPr>
            <w:r/>
            <w:r>
              <w:rPr>
                <w:rFonts w:ascii="Arial" w:hAnsi="Arial"/>
                <w:b w:val="0"/>
                <w:color w:val="1D2728"/>
                <w:sz w:val="16"/>
              </w:rPr>
              <w:t>Governed Preflight</w:t>
            </w:r>
          </w:p>
        </w:tc>
        <w:tc>
          <w:tcPr>
            <w:tcW w:type="dxa" w:w="4608"/>
            <w:vAlign w:val="center"/>
            <w:shd w:fill="F1F6F5"/>
            <w:tcMar>
              <w:top w:w="80" w:type="dxa"/>
              <w:start w:w="100" w:type="dxa"/>
              <w:bottom w:w="80" w:type="dxa"/>
              <w:end w:w="100" w:type="dxa"/>
            </w:tcMar>
          </w:tcPr>
          <w:p>
            <w:pPr>
              <w:spacing w:after="0"/>
              <w:jc w:val="left"/>
            </w:pPr>
            <w:r/>
            <w:r>
              <w:rPr>
                <w:rFonts w:ascii="Arial" w:hAnsi="Arial"/>
                <w:b w:val="0"/>
                <w:color w:val="1D2728"/>
                <w:sz w:val="16"/>
              </w:rPr>
              <w:t>Kural hash, karar onayı ve kaynak parmak izi</w:t>
            </w:r>
          </w:p>
        </w:tc>
        <w:tc>
          <w:tcPr>
            <w:tcW w:type="dxa" w:w="2592"/>
            <w:vAlign w:val="center"/>
            <w:shd w:fill="F1F6F5"/>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FFFFF"/>
            <w:tcMar>
              <w:top w:w="80" w:type="dxa"/>
              <w:start w:w="100" w:type="dxa"/>
              <w:bottom w:w="80" w:type="dxa"/>
              <w:end w:w="100" w:type="dxa"/>
            </w:tcMar>
          </w:tcPr>
          <w:p>
            <w:pPr>
              <w:spacing w:after="0"/>
              <w:jc w:val="left"/>
            </w:pPr>
            <w:r/>
            <w:r>
              <w:rPr>
                <w:rFonts w:ascii="Arial" w:hAnsi="Arial"/>
                <w:b w:val="0"/>
                <w:color w:val="1D2728"/>
                <w:sz w:val="16"/>
              </w:rPr>
              <w:t>Preflight Tamper Runtime</w:t>
            </w:r>
          </w:p>
        </w:tc>
        <w:tc>
          <w:tcPr>
            <w:tcW w:type="dxa" w:w="4608"/>
            <w:vAlign w:val="center"/>
            <w:shd w:fill="FFFFFF"/>
            <w:tcMar>
              <w:top w:w="80" w:type="dxa"/>
              <w:start w:w="100" w:type="dxa"/>
              <w:bottom w:w="80" w:type="dxa"/>
              <w:end w:w="100" w:type="dxa"/>
            </w:tcMar>
          </w:tcPr>
          <w:p>
            <w:pPr>
              <w:spacing w:after="0"/>
              <w:jc w:val="left"/>
            </w:pPr>
            <w:r/>
            <w:r>
              <w:rPr>
                <w:rFonts w:ascii="Arial" w:hAnsi="Arial"/>
                <w:b w:val="0"/>
                <w:color w:val="1D2728"/>
                <w:sz w:val="16"/>
              </w:rPr>
              <w:t>Preflight sonrası kaynak değişirse kapının kapanması</w:t>
            </w:r>
          </w:p>
        </w:tc>
        <w:tc>
          <w:tcPr>
            <w:tcW w:type="dxa" w:w="2592"/>
            <w:vAlign w:val="center"/>
            <w:shd w:fill="FFFFFF"/>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1F6F5"/>
            <w:tcMar>
              <w:top w:w="80" w:type="dxa"/>
              <w:start w:w="100" w:type="dxa"/>
              <w:bottom w:w="80" w:type="dxa"/>
              <w:end w:w="100" w:type="dxa"/>
            </w:tcMar>
          </w:tcPr>
          <w:p>
            <w:pPr>
              <w:spacing w:after="0"/>
              <w:jc w:val="left"/>
            </w:pPr>
            <w:r/>
            <w:r>
              <w:rPr>
                <w:rFonts w:ascii="Arial" w:hAnsi="Arial"/>
                <w:b w:val="0"/>
                <w:color w:val="1D2728"/>
                <w:sz w:val="16"/>
              </w:rPr>
              <w:t>Feature Reality</w:t>
            </w:r>
          </w:p>
        </w:tc>
        <w:tc>
          <w:tcPr>
            <w:tcW w:type="dxa" w:w="4608"/>
            <w:vAlign w:val="center"/>
            <w:shd w:fill="F1F6F5"/>
            <w:tcMar>
              <w:top w:w="80" w:type="dxa"/>
              <w:start w:w="100" w:type="dxa"/>
              <w:bottom w:w="80" w:type="dxa"/>
              <w:end w:w="100" w:type="dxa"/>
            </w:tcMar>
          </w:tcPr>
          <w:p>
            <w:pPr>
              <w:spacing w:after="0"/>
              <w:jc w:val="left"/>
            </w:pPr>
            <w:r/>
            <w:r>
              <w:rPr>
                <w:rFonts w:ascii="Arial" w:hAnsi="Arial"/>
                <w:b w:val="0"/>
                <w:color w:val="1D2728"/>
                <w:sz w:val="16"/>
              </w:rPr>
              <w:t>Eksik özelliğin tamamlandı gösterilmemesi</w:t>
            </w:r>
          </w:p>
        </w:tc>
        <w:tc>
          <w:tcPr>
            <w:tcW w:type="dxa" w:w="2592"/>
            <w:vAlign w:val="center"/>
            <w:shd w:fill="F1F6F5"/>
            <w:tcMar>
              <w:top w:w="80" w:type="dxa"/>
              <w:start w:w="100" w:type="dxa"/>
              <w:bottom w:w="80" w:type="dxa"/>
              <w:end w:w="100" w:type="dxa"/>
            </w:tcMar>
          </w:tcPr>
          <w:p>
            <w:pPr>
              <w:spacing w:after="0"/>
              <w:jc w:val="left"/>
            </w:pPr>
            <w:r/>
            <w:r>
              <w:rPr>
                <w:rFonts w:ascii="Arial" w:hAnsi="Arial"/>
                <w:b w:val="0"/>
                <w:color w:val="1D2728"/>
                <w:sz w:val="16"/>
              </w:rPr>
              <w:t>PASS - Silver BLOCKED</w:t>
            </w:r>
          </w:p>
        </w:tc>
      </w:tr>
      <w:tr>
        <w:tc>
          <w:tcPr>
            <w:tcW w:type="dxa" w:w="2448"/>
            <w:vAlign w:val="center"/>
            <w:shd w:fill="FFFFFF"/>
            <w:tcMar>
              <w:top w:w="80" w:type="dxa"/>
              <w:start w:w="100" w:type="dxa"/>
              <w:bottom w:w="80" w:type="dxa"/>
              <w:end w:w="100" w:type="dxa"/>
            </w:tcMar>
          </w:tcPr>
          <w:p>
            <w:pPr>
              <w:spacing w:after="0"/>
              <w:jc w:val="left"/>
            </w:pPr>
            <w:r/>
            <w:r>
              <w:rPr>
                <w:rFonts w:ascii="Arial" w:hAnsi="Arial"/>
                <w:b w:val="0"/>
                <w:color w:val="1D2728"/>
                <w:sz w:val="16"/>
              </w:rPr>
              <w:t>Platform Policy</w:t>
            </w:r>
          </w:p>
        </w:tc>
        <w:tc>
          <w:tcPr>
            <w:tcW w:type="dxa" w:w="4608"/>
            <w:vAlign w:val="center"/>
            <w:shd w:fill="FFFFFF"/>
            <w:tcMar>
              <w:top w:w="80" w:type="dxa"/>
              <w:start w:w="100" w:type="dxa"/>
              <w:bottom w:w="80" w:type="dxa"/>
              <w:end w:w="100" w:type="dxa"/>
            </w:tcMar>
          </w:tcPr>
          <w:p>
            <w:pPr>
              <w:spacing w:after="0"/>
              <w:jc w:val="left"/>
            </w:pPr>
            <w:r/>
            <w:r>
              <w:rPr>
                <w:rFonts w:ascii="Arial" w:hAnsi="Arial"/>
                <w:b w:val="0"/>
                <w:color w:val="1D2728"/>
                <w:sz w:val="16"/>
              </w:rPr>
              <w:t>Yeni bypass ve politika runtime doğrulaması</w:t>
            </w:r>
          </w:p>
        </w:tc>
        <w:tc>
          <w:tcPr>
            <w:tcW w:type="dxa" w:w="2592"/>
            <w:vAlign w:val="center"/>
            <w:shd w:fill="FFFFFF"/>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1F6F5"/>
            <w:tcMar>
              <w:top w:w="80" w:type="dxa"/>
              <w:start w:w="100" w:type="dxa"/>
              <w:bottom w:w="80" w:type="dxa"/>
              <w:end w:w="100" w:type="dxa"/>
            </w:tcMar>
          </w:tcPr>
          <w:p>
            <w:pPr>
              <w:spacing w:after="0"/>
              <w:jc w:val="left"/>
            </w:pPr>
            <w:r/>
            <w:r>
              <w:rPr>
                <w:rFonts w:ascii="Arial" w:hAnsi="Arial"/>
                <w:b w:val="0"/>
                <w:color w:val="1D2728"/>
                <w:sz w:val="16"/>
              </w:rPr>
              <w:t>Core Service Contract/Runtime</w:t>
            </w:r>
          </w:p>
        </w:tc>
        <w:tc>
          <w:tcPr>
            <w:tcW w:type="dxa" w:w="4608"/>
            <w:vAlign w:val="center"/>
            <w:shd w:fill="F1F6F5"/>
            <w:tcMar>
              <w:top w:w="80" w:type="dxa"/>
              <w:start w:w="100" w:type="dxa"/>
              <w:bottom w:w="80" w:type="dxa"/>
              <w:end w:w="100" w:type="dxa"/>
            </w:tcMar>
          </w:tcPr>
          <w:p>
            <w:pPr>
              <w:spacing w:after="0"/>
              <w:jc w:val="left"/>
            </w:pPr>
            <w:r/>
            <w:r>
              <w:rPr>
                <w:rFonts w:ascii="Arial" w:hAnsi="Arial"/>
                <w:b w:val="0"/>
                <w:color w:val="1D2728"/>
                <w:sz w:val="16"/>
              </w:rPr>
              <w:t>Yerel yönetim protokolü ve çalışma davranışı</w:t>
            </w:r>
          </w:p>
        </w:tc>
        <w:tc>
          <w:tcPr>
            <w:tcW w:type="dxa" w:w="2592"/>
            <w:vAlign w:val="center"/>
            <w:shd w:fill="F1F6F5"/>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FFFFF"/>
            <w:tcMar>
              <w:top w:w="80" w:type="dxa"/>
              <w:start w:w="100" w:type="dxa"/>
              <w:bottom w:w="80" w:type="dxa"/>
              <w:end w:w="100" w:type="dxa"/>
            </w:tcMar>
          </w:tcPr>
          <w:p>
            <w:pPr>
              <w:spacing w:after="0"/>
              <w:jc w:val="left"/>
            </w:pPr>
            <w:r/>
            <w:r>
              <w:rPr>
                <w:rFonts w:ascii="Arial" w:hAnsi="Arial"/>
                <w:b w:val="0"/>
                <w:color w:val="1D2728"/>
                <w:sz w:val="16"/>
              </w:rPr>
              <w:t>Document/Artifact Index</w:t>
            </w:r>
          </w:p>
        </w:tc>
        <w:tc>
          <w:tcPr>
            <w:tcW w:type="dxa" w:w="4608"/>
            <w:vAlign w:val="center"/>
            <w:shd w:fill="FFFFFF"/>
            <w:tcMar>
              <w:top w:w="80" w:type="dxa"/>
              <w:start w:w="100" w:type="dxa"/>
              <w:bottom w:w="80" w:type="dxa"/>
              <w:end w:w="100" w:type="dxa"/>
            </w:tcMar>
          </w:tcPr>
          <w:p>
            <w:pPr>
              <w:spacing w:after="0"/>
              <w:jc w:val="left"/>
            </w:pPr>
            <w:r/>
            <w:r>
              <w:rPr>
                <w:rFonts w:ascii="Arial" w:hAnsi="Arial"/>
                <w:b w:val="0"/>
                <w:color w:val="1D2728"/>
                <w:sz w:val="16"/>
              </w:rPr>
              <w:t>Bütün dosya ve belgelerin sınıflandırılmış dizini</w:t>
            </w:r>
          </w:p>
        </w:tc>
        <w:tc>
          <w:tcPr>
            <w:tcW w:type="dxa" w:w="2592"/>
            <w:vAlign w:val="center"/>
            <w:shd w:fill="FFFFFF"/>
            <w:tcMar>
              <w:top w:w="80" w:type="dxa"/>
              <w:start w:w="100" w:type="dxa"/>
              <w:bottom w:w="80" w:type="dxa"/>
              <w:end w:w="100" w:type="dxa"/>
            </w:tcMar>
          </w:tcPr>
          <w:p>
            <w:pPr>
              <w:spacing w:after="0"/>
              <w:jc w:val="left"/>
            </w:pPr>
            <w:r/>
            <w:r>
              <w:rPr>
                <w:rFonts w:ascii="Arial" w:hAnsi="Arial"/>
                <w:b w:val="0"/>
                <w:color w:val="1D2728"/>
                <w:sz w:val="16"/>
              </w:rPr>
              <w:t>PASS</w:t>
            </w:r>
          </w:p>
        </w:tc>
      </w:tr>
      <w:tr>
        <w:tc>
          <w:tcPr>
            <w:tcW w:type="dxa" w:w="2448"/>
            <w:vAlign w:val="center"/>
            <w:shd w:fill="F1F6F5"/>
            <w:tcMar>
              <w:top w:w="80" w:type="dxa"/>
              <w:start w:w="100" w:type="dxa"/>
              <w:bottom w:w="80" w:type="dxa"/>
              <w:end w:w="100" w:type="dxa"/>
            </w:tcMar>
          </w:tcPr>
          <w:p>
            <w:pPr>
              <w:spacing w:after="0"/>
              <w:jc w:val="left"/>
            </w:pPr>
            <w:r/>
            <w:r>
              <w:rPr>
                <w:rFonts w:ascii="Arial" w:hAnsi="Arial"/>
                <w:b w:val="0"/>
                <w:color w:val="1D2728"/>
                <w:sz w:val="16"/>
              </w:rPr>
              <w:t>Clean npm ci</w:t>
            </w:r>
          </w:p>
        </w:tc>
        <w:tc>
          <w:tcPr>
            <w:tcW w:type="dxa" w:w="4608"/>
            <w:vAlign w:val="center"/>
            <w:shd w:fill="F1F6F5"/>
            <w:tcMar>
              <w:top w:w="80" w:type="dxa"/>
              <w:start w:w="100" w:type="dxa"/>
              <w:bottom w:w="80" w:type="dxa"/>
              <w:end w:w="100" w:type="dxa"/>
            </w:tcMar>
          </w:tcPr>
          <w:p>
            <w:pPr>
              <w:spacing w:after="0"/>
              <w:jc w:val="left"/>
            </w:pPr>
            <w:r/>
            <w:r>
              <w:rPr>
                <w:rFonts w:ascii="Arial" w:hAnsi="Arial"/>
                <w:b w:val="0"/>
                <w:color w:val="1D2728"/>
                <w:sz w:val="16"/>
              </w:rPr>
              <w:t>Temiz bağımlılık kurulumu</w:t>
            </w:r>
          </w:p>
        </w:tc>
        <w:tc>
          <w:tcPr>
            <w:tcW w:type="dxa" w:w="2592"/>
            <w:vAlign w:val="center"/>
            <w:shd w:fill="F1F6F5"/>
            <w:tcMar>
              <w:top w:w="80" w:type="dxa"/>
              <w:start w:w="100" w:type="dxa"/>
              <w:bottom w:w="80" w:type="dxa"/>
              <w:end w:w="100" w:type="dxa"/>
            </w:tcMar>
          </w:tcPr>
          <w:p>
            <w:pPr>
              <w:spacing w:after="0"/>
              <w:jc w:val="left"/>
            </w:pPr>
            <w:r/>
            <w:r>
              <w:rPr>
                <w:rFonts w:ascii="Arial" w:hAnsi="Arial"/>
                <w:b w:val="0"/>
                <w:color w:val="1D2728"/>
                <w:sz w:val="16"/>
              </w:rPr>
              <w:t>BLOCKED - OPEN-002</w:t>
            </w:r>
          </w:p>
        </w:tc>
      </w:tr>
      <w:tr>
        <w:tc>
          <w:tcPr>
            <w:tcW w:type="dxa" w:w="2448"/>
            <w:vAlign w:val="center"/>
            <w:shd w:fill="FFFFFF"/>
            <w:tcMar>
              <w:top w:w="80" w:type="dxa"/>
              <w:start w:w="100" w:type="dxa"/>
              <w:bottom w:w="80" w:type="dxa"/>
              <w:end w:w="100" w:type="dxa"/>
            </w:tcMar>
          </w:tcPr>
          <w:p>
            <w:pPr>
              <w:spacing w:after="0"/>
              <w:jc w:val="left"/>
            </w:pPr>
            <w:r/>
            <w:r>
              <w:rPr>
                <w:rFonts w:ascii="Arial" w:hAnsi="Arial"/>
                <w:b w:val="0"/>
                <w:color w:val="1D2728"/>
                <w:sz w:val="16"/>
              </w:rPr>
              <w:t>Full TypeScript / full tests / Electron build</w:t>
            </w:r>
          </w:p>
        </w:tc>
        <w:tc>
          <w:tcPr>
            <w:tcW w:type="dxa" w:w="4608"/>
            <w:vAlign w:val="center"/>
            <w:shd w:fill="FFFFFF"/>
            <w:tcMar>
              <w:top w:w="80" w:type="dxa"/>
              <w:start w:w="100" w:type="dxa"/>
              <w:bottom w:w="80" w:type="dxa"/>
              <w:end w:w="100" w:type="dxa"/>
            </w:tcMar>
          </w:tcPr>
          <w:p>
            <w:pPr>
              <w:spacing w:after="0"/>
              <w:jc w:val="left"/>
            </w:pPr>
            <w:r/>
            <w:r>
              <w:rPr>
                <w:rFonts w:ascii="Arial" w:hAnsi="Arial"/>
                <w:b w:val="0"/>
                <w:color w:val="1D2728"/>
                <w:sz w:val="16"/>
              </w:rPr>
              <w:t>Tam kaynak doğrulaması</w:t>
            </w:r>
          </w:p>
        </w:tc>
        <w:tc>
          <w:tcPr>
            <w:tcW w:type="dxa" w:w="2592"/>
            <w:vAlign w:val="center"/>
            <w:shd w:fill="FFFFFF"/>
            <w:tcMar>
              <w:top w:w="80" w:type="dxa"/>
              <w:start w:w="100" w:type="dxa"/>
              <w:bottom w:w="80" w:type="dxa"/>
              <w:end w:w="100" w:type="dxa"/>
            </w:tcMar>
          </w:tcPr>
          <w:p>
            <w:pPr>
              <w:spacing w:after="0"/>
              <w:jc w:val="left"/>
            </w:pPr>
            <w:r/>
            <w:r>
              <w:rPr>
                <w:rFonts w:ascii="Arial" w:hAnsi="Arial"/>
                <w:b w:val="0"/>
                <w:color w:val="1D2728"/>
                <w:sz w:val="16"/>
              </w:rPr>
              <w:t>NOT_RUN</w:t>
            </w:r>
          </w:p>
        </w:tc>
      </w:tr>
      <w:tr>
        <w:tc>
          <w:tcPr>
            <w:tcW w:type="dxa" w:w="2448"/>
            <w:vAlign w:val="center"/>
            <w:shd w:fill="F1F6F5"/>
            <w:tcMar>
              <w:top w:w="80" w:type="dxa"/>
              <w:start w:w="100" w:type="dxa"/>
              <w:bottom w:w="80" w:type="dxa"/>
              <w:end w:w="100" w:type="dxa"/>
            </w:tcMar>
          </w:tcPr>
          <w:p>
            <w:pPr>
              <w:spacing w:after="0"/>
              <w:jc w:val="left"/>
            </w:pPr>
            <w:r/>
            <w:r>
              <w:rPr>
                <w:rFonts w:ascii="Arial" w:hAnsi="Arial"/>
                <w:b w:val="0"/>
                <w:color w:val="1D2728"/>
                <w:sz w:val="16"/>
              </w:rPr>
              <w:t>Windows installer/launch/UAT</w:t>
            </w:r>
          </w:p>
        </w:tc>
        <w:tc>
          <w:tcPr>
            <w:tcW w:type="dxa" w:w="4608"/>
            <w:vAlign w:val="center"/>
            <w:shd w:fill="F1F6F5"/>
            <w:tcMar>
              <w:top w:w="80" w:type="dxa"/>
              <w:start w:w="100" w:type="dxa"/>
              <w:bottom w:w="80" w:type="dxa"/>
              <w:end w:w="100" w:type="dxa"/>
            </w:tcMar>
          </w:tcPr>
          <w:p>
            <w:pPr>
              <w:spacing w:after="0"/>
              <w:jc w:val="left"/>
            </w:pPr>
            <w:r/>
            <w:r>
              <w:rPr>
                <w:rFonts w:ascii="Arial" w:hAnsi="Arial"/>
                <w:b w:val="0"/>
                <w:color w:val="1D2728"/>
                <w:sz w:val="16"/>
              </w:rPr>
              <w:t>Gerçek Windows kabulü</w:t>
            </w:r>
          </w:p>
        </w:tc>
        <w:tc>
          <w:tcPr>
            <w:tcW w:type="dxa" w:w="2592"/>
            <w:vAlign w:val="center"/>
            <w:shd w:fill="F1F6F5"/>
            <w:tcMar>
              <w:top w:w="80" w:type="dxa"/>
              <w:start w:w="100" w:type="dxa"/>
              <w:bottom w:w="80" w:type="dxa"/>
              <w:end w:w="100" w:type="dxa"/>
            </w:tcMar>
          </w:tcPr>
          <w:p>
            <w:pPr>
              <w:spacing w:after="0"/>
              <w:jc w:val="left"/>
            </w:pPr>
            <w:r/>
            <w:r>
              <w:rPr>
                <w:rFonts w:ascii="Arial" w:hAnsi="Arial"/>
                <w:b w:val="0"/>
                <w:color w:val="1D2728"/>
                <w:sz w:val="16"/>
              </w:rPr>
              <w:t>NOT_RUN</w:t>
            </w:r>
          </w:p>
        </w:tc>
      </w:tr>
    </w:tbl>
    <w:p>
      <w:pPr>
        <w:spacing w:after="0"/>
      </w:pPr>
    </w:p>
    <w:p>
      <w:pPr>
        <w:pStyle w:val="Heading2"/>
        <w:keepNext/>
      </w:pPr>
      <w:r>
        <w:t>6.1 Preflight sonrası kaynak kilidi</w:t>
      </w:r>
    </w:p>
    <w:p>
      <w:r>
        <w:t>Preflight, yönetilen kaynak/config/aktif belge dosyalarının içerik tabanlı parmak izini üretir. Build, test ve paketleme komutları bu parmak izinin güncel olduğunu doğrular. Tek bir kaynak değişikliği bile preflightı geçersiz kılar ve işlem durur. Tamper testi geçici bir dosya ekleyerek kapının gerçekten kapandığını, dosya kaldırıldığında yeniden açıldığını doğrulamıştır.</w:t>
      </w:r>
    </w:p>
    <w:p>
      <w:pPr>
        <w:pStyle w:val="Heading1"/>
        <w:keepNext/>
      </w:pPr>
      <w:r>
        <w:t>7. Gerçek İlerleme ve Tahmini Takvim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vAlign w:val="center"/>
            <w:shd w:fill="0E6666"/>
            <w:tcMar>
              <w:top w:w="80" w:type="dxa"/>
              <w:start w:w="100" w:type="dxa"/>
              <w:bottom w:w="80" w:type="dxa"/>
              <w:end w:w="100" w:type="dxa"/>
            </w:tcMar>
          </w:tcPr>
          <w:p>
            <w:pPr>
              <w:spacing w:after="0"/>
              <w:jc w:val="center"/>
            </w:pPr>
            <w:r/>
            <w:r>
              <w:rPr>
                <w:rFonts w:ascii="Arial" w:hAnsi="Arial"/>
                <w:b/>
                <w:color w:val="FFFFFF"/>
                <w:sz w:val="16"/>
              </w:rPr>
              <w:t>Gösterge</w:t>
            </w:r>
          </w:p>
        </w:tc>
        <w:tc>
          <w:tcPr>
            <w:tcW w:type="dxa" w:w="5760"/>
            <w:vAlign w:val="center"/>
            <w:shd w:fill="0E6666"/>
            <w:tcMar>
              <w:top w:w="80" w:type="dxa"/>
              <w:start w:w="100" w:type="dxa"/>
              <w:bottom w:w="80" w:type="dxa"/>
              <w:end w:w="100" w:type="dxa"/>
            </w:tcMar>
          </w:tcPr>
          <w:p>
            <w:pPr>
              <w:spacing w:after="0"/>
              <w:jc w:val="center"/>
            </w:pPr>
            <w:r/>
            <w:r>
              <w:rPr>
                <w:rFonts w:ascii="Arial" w:hAnsi="Arial"/>
                <w:b/>
                <w:color w:val="FFFFFF"/>
                <w:sz w:val="16"/>
              </w:rPr>
              <w:t>Değer</w:t>
            </w:r>
          </w:p>
        </w:tc>
      </w:tr>
      <w:tr>
        <w:tc>
          <w:tcPr>
            <w:tcW w:type="dxa" w:w="3888"/>
            <w:vAlign w:val="center"/>
            <w:shd w:fill="FFFFFF"/>
            <w:tcMar>
              <w:top w:w="80" w:type="dxa"/>
              <w:start w:w="100" w:type="dxa"/>
              <w:bottom w:w="80" w:type="dxa"/>
              <w:end w:w="100" w:type="dxa"/>
            </w:tcMar>
          </w:tcPr>
          <w:p>
            <w:pPr>
              <w:spacing w:after="0"/>
              <w:jc w:val="left"/>
            </w:pPr>
            <w:r/>
            <w:r>
              <w:rPr>
                <w:rFonts w:ascii="Arial" w:hAnsi="Arial"/>
                <w:b w:val="0"/>
                <w:color w:val="1D2728"/>
                <w:sz w:val="16"/>
              </w:rPr>
              <w:t>Bronze tamamlanma</w:t>
            </w:r>
          </w:p>
        </w:tc>
        <w:tc>
          <w:tcPr>
            <w:tcW w:type="dxa" w:w="5760"/>
            <w:vAlign w:val="center"/>
            <w:shd w:fill="FFFFFF"/>
            <w:tcMar>
              <w:top w:w="80" w:type="dxa"/>
              <w:start w:w="100" w:type="dxa"/>
              <w:bottom w:w="80" w:type="dxa"/>
              <w:end w:w="100" w:type="dxa"/>
            </w:tcMar>
          </w:tcPr>
          <w:p>
            <w:pPr>
              <w:spacing w:after="0"/>
              <w:jc w:val="left"/>
            </w:pPr>
            <w:r/>
            <w:r>
              <w:rPr>
                <w:rFonts w:ascii="Arial" w:hAnsi="Arial"/>
                <w:b w:val="0"/>
                <w:color w:val="1D2728"/>
                <w:sz w:val="16"/>
              </w:rPr>
              <w:t>%25.0</w:t>
            </w:r>
          </w:p>
        </w:tc>
      </w:tr>
      <w:tr>
        <w:tc>
          <w:tcPr>
            <w:tcW w:type="dxa" w:w="3888"/>
            <w:vAlign w:val="center"/>
            <w:shd w:fill="F1F6F5"/>
            <w:tcMar>
              <w:top w:w="80" w:type="dxa"/>
              <w:start w:w="100" w:type="dxa"/>
              <w:bottom w:w="80" w:type="dxa"/>
              <w:end w:w="100" w:type="dxa"/>
            </w:tcMar>
          </w:tcPr>
          <w:p>
            <w:pPr>
              <w:spacing w:after="0"/>
              <w:jc w:val="left"/>
            </w:pPr>
            <w:r/>
            <w:r>
              <w:rPr>
                <w:rFonts w:ascii="Arial" w:hAnsi="Arial"/>
                <w:b w:val="0"/>
                <w:color w:val="1D2728"/>
                <w:sz w:val="16"/>
              </w:rPr>
              <w:t>Bronze kalan</w:t>
            </w:r>
          </w:p>
        </w:tc>
        <w:tc>
          <w:tcPr>
            <w:tcW w:type="dxa" w:w="5760"/>
            <w:vAlign w:val="center"/>
            <w:shd w:fill="F1F6F5"/>
            <w:tcMar>
              <w:top w:w="80" w:type="dxa"/>
              <w:start w:w="100" w:type="dxa"/>
              <w:bottom w:w="80" w:type="dxa"/>
              <w:end w:w="100" w:type="dxa"/>
            </w:tcMar>
          </w:tcPr>
          <w:p>
            <w:pPr>
              <w:spacing w:after="0"/>
              <w:jc w:val="left"/>
            </w:pPr>
            <w:r/>
            <w:r>
              <w:rPr>
                <w:rFonts w:ascii="Arial" w:hAnsi="Arial"/>
                <w:b w:val="0"/>
                <w:color w:val="1D2728"/>
                <w:sz w:val="16"/>
              </w:rPr>
              <w:t>%75.0</w:t>
            </w:r>
          </w:p>
        </w:tc>
      </w:tr>
      <w:tr>
        <w:tc>
          <w:tcPr>
            <w:tcW w:type="dxa" w:w="3888"/>
            <w:vAlign w:val="center"/>
            <w:shd w:fill="FFFFFF"/>
            <w:tcMar>
              <w:top w:w="80" w:type="dxa"/>
              <w:start w:w="100" w:type="dxa"/>
              <w:bottom w:w="80" w:type="dxa"/>
              <w:end w:w="100" w:type="dxa"/>
            </w:tcMar>
          </w:tcPr>
          <w:p>
            <w:pPr>
              <w:spacing w:after="0"/>
              <w:jc w:val="left"/>
            </w:pPr>
            <w:r/>
            <w:r>
              <w:rPr>
                <w:rFonts w:ascii="Arial" w:hAnsi="Arial"/>
                <w:b w:val="0"/>
                <w:color w:val="1D2728"/>
                <w:sz w:val="16"/>
              </w:rPr>
              <w:t>Makul aralık</w:t>
            </w:r>
          </w:p>
        </w:tc>
        <w:tc>
          <w:tcPr>
            <w:tcW w:type="dxa" w:w="5760"/>
            <w:vAlign w:val="center"/>
            <w:shd w:fill="FFFFFF"/>
            <w:tcMar>
              <w:top w:w="80" w:type="dxa"/>
              <w:start w:w="100" w:type="dxa"/>
              <w:bottom w:w="80" w:type="dxa"/>
              <w:end w:w="100" w:type="dxa"/>
            </w:tcMar>
          </w:tcPr>
          <w:p>
            <w:pPr>
              <w:spacing w:after="0"/>
              <w:jc w:val="left"/>
            </w:pPr>
            <w:r/>
            <w:r>
              <w:rPr>
                <w:rFonts w:ascii="Arial" w:hAnsi="Arial"/>
                <w:b w:val="0"/>
                <w:color w:val="1D2728"/>
                <w:sz w:val="16"/>
              </w:rPr>
              <w:t>%23-%27</w:t>
            </w:r>
          </w:p>
        </w:tc>
      </w:tr>
      <w:tr>
        <w:tc>
          <w:tcPr>
            <w:tcW w:type="dxa" w:w="3888"/>
            <w:vAlign w:val="center"/>
            <w:shd w:fill="F1F6F5"/>
            <w:tcMar>
              <w:top w:w="80" w:type="dxa"/>
              <w:start w:w="100" w:type="dxa"/>
              <w:bottom w:w="80" w:type="dxa"/>
              <w:end w:w="100" w:type="dxa"/>
            </w:tcMar>
          </w:tcPr>
          <w:p>
            <w:pPr>
              <w:spacing w:after="0"/>
              <w:jc w:val="left"/>
            </w:pPr>
            <w:r/>
            <w:r>
              <w:rPr>
                <w:rFonts w:ascii="Arial" w:hAnsi="Arial"/>
                <w:b w:val="0"/>
                <w:color w:val="1D2728"/>
                <w:sz w:val="16"/>
              </w:rPr>
              <w:t>Tahmin güveni</w:t>
            </w:r>
          </w:p>
        </w:tc>
        <w:tc>
          <w:tcPr>
            <w:tcW w:type="dxa" w:w="5760"/>
            <w:vAlign w:val="center"/>
            <w:shd w:fill="F1F6F5"/>
            <w:tcMar>
              <w:top w:w="80" w:type="dxa"/>
              <w:start w:w="100" w:type="dxa"/>
              <w:bottom w:w="80" w:type="dxa"/>
              <w:end w:w="100" w:type="dxa"/>
            </w:tcMar>
          </w:tcPr>
          <w:p>
            <w:pPr>
              <w:spacing w:after="0"/>
              <w:jc w:val="left"/>
            </w:pPr>
            <w:r/>
            <w:r>
              <w:rPr>
                <w:rFonts w:ascii="Arial" w:hAnsi="Arial"/>
                <w:b w:val="0"/>
                <w:color w:val="1D2728"/>
                <w:sz w:val="16"/>
              </w:rPr>
              <w:t>DÜŞÜK</w:t>
            </w:r>
          </w:p>
        </w:tc>
      </w:tr>
      <w:tr>
        <w:tc>
          <w:tcPr>
            <w:tcW w:type="dxa" w:w="3888"/>
            <w:vAlign w:val="center"/>
            <w:shd w:fill="FFFFFF"/>
            <w:tcMar>
              <w:top w:w="80" w:type="dxa"/>
              <w:start w:w="100" w:type="dxa"/>
              <w:bottom w:w="80" w:type="dxa"/>
              <w:end w:w="100" w:type="dxa"/>
            </w:tcMar>
          </w:tcPr>
          <w:p>
            <w:pPr>
              <w:spacing w:after="0"/>
              <w:jc w:val="left"/>
            </w:pPr>
            <w:r/>
            <w:r>
              <w:rPr>
                <w:rFonts w:ascii="Arial" w:hAnsi="Arial"/>
                <w:b w:val="0"/>
                <w:color w:val="1D2728"/>
                <w:sz w:val="16"/>
              </w:rPr>
              <w:t>Bronze kalan odaklı iş</w:t>
            </w:r>
          </w:p>
        </w:tc>
        <w:tc>
          <w:tcPr>
            <w:tcW w:type="dxa" w:w="5760"/>
            <w:vAlign w:val="center"/>
            <w:shd w:fill="FFFFFF"/>
            <w:tcMar>
              <w:top w:w="80" w:type="dxa"/>
              <w:start w:w="100" w:type="dxa"/>
              <w:bottom w:w="80" w:type="dxa"/>
              <w:end w:w="100" w:type="dxa"/>
            </w:tcMar>
          </w:tcPr>
          <w:p>
            <w:pPr>
              <w:spacing w:after="0"/>
              <w:jc w:val="left"/>
            </w:pPr>
            <w:r/>
            <w:r>
              <w:rPr>
                <w:rFonts w:ascii="Arial" w:hAnsi="Arial"/>
                <w:b w:val="0"/>
                <w:color w:val="1D2728"/>
                <w:sz w:val="16"/>
              </w:rPr>
              <w:t>125-170 iş günü</w:t>
            </w:r>
          </w:p>
        </w:tc>
      </w:tr>
      <w:tr>
        <w:tc>
          <w:tcPr>
            <w:tcW w:type="dxa" w:w="3888"/>
            <w:vAlign w:val="center"/>
            <w:shd w:fill="F1F6F5"/>
            <w:tcMar>
              <w:top w:w="80" w:type="dxa"/>
              <w:start w:w="100" w:type="dxa"/>
              <w:bottom w:w="80" w:type="dxa"/>
              <w:end w:w="100" w:type="dxa"/>
            </w:tcMar>
          </w:tcPr>
          <w:p>
            <w:pPr>
              <w:spacing w:after="0"/>
              <w:jc w:val="left"/>
            </w:pPr>
            <w:r/>
            <w:r>
              <w:rPr>
                <w:rFonts w:ascii="Arial" w:hAnsi="Arial"/>
                <w:b w:val="0"/>
                <w:color w:val="1D2728"/>
                <w:sz w:val="16"/>
              </w:rPr>
              <w:t>Tahmini Bronze bitişi</w:t>
            </w:r>
          </w:p>
        </w:tc>
        <w:tc>
          <w:tcPr>
            <w:tcW w:type="dxa" w:w="5760"/>
            <w:vAlign w:val="center"/>
            <w:shd w:fill="F1F6F5"/>
            <w:tcMar>
              <w:top w:w="80" w:type="dxa"/>
              <w:start w:w="100" w:type="dxa"/>
              <w:bottom w:w="80" w:type="dxa"/>
              <w:end w:w="100" w:type="dxa"/>
            </w:tcMar>
          </w:tcPr>
          <w:p>
            <w:pPr>
              <w:spacing w:after="0"/>
              <w:jc w:val="left"/>
            </w:pPr>
            <w:r/>
            <w:r>
              <w:rPr>
                <w:rFonts w:ascii="Arial" w:hAnsi="Arial"/>
                <w:b w:val="0"/>
                <w:color w:val="1D2728"/>
                <w:sz w:val="16"/>
              </w:rPr>
              <w:t>2027-01-26 - 2027-03-31</w:t>
            </w:r>
          </w:p>
        </w:tc>
      </w:tr>
      <w:tr>
        <w:tc>
          <w:tcPr>
            <w:tcW w:type="dxa" w:w="3888"/>
            <w:vAlign w:val="center"/>
            <w:shd w:fill="FFFFFF"/>
            <w:tcMar>
              <w:top w:w="80" w:type="dxa"/>
              <w:start w:w="100" w:type="dxa"/>
              <w:bottom w:w="80" w:type="dxa"/>
              <w:end w:w="100" w:type="dxa"/>
            </w:tcMar>
          </w:tcPr>
          <w:p>
            <w:pPr>
              <w:spacing w:after="0"/>
              <w:jc w:val="left"/>
            </w:pPr>
            <w:r/>
            <w:r>
              <w:rPr>
                <w:rFonts w:ascii="Arial" w:hAnsi="Arial"/>
                <w:b w:val="0"/>
                <w:color w:val="1D2728"/>
                <w:sz w:val="16"/>
              </w:rPr>
              <w:t>Silver test/düzeltme</w:t>
            </w:r>
          </w:p>
        </w:tc>
        <w:tc>
          <w:tcPr>
            <w:tcW w:type="dxa" w:w="5760"/>
            <w:vAlign w:val="center"/>
            <w:shd w:fill="FFFFFF"/>
            <w:tcMar>
              <w:top w:w="80" w:type="dxa"/>
              <w:start w:w="100" w:type="dxa"/>
              <w:bottom w:w="80" w:type="dxa"/>
              <w:end w:w="100" w:type="dxa"/>
            </w:tcMar>
          </w:tcPr>
          <w:p>
            <w:pPr>
              <w:spacing w:after="0"/>
              <w:jc w:val="left"/>
            </w:pPr>
            <w:r/>
            <w:r>
              <w:rPr>
                <w:rFonts w:ascii="Arial" w:hAnsi="Arial"/>
                <w:b w:val="0"/>
                <w:color w:val="1D2728"/>
                <w:sz w:val="16"/>
              </w:rPr>
              <w:t>40-60 iş günü</w:t>
            </w:r>
          </w:p>
        </w:tc>
      </w:tr>
      <w:tr>
        <w:tc>
          <w:tcPr>
            <w:tcW w:type="dxa" w:w="3888"/>
            <w:vAlign w:val="center"/>
            <w:shd w:fill="F1F6F5"/>
            <w:tcMar>
              <w:top w:w="80" w:type="dxa"/>
              <w:start w:w="100" w:type="dxa"/>
              <w:bottom w:w="80" w:type="dxa"/>
              <w:end w:w="100" w:type="dxa"/>
            </w:tcMar>
          </w:tcPr>
          <w:p>
            <w:pPr>
              <w:spacing w:after="0"/>
              <w:jc w:val="left"/>
            </w:pPr>
            <w:r/>
            <w:r>
              <w:rPr>
                <w:rFonts w:ascii="Arial" w:hAnsi="Arial"/>
                <w:b w:val="0"/>
                <w:color w:val="1D2728"/>
                <w:sz w:val="16"/>
              </w:rPr>
              <w:t>Tahmini Silver aralığı</w:t>
            </w:r>
          </w:p>
        </w:tc>
        <w:tc>
          <w:tcPr>
            <w:tcW w:type="dxa" w:w="5760"/>
            <w:vAlign w:val="center"/>
            <w:shd w:fill="F1F6F5"/>
            <w:tcMar>
              <w:top w:w="80" w:type="dxa"/>
              <w:start w:w="100" w:type="dxa"/>
              <w:bottom w:w="80" w:type="dxa"/>
              <w:end w:w="100" w:type="dxa"/>
            </w:tcMar>
          </w:tcPr>
          <w:p>
            <w:pPr>
              <w:spacing w:after="0"/>
              <w:jc w:val="left"/>
            </w:pPr>
            <w:r/>
            <w:r>
              <w:rPr>
                <w:rFonts w:ascii="Arial" w:hAnsi="Arial"/>
                <w:b w:val="0"/>
                <w:color w:val="1D2728"/>
                <w:sz w:val="16"/>
              </w:rPr>
              <w:t>2027-03-24 - 2027-06-30</w:t>
            </w:r>
          </w:p>
        </w:tc>
      </w:tr>
      <w:tr>
        <w:tc>
          <w:tcPr>
            <w:tcW w:type="dxa" w:w="3888"/>
            <w:vAlign w:val="center"/>
            <w:shd w:fill="FFFFFF"/>
            <w:tcMar>
              <w:top w:w="80" w:type="dxa"/>
              <w:start w:w="100" w:type="dxa"/>
              <w:bottom w:w="80" w:type="dxa"/>
              <w:end w:w="100" w:type="dxa"/>
            </w:tcMar>
          </w:tcPr>
          <w:p>
            <w:pPr>
              <w:spacing w:after="0"/>
              <w:jc w:val="left"/>
            </w:pPr>
            <w:r/>
            <w:r>
              <w:rPr>
                <w:rFonts w:ascii="Arial" w:hAnsi="Arial"/>
                <w:b w:val="0"/>
                <w:color w:val="1D2728"/>
                <w:sz w:val="16"/>
              </w:rPr>
              <w:t>Gold kapanışı</w:t>
            </w:r>
          </w:p>
        </w:tc>
        <w:tc>
          <w:tcPr>
            <w:tcW w:type="dxa" w:w="5760"/>
            <w:vAlign w:val="center"/>
            <w:shd w:fill="FFFFFF"/>
            <w:tcMar>
              <w:top w:w="80" w:type="dxa"/>
              <w:start w:w="100" w:type="dxa"/>
              <w:bottom w:w="80" w:type="dxa"/>
              <w:end w:w="100" w:type="dxa"/>
            </w:tcMar>
          </w:tcPr>
          <w:p>
            <w:pPr>
              <w:spacing w:after="0"/>
              <w:jc w:val="left"/>
            </w:pPr>
            <w:r/>
            <w:r>
              <w:rPr>
                <w:rFonts w:ascii="Arial" w:hAnsi="Arial"/>
                <w:b w:val="0"/>
                <w:color w:val="1D2728"/>
                <w:sz w:val="16"/>
              </w:rPr>
              <w:t>8-14 iş günü</w:t>
            </w:r>
          </w:p>
        </w:tc>
      </w:tr>
      <w:tr>
        <w:tc>
          <w:tcPr>
            <w:tcW w:type="dxa" w:w="3888"/>
            <w:vAlign w:val="center"/>
            <w:shd w:fill="F1F6F5"/>
            <w:tcMar>
              <w:top w:w="80" w:type="dxa"/>
              <w:start w:w="100" w:type="dxa"/>
              <w:bottom w:w="80" w:type="dxa"/>
              <w:end w:w="100" w:type="dxa"/>
            </w:tcMar>
          </w:tcPr>
          <w:p>
            <w:pPr>
              <w:spacing w:after="0"/>
              <w:jc w:val="left"/>
            </w:pPr>
            <w:r/>
            <w:r>
              <w:rPr>
                <w:rFonts w:ascii="Arial" w:hAnsi="Arial"/>
                <w:b w:val="0"/>
                <w:color w:val="1D2728"/>
                <w:sz w:val="16"/>
              </w:rPr>
              <w:t>Tahmini Gold hazırlığı</w:t>
            </w:r>
          </w:p>
        </w:tc>
        <w:tc>
          <w:tcPr>
            <w:tcW w:type="dxa" w:w="5760"/>
            <w:vAlign w:val="center"/>
            <w:shd w:fill="F1F6F5"/>
            <w:tcMar>
              <w:top w:w="80" w:type="dxa"/>
              <w:start w:w="100" w:type="dxa"/>
              <w:bottom w:w="80" w:type="dxa"/>
              <w:end w:w="100" w:type="dxa"/>
            </w:tcMar>
          </w:tcPr>
          <w:p>
            <w:pPr>
              <w:spacing w:after="0"/>
              <w:jc w:val="left"/>
            </w:pPr>
            <w:r/>
            <w:r>
              <w:rPr>
                <w:rFonts w:ascii="Arial" w:hAnsi="Arial"/>
                <w:b w:val="0"/>
                <w:color w:val="1D2728"/>
                <w:sz w:val="16"/>
              </w:rPr>
              <w:t>2027-04-08 - 2027-07-23</w:t>
            </w:r>
          </w:p>
        </w:tc>
      </w:tr>
      <w:tr>
        <w:tc>
          <w:tcPr>
            <w:tcW w:type="dxa" w:w="3888"/>
            <w:vAlign w:val="center"/>
            <w:shd w:fill="FFFFFF"/>
            <w:tcMar>
              <w:top w:w="80" w:type="dxa"/>
              <w:start w:w="100" w:type="dxa"/>
              <w:bottom w:w="80" w:type="dxa"/>
              <w:end w:w="100" w:type="dxa"/>
            </w:tcMar>
          </w:tcPr>
          <w:p>
            <w:pPr>
              <w:spacing w:after="0"/>
              <w:jc w:val="left"/>
            </w:pPr>
            <w:r/>
            <w:r>
              <w:rPr>
                <w:rFonts w:ascii="Arial" w:hAnsi="Arial"/>
                <w:b w:val="0"/>
                <w:color w:val="1D2728"/>
                <w:sz w:val="16"/>
              </w:rPr>
              <w:t>Silver durumu</w:t>
            </w:r>
          </w:p>
        </w:tc>
        <w:tc>
          <w:tcPr>
            <w:tcW w:type="dxa" w:w="5760"/>
            <w:vAlign w:val="center"/>
            <w:shd w:fill="FFFFFF"/>
            <w:tcMar>
              <w:top w:w="80" w:type="dxa"/>
              <w:start w:w="100" w:type="dxa"/>
              <w:bottom w:w="80" w:type="dxa"/>
              <w:end w:w="100" w:type="dxa"/>
            </w:tcMar>
          </w:tcPr>
          <w:p>
            <w:pPr>
              <w:spacing w:after="0"/>
              <w:jc w:val="left"/>
            </w:pPr>
            <w:r/>
            <w:r>
              <w:rPr>
                <w:rFonts w:ascii="Arial" w:hAnsi="Arial"/>
                <w:b w:val="0"/>
                <w:color w:val="1D2728"/>
                <w:sz w:val="16"/>
              </w:rPr>
              <w:t>YASAK / HAZIR DEĞİL</w:t>
            </w:r>
          </w:p>
        </w:tc>
      </w:tr>
      <w:tr>
        <w:tc>
          <w:tcPr>
            <w:tcW w:type="dxa" w:w="3888"/>
            <w:vAlign w:val="center"/>
            <w:shd w:fill="F1F6F5"/>
            <w:tcMar>
              <w:top w:w="80" w:type="dxa"/>
              <w:start w:w="100" w:type="dxa"/>
              <w:bottom w:w="80" w:type="dxa"/>
              <w:end w:w="100" w:type="dxa"/>
            </w:tcMar>
          </w:tcPr>
          <w:p>
            <w:pPr>
              <w:spacing w:after="0"/>
              <w:jc w:val="left"/>
            </w:pPr>
            <w:r/>
            <w:r>
              <w:rPr>
                <w:rFonts w:ascii="Arial" w:hAnsi="Arial"/>
                <w:b w:val="0"/>
                <w:color w:val="1D2728"/>
                <w:sz w:val="16"/>
              </w:rPr>
              <w:t>Gold durumu</w:t>
            </w:r>
          </w:p>
        </w:tc>
        <w:tc>
          <w:tcPr>
            <w:tcW w:type="dxa" w:w="5760"/>
            <w:vAlign w:val="center"/>
            <w:shd w:fill="F1F6F5"/>
            <w:tcMar>
              <w:top w:w="80" w:type="dxa"/>
              <w:start w:w="100" w:type="dxa"/>
              <w:bottom w:w="80" w:type="dxa"/>
              <w:end w:w="100" w:type="dxa"/>
            </w:tcMar>
          </w:tcPr>
          <w:p>
            <w:pPr>
              <w:spacing w:after="0"/>
              <w:jc w:val="left"/>
            </w:pPr>
            <w:r/>
            <w:r>
              <w:rPr>
                <w:rFonts w:ascii="Arial" w:hAnsi="Arial"/>
                <w:b w:val="0"/>
                <w:color w:val="1D2728"/>
                <w:sz w:val="16"/>
              </w:rPr>
              <w:t>YASAK / HAZIR DEĞİL</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FFF2E1"/>
            <w:tcMar>
              <w:top w:w="160" w:type="dxa"/>
              <w:start w:w="180" w:type="dxa"/>
              <w:bottom w:w="160" w:type="dxa"/>
              <w:end w:w="180" w:type="dxa"/>
            </w:tcMar>
          </w:tcPr>
          <w:p>
            <w:pPr>
              <w:spacing w:after="60"/>
            </w:pPr>
            <w:r/>
            <w:r>
              <w:rPr>
                <w:rFonts w:ascii="Arial" w:hAnsi="Arial"/>
                <w:b/>
                <w:color w:val="0E6666"/>
                <w:sz w:val="20"/>
              </w:rPr>
              <w:t>Tahmin sınırı</w:t>
            </w:r>
          </w:p>
          <w:p>
            <w:pPr>
              <w:spacing w:after="0"/>
            </w:pPr>
            <w:r>
              <w:rPr>
                <w:rFonts w:ascii="Arial" w:hAnsi="Arial"/>
                <w:sz w:val="18"/>
              </w:rPr>
              <w:t>Bu tarihler tek odaklı geliştirme akışı, dış kimlik/entegrasyon/test hesaplarının zamanında sağlanması ve yeni büyük kapsam eklenmemesi varsayımına dayanır. Bunlar taahhüt değil, düşük güvenli mühendislik tahminidir.</w:t>
            </w:r>
          </w:p>
        </w:tc>
      </w:tr>
    </w:tbl>
    <w:p>
      <w:pPr>
        <w:spacing w:after="0"/>
      </w:pPr>
    </w:p>
    <w:p>
      <w:pPr>
        <w:pStyle w:val="Heading2"/>
        <w:keepNext/>
      </w:pPr>
      <w:r>
        <w:t>7.1 Sohbet alanı ve devam promptu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shd w:fill="0E6666"/>
            <w:tcMar>
              <w:top w:w="80" w:type="dxa"/>
              <w:start w:w="100" w:type="dxa"/>
              <w:bottom w:w="80" w:type="dxa"/>
              <w:end w:w="100" w:type="dxa"/>
            </w:tcMar>
          </w:tcPr>
          <w:p>
            <w:pPr>
              <w:spacing w:after="0"/>
              <w:jc w:val="center"/>
            </w:pPr>
            <w:r/>
            <w:r>
              <w:rPr>
                <w:rFonts w:ascii="Arial" w:hAnsi="Arial"/>
                <w:b/>
                <w:color w:val="FFFFFF"/>
                <w:sz w:val="16"/>
              </w:rPr>
              <w:t>Alan</w:t>
            </w:r>
          </w:p>
        </w:tc>
        <w:tc>
          <w:tcPr>
            <w:tcW w:type="dxa" w:w="6480"/>
            <w:vAlign w:val="center"/>
            <w:shd w:fill="0E6666"/>
            <w:tcMar>
              <w:top w:w="80" w:type="dxa"/>
              <w:start w:w="100" w:type="dxa"/>
              <w:bottom w:w="80" w:type="dxa"/>
              <w:end w:w="100" w:type="dxa"/>
            </w:tcMar>
          </w:tcPr>
          <w:p>
            <w:pPr>
              <w:spacing w:after="0"/>
              <w:jc w:val="center"/>
            </w:pPr>
            <w:r/>
            <w:r>
              <w:rPr>
                <w:rFonts w:ascii="Arial" w:hAnsi="Arial"/>
                <w:b/>
                <w:color w:val="FFFFFF"/>
                <w:sz w:val="16"/>
              </w:rPr>
              <w:t>Durum</w:t>
            </w:r>
          </w:p>
        </w:tc>
      </w:tr>
      <w:tr>
        <w:tc>
          <w:tcPr>
            <w:tcW w:type="dxa" w:w="3168"/>
            <w:vAlign w:val="center"/>
            <w:shd w:fill="FFFFFF"/>
            <w:tcMar>
              <w:top w:w="80" w:type="dxa"/>
              <w:start w:w="100" w:type="dxa"/>
              <w:bottom w:w="80" w:type="dxa"/>
              <w:end w:w="100" w:type="dxa"/>
            </w:tcMar>
          </w:tcPr>
          <w:p>
            <w:pPr>
              <w:spacing w:after="0"/>
              <w:jc w:val="left"/>
            </w:pPr>
            <w:r/>
            <w:r>
              <w:rPr>
                <w:rFonts w:ascii="Arial" w:hAnsi="Arial"/>
                <w:b w:val="0"/>
                <w:color w:val="1D2728"/>
                <w:sz w:val="16"/>
              </w:rPr>
              <w:t>Gerçek sohbet ölçümü</w:t>
            </w:r>
          </w:p>
        </w:tc>
        <w:tc>
          <w:tcPr>
            <w:tcW w:type="dxa" w:w="6480"/>
            <w:vAlign w:val="center"/>
            <w:shd w:fill="FFFFFF"/>
            <w:tcMar>
              <w:top w:w="80" w:type="dxa"/>
              <w:start w:w="100" w:type="dxa"/>
              <w:bottom w:w="80" w:type="dxa"/>
              <w:end w:w="100" w:type="dxa"/>
            </w:tcMar>
          </w:tcPr>
          <w:p>
            <w:pPr>
              <w:spacing w:after="0"/>
              <w:jc w:val="left"/>
            </w:pPr>
            <w:r/>
            <w:r>
              <w:rPr>
                <w:rFonts w:ascii="Arial" w:hAnsi="Arial"/>
                <w:b w:val="0"/>
                <w:color w:val="1D2728"/>
                <w:sz w:val="16"/>
              </w:rPr>
              <w:t>%9,4 kullanılmış / %90,6 kalan - platform actual ölçümü</w:t>
            </w:r>
          </w:p>
        </w:tc>
      </w:tr>
      <w:tr>
        <w:tc>
          <w:tcPr>
            <w:tcW w:type="dxa" w:w="3168"/>
            <w:vAlign w:val="center"/>
            <w:shd w:fill="F1F6F5"/>
            <w:tcMar>
              <w:top w:w="80" w:type="dxa"/>
              <w:start w:w="100" w:type="dxa"/>
              <w:bottom w:w="80" w:type="dxa"/>
              <w:end w:w="100" w:type="dxa"/>
            </w:tcMar>
          </w:tcPr>
          <w:p>
            <w:pPr>
              <w:spacing w:after="0"/>
              <w:jc w:val="left"/>
            </w:pPr>
            <w:r/>
            <w:r>
              <w:rPr>
                <w:rFonts w:ascii="Arial" w:hAnsi="Arial"/>
                <w:b w:val="0"/>
                <w:color w:val="1D2728"/>
                <w:sz w:val="16"/>
              </w:rPr>
              <w:t>Tahmin üretme</w:t>
            </w:r>
          </w:p>
        </w:tc>
        <w:tc>
          <w:tcPr>
            <w:tcW w:type="dxa" w:w="6480"/>
            <w:vAlign w:val="center"/>
            <w:shd w:fill="F1F6F5"/>
            <w:tcMar>
              <w:top w:w="80" w:type="dxa"/>
              <w:start w:w="100" w:type="dxa"/>
              <w:bottom w:w="80" w:type="dxa"/>
              <w:end w:w="100" w:type="dxa"/>
            </w:tcMar>
          </w:tcPr>
          <w:p>
            <w:pPr>
              <w:spacing w:after="0"/>
              <w:jc w:val="left"/>
            </w:pPr>
            <w:r/>
            <w:r>
              <w:rPr>
                <w:rFonts w:ascii="Arial" w:hAnsi="Arial"/>
                <w:b w:val="0"/>
                <w:color w:val="1D2728"/>
                <w:sz w:val="16"/>
              </w:rPr>
              <w:t>YASAK - yalnız actual ölçüm kullanıldı</w:t>
            </w:r>
          </w:p>
        </w:tc>
      </w:tr>
      <w:tr>
        <w:tc>
          <w:tcPr>
            <w:tcW w:type="dxa" w:w="3168"/>
            <w:vAlign w:val="center"/>
            <w:shd w:fill="FFFFFF"/>
            <w:tcMar>
              <w:top w:w="80" w:type="dxa"/>
              <w:start w:w="100" w:type="dxa"/>
              <w:bottom w:w="80" w:type="dxa"/>
              <w:end w:w="100" w:type="dxa"/>
            </w:tcMar>
          </w:tcPr>
          <w:p>
            <w:pPr>
              <w:spacing w:after="0"/>
              <w:jc w:val="left"/>
            </w:pPr>
            <w:r/>
            <w:r>
              <w:rPr>
                <w:rFonts w:ascii="Arial" w:hAnsi="Arial"/>
                <w:b w:val="0"/>
                <w:color w:val="1D2728"/>
                <w:sz w:val="16"/>
              </w:rPr>
              <w:t>Devam promptu</w:t>
            </w:r>
          </w:p>
        </w:tc>
        <w:tc>
          <w:tcPr>
            <w:tcW w:type="dxa" w:w="6480"/>
            <w:vAlign w:val="center"/>
            <w:shd w:fill="FFFFFF"/>
            <w:tcMar>
              <w:top w:w="80" w:type="dxa"/>
              <w:start w:w="100" w:type="dxa"/>
              <w:bottom w:w="80" w:type="dxa"/>
              <w:end w:w="100" w:type="dxa"/>
            </w:tcMar>
          </w:tcPr>
          <w:p>
            <w:pPr>
              <w:spacing w:after="0"/>
              <w:jc w:val="left"/>
            </w:pPr>
            <w:r/>
            <w:r>
              <w:rPr>
                <w:rFonts w:ascii="Arial" w:hAnsi="Arial"/>
                <w:b w:val="0"/>
                <w:color w:val="1D2728"/>
                <w:sz w:val="16"/>
              </w:rPr>
              <w:t>GEREKMİYOR - %90 kullanım hard-stop eşiği oluşmadı</w:t>
            </w:r>
          </w:p>
        </w:tc>
      </w:tr>
      <w:tr>
        <w:tc>
          <w:tcPr>
            <w:tcW w:type="dxa" w:w="3168"/>
            <w:vAlign w:val="center"/>
            <w:shd w:fill="F1F6F5"/>
            <w:tcMar>
              <w:top w:w="80" w:type="dxa"/>
              <w:start w:w="100" w:type="dxa"/>
              <w:bottom w:w="80" w:type="dxa"/>
              <w:end w:w="100" w:type="dxa"/>
            </w:tcMar>
          </w:tcPr>
          <w:p>
            <w:pPr>
              <w:spacing w:after="0"/>
              <w:jc w:val="left"/>
            </w:pPr>
            <w:r/>
            <w:r>
              <w:rPr>
                <w:rFonts w:ascii="Arial" w:hAnsi="Arial"/>
                <w:b w:val="0"/>
                <w:color w:val="1D2728"/>
                <w:sz w:val="16"/>
              </w:rPr>
              <w:t>Hard-stop oluşursa</w:t>
            </w:r>
          </w:p>
        </w:tc>
        <w:tc>
          <w:tcPr>
            <w:tcW w:type="dxa" w:w="6480"/>
            <w:vAlign w:val="center"/>
            <w:shd w:fill="F1F6F5"/>
            <w:tcMar>
              <w:top w:w="80" w:type="dxa"/>
              <w:start w:w="100" w:type="dxa"/>
              <w:bottom w:w="80" w:type="dxa"/>
              <w:end w:w="100" w:type="dxa"/>
            </w:tcMar>
          </w:tcPr>
          <w:p>
            <w:pPr>
              <w:spacing w:after="0"/>
              <w:jc w:val="left"/>
            </w:pPr>
            <w:r/>
            <w:r>
              <w:rPr>
                <w:rFonts w:ascii="Arial" w:hAnsi="Arial"/>
                <w:b w:val="0"/>
                <w:color w:val="1D2728"/>
                <w:sz w:val="16"/>
              </w:rPr>
              <w:t>Kanonik kaynak, Library yolu, son sürüm, SHA, açık işler ve sıradaki görevle otomatik devir promptu üretilir</w:t>
            </w:r>
          </w:p>
        </w:tc>
      </w:tr>
    </w:tbl>
    <w:p>
      <w:pPr>
        <w:spacing w:after="0"/>
      </w:pPr>
    </w:p>
    <w:p>
      <w:pPr>
        <w:pStyle w:val="Heading1"/>
        <w:keepNext/>
      </w:pPr>
      <w:r>
        <w:t>8. Belge, Kaynak ve Kanıt Envanteri</w:t>
      </w:r>
    </w:p>
    <w:p>
      <w:r>
        <w:t>Kullanıcıya her dosyayı sohbet içinde binlerce satır hâlinde tekrarlamak yerine, makine okunur ve insan okunur eksiksiz dizinler üretilir. Dizin kapısı, kaynak ağacındaki her dosyanın listede yer aldığını doğrular.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vAlign w:val="center"/>
            <w:shd w:fill="0E6666"/>
            <w:tcMar>
              <w:top w:w="80" w:type="dxa"/>
              <w:start w:w="100" w:type="dxa"/>
              <w:bottom w:w="80" w:type="dxa"/>
              <w:end w:w="100" w:type="dxa"/>
            </w:tcMar>
          </w:tcPr>
          <w:p>
            <w:pPr>
              <w:spacing w:after="0"/>
              <w:jc w:val="center"/>
            </w:pPr>
            <w:r/>
            <w:r>
              <w:rPr>
                <w:rFonts w:ascii="Arial" w:hAnsi="Arial"/>
                <w:b/>
                <w:color w:val="FFFFFF"/>
                <w:sz w:val="16"/>
              </w:rPr>
              <w:t>Envanter</w:t>
            </w:r>
          </w:p>
        </w:tc>
        <w:tc>
          <w:tcPr>
            <w:tcW w:type="dxa" w:w="6408"/>
            <w:vAlign w:val="center"/>
            <w:shd w:fill="0E6666"/>
            <w:tcMar>
              <w:top w:w="80" w:type="dxa"/>
              <w:start w:w="100" w:type="dxa"/>
              <w:bottom w:w="80" w:type="dxa"/>
              <w:end w:w="100" w:type="dxa"/>
            </w:tcMar>
          </w:tcPr>
          <w:p>
            <w:pPr>
              <w:spacing w:after="0"/>
              <w:jc w:val="center"/>
            </w:pPr>
            <w:r/>
            <w:r>
              <w:rPr>
                <w:rFonts w:ascii="Arial" w:hAnsi="Arial"/>
                <w:b/>
                <w:color w:val="FFFFFF"/>
                <w:sz w:val="16"/>
              </w:rPr>
              <w:t>Dosya</w:t>
            </w:r>
          </w:p>
        </w:tc>
      </w:tr>
      <w:tr>
        <w:tc>
          <w:tcPr>
            <w:tcW w:type="dxa" w:w="3240"/>
            <w:vAlign w:val="center"/>
            <w:shd w:fill="FFFFFF"/>
            <w:tcMar>
              <w:top w:w="80" w:type="dxa"/>
              <w:start w:w="100" w:type="dxa"/>
              <w:bottom w:w="80" w:type="dxa"/>
              <w:end w:w="100" w:type="dxa"/>
            </w:tcMar>
          </w:tcPr>
          <w:p>
            <w:pPr>
              <w:spacing w:after="0"/>
              <w:jc w:val="left"/>
            </w:pPr>
            <w:r/>
            <w:r>
              <w:rPr>
                <w:rFonts w:ascii="Arial" w:hAnsi="Arial"/>
                <w:b w:val="0"/>
                <w:color w:val="1D2728"/>
                <w:sz w:val="16"/>
              </w:rPr>
              <w:t>Bütün dosya/artifact dizini</w:t>
            </w:r>
          </w:p>
        </w:tc>
        <w:tc>
          <w:tcPr>
            <w:tcW w:type="dxa" w:w="6408"/>
            <w:vAlign w:val="center"/>
            <w:shd w:fill="FFFFFF"/>
            <w:tcMar>
              <w:top w:w="80" w:type="dxa"/>
              <w:start w:w="100" w:type="dxa"/>
              <w:bottom w:w="80" w:type="dxa"/>
              <w:end w:w="100" w:type="dxa"/>
            </w:tcMar>
          </w:tcPr>
          <w:p>
            <w:pPr>
              <w:spacing w:after="0"/>
              <w:jc w:val="left"/>
            </w:pPr>
            <w:r/>
            <w:r>
              <w:rPr>
                <w:rFonts w:ascii="Arial" w:hAnsi="Arial"/>
                <w:b w:val="0"/>
                <w:color w:val="1D2728"/>
                <w:sz w:val="16"/>
              </w:rPr>
              <w:t>artifacts/manifests/PROJECT_ARTIFACT_INDEX.json / .csv / .md</w:t>
            </w:r>
          </w:p>
        </w:tc>
      </w:tr>
      <w:tr>
        <w:tc>
          <w:tcPr>
            <w:tcW w:type="dxa" w:w="3240"/>
            <w:vAlign w:val="center"/>
            <w:shd w:fill="F1F6F5"/>
            <w:tcMar>
              <w:top w:w="80" w:type="dxa"/>
              <w:start w:w="100" w:type="dxa"/>
              <w:bottom w:w="80" w:type="dxa"/>
              <w:end w:w="100" w:type="dxa"/>
            </w:tcMar>
          </w:tcPr>
          <w:p>
            <w:pPr>
              <w:spacing w:after="0"/>
              <w:jc w:val="left"/>
            </w:pPr>
            <w:r/>
            <w:r>
              <w:rPr>
                <w:rFonts w:ascii="Arial" w:hAnsi="Arial"/>
                <w:b w:val="0"/>
                <w:color w:val="1D2728"/>
                <w:sz w:val="16"/>
              </w:rPr>
              <w:t>Bütün belge dizini</w:t>
            </w:r>
          </w:p>
        </w:tc>
        <w:tc>
          <w:tcPr>
            <w:tcW w:type="dxa" w:w="6408"/>
            <w:vAlign w:val="center"/>
            <w:shd w:fill="F1F6F5"/>
            <w:tcMar>
              <w:top w:w="80" w:type="dxa"/>
              <w:start w:w="100" w:type="dxa"/>
              <w:bottom w:w="80" w:type="dxa"/>
              <w:end w:w="100" w:type="dxa"/>
            </w:tcMar>
          </w:tcPr>
          <w:p>
            <w:pPr>
              <w:spacing w:after="0"/>
              <w:jc w:val="left"/>
            </w:pPr>
            <w:r/>
            <w:r>
              <w:rPr>
                <w:rFonts w:ascii="Arial" w:hAnsi="Arial"/>
                <w:b w:val="0"/>
                <w:color w:val="1D2728"/>
                <w:sz w:val="16"/>
              </w:rPr>
              <w:t>artifacts/manifests/ALL_DOCUMENTS_INDEX.json / .csv / .md</w:t>
            </w:r>
          </w:p>
        </w:tc>
      </w:tr>
      <w:tr>
        <w:tc>
          <w:tcPr>
            <w:tcW w:type="dxa" w:w="3240"/>
            <w:vAlign w:val="center"/>
            <w:shd w:fill="FFFFFF"/>
            <w:tcMar>
              <w:top w:w="80" w:type="dxa"/>
              <w:start w:w="100" w:type="dxa"/>
              <w:bottom w:w="80" w:type="dxa"/>
              <w:end w:w="100" w:type="dxa"/>
            </w:tcMar>
          </w:tcPr>
          <w:p>
            <w:pPr>
              <w:spacing w:after="0"/>
              <w:jc w:val="left"/>
            </w:pPr>
            <w:r/>
            <w:r>
              <w:rPr>
                <w:rFonts w:ascii="Arial" w:hAnsi="Arial"/>
                <w:b w:val="0"/>
                <w:color w:val="1D2728"/>
                <w:sz w:val="16"/>
              </w:rPr>
              <w:t>Kullanıcıya yönelik belge dizini</w:t>
            </w:r>
          </w:p>
        </w:tc>
        <w:tc>
          <w:tcPr>
            <w:tcW w:type="dxa" w:w="6408"/>
            <w:vAlign w:val="center"/>
            <w:shd w:fill="FFFFFF"/>
            <w:tcMar>
              <w:top w:w="80" w:type="dxa"/>
              <w:start w:w="100" w:type="dxa"/>
              <w:bottom w:w="80" w:type="dxa"/>
              <w:end w:w="100" w:type="dxa"/>
            </w:tcMar>
          </w:tcPr>
          <w:p>
            <w:pPr>
              <w:spacing w:after="0"/>
              <w:jc w:val="left"/>
            </w:pPr>
            <w:r/>
            <w:r>
              <w:rPr>
                <w:rFonts w:ascii="Arial" w:hAnsi="Arial"/>
                <w:b w:val="0"/>
                <w:color w:val="1D2728"/>
                <w:sz w:val="16"/>
              </w:rPr>
              <w:t>docs/current/08_TUM_BELGELER_DIZINI.md</w:t>
            </w:r>
          </w:p>
        </w:tc>
      </w:tr>
      <w:tr>
        <w:tc>
          <w:tcPr>
            <w:tcW w:type="dxa" w:w="3240"/>
            <w:vAlign w:val="center"/>
            <w:shd w:fill="F1F6F5"/>
            <w:tcMar>
              <w:top w:w="80" w:type="dxa"/>
              <w:start w:w="100" w:type="dxa"/>
              <w:bottom w:w="80" w:type="dxa"/>
              <w:end w:w="100" w:type="dxa"/>
            </w:tcMar>
          </w:tcPr>
          <w:p>
            <w:pPr>
              <w:spacing w:after="0"/>
              <w:jc w:val="left"/>
            </w:pPr>
            <w:r/>
            <w:r>
              <w:rPr>
                <w:rFonts w:ascii="Arial" w:hAnsi="Arial"/>
                <w:b w:val="0"/>
                <w:color w:val="1D2728"/>
                <w:sz w:val="16"/>
              </w:rPr>
              <w:t>Aktif belge önceliği</w:t>
            </w:r>
          </w:p>
        </w:tc>
        <w:tc>
          <w:tcPr>
            <w:tcW w:type="dxa" w:w="6408"/>
            <w:vAlign w:val="center"/>
            <w:shd w:fill="F1F6F5"/>
            <w:tcMar>
              <w:top w:w="80" w:type="dxa"/>
              <w:start w:w="100" w:type="dxa"/>
              <w:bottom w:w="80" w:type="dxa"/>
              <w:end w:w="100" w:type="dxa"/>
            </w:tcMar>
          </w:tcPr>
          <w:p>
            <w:pPr>
              <w:spacing w:after="0"/>
              <w:jc w:val="left"/>
            </w:pPr>
            <w:r/>
            <w:r>
              <w:rPr>
                <w:rFonts w:ascii="Arial" w:hAnsi="Arial"/>
                <w:b w:val="0"/>
                <w:color w:val="1D2728"/>
                <w:sz w:val="16"/>
              </w:rPr>
              <w:t>config/active-document-set.json</w:t>
            </w:r>
          </w:p>
        </w:tc>
      </w:tr>
      <w:tr>
        <w:tc>
          <w:tcPr>
            <w:tcW w:type="dxa" w:w="3240"/>
            <w:vAlign w:val="center"/>
            <w:shd w:fill="FFFFFF"/>
            <w:tcMar>
              <w:top w:w="80" w:type="dxa"/>
              <w:start w:w="100" w:type="dxa"/>
              <w:bottom w:w="80" w:type="dxa"/>
              <w:end w:w="100" w:type="dxa"/>
            </w:tcMar>
          </w:tcPr>
          <w:p>
            <w:pPr>
              <w:spacing w:after="0"/>
              <w:jc w:val="left"/>
            </w:pPr>
            <w:r/>
            <w:r>
              <w:rPr>
                <w:rFonts w:ascii="Arial" w:hAnsi="Arial"/>
                <w:b w:val="0"/>
                <w:color w:val="1D2728"/>
                <w:sz w:val="16"/>
              </w:rPr>
              <w:t>Kanonik kural sicili</w:t>
            </w:r>
          </w:p>
        </w:tc>
        <w:tc>
          <w:tcPr>
            <w:tcW w:type="dxa" w:w="6408"/>
            <w:vAlign w:val="center"/>
            <w:shd w:fill="FFFFFF"/>
            <w:tcMar>
              <w:top w:w="80" w:type="dxa"/>
              <w:start w:w="100" w:type="dxa"/>
              <w:bottom w:w="80" w:type="dxa"/>
              <w:end w:w="100" w:type="dxa"/>
            </w:tcMar>
          </w:tcPr>
          <w:p>
            <w:pPr>
              <w:spacing w:after="0"/>
              <w:jc w:val="left"/>
            </w:pPr>
            <w:r/>
            <w:r>
              <w:rPr>
                <w:rFonts w:ascii="Arial" w:hAnsi="Arial"/>
                <w:b w:val="0"/>
                <w:color w:val="1D2728"/>
                <w:sz w:val="16"/>
              </w:rPr>
              <w:t>config/canonical-rule-registry.json</w:t>
            </w:r>
          </w:p>
        </w:tc>
      </w:tr>
      <w:tr>
        <w:tc>
          <w:tcPr>
            <w:tcW w:type="dxa" w:w="3240"/>
            <w:vAlign w:val="center"/>
            <w:shd w:fill="F1F6F5"/>
            <w:tcMar>
              <w:top w:w="80" w:type="dxa"/>
              <w:start w:w="100" w:type="dxa"/>
              <w:bottom w:w="80" w:type="dxa"/>
              <w:end w:w="100" w:type="dxa"/>
            </w:tcMar>
          </w:tcPr>
          <w:p>
            <w:pPr>
              <w:spacing w:after="0"/>
              <w:jc w:val="left"/>
            </w:pPr>
            <w:r/>
            <w:r>
              <w:rPr>
                <w:rFonts w:ascii="Arial" w:hAnsi="Arial"/>
                <w:b w:val="0"/>
                <w:color w:val="1D2728"/>
                <w:sz w:val="16"/>
              </w:rPr>
              <w:t>Kabul edilmiş kapsam</w:t>
            </w:r>
          </w:p>
        </w:tc>
        <w:tc>
          <w:tcPr>
            <w:tcW w:type="dxa" w:w="6408"/>
            <w:vAlign w:val="center"/>
            <w:shd w:fill="F1F6F5"/>
            <w:tcMar>
              <w:top w:w="80" w:type="dxa"/>
              <w:start w:w="100" w:type="dxa"/>
              <w:bottom w:w="80" w:type="dxa"/>
              <w:end w:w="100" w:type="dxa"/>
            </w:tcMar>
          </w:tcPr>
          <w:p>
            <w:pPr>
              <w:spacing w:after="0"/>
              <w:jc w:val="left"/>
            </w:pPr>
            <w:r/>
            <w:r>
              <w:rPr>
                <w:rFonts w:ascii="Arial" w:hAnsi="Arial"/>
                <w:b w:val="0"/>
                <w:color w:val="1D2728"/>
                <w:sz w:val="16"/>
              </w:rPr>
              <w:t>config/accepted-scope-registry.json</w:t>
            </w:r>
          </w:p>
        </w:tc>
      </w:tr>
      <w:tr>
        <w:tc>
          <w:tcPr>
            <w:tcW w:type="dxa" w:w="3240"/>
            <w:vAlign w:val="center"/>
            <w:shd w:fill="FFFFFF"/>
            <w:tcMar>
              <w:top w:w="80" w:type="dxa"/>
              <w:start w:w="100" w:type="dxa"/>
              <w:bottom w:w="80" w:type="dxa"/>
              <w:end w:w="100" w:type="dxa"/>
            </w:tcMar>
          </w:tcPr>
          <w:p>
            <w:pPr>
              <w:spacing w:after="0"/>
              <w:jc w:val="left"/>
            </w:pPr>
            <w:r/>
            <w:r>
              <w:rPr>
                <w:rFonts w:ascii="Arial" w:hAnsi="Arial"/>
                <w:b w:val="0"/>
                <w:color w:val="1D2728"/>
                <w:sz w:val="16"/>
              </w:rPr>
              <w:t>Kullanıcı kararları</w:t>
            </w:r>
          </w:p>
        </w:tc>
        <w:tc>
          <w:tcPr>
            <w:tcW w:type="dxa" w:w="6408"/>
            <w:vAlign w:val="center"/>
            <w:shd w:fill="FFFFFF"/>
            <w:tcMar>
              <w:top w:w="80" w:type="dxa"/>
              <w:start w:w="100" w:type="dxa"/>
              <w:bottom w:w="80" w:type="dxa"/>
              <w:end w:w="100" w:type="dxa"/>
            </w:tcMar>
          </w:tcPr>
          <w:p>
            <w:pPr>
              <w:spacing w:after="0"/>
              <w:jc w:val="left"/>
            </w:pPr>
            <w:r/>
            <w:r>
              <w:rPr>
                <w:rFonts w:ascii="Arial" w:hAnsi="Arial"/>
                <w:b w:val="0"/>
                <w:color w:val="1D2728"/>
                <w:sz w:val="16"/>
              </w:rPr>
              <w:t>config/user-decision-ledger.json</w:t>
            </w:r>
          </w:p>
        </w:tc>
      </w:tr>
    </w:tbl>
    <w:p>
      <w:pPr>
        <w:spacing w:after="0"/>
      </w:pPr>
    </w:p>
    <w:p>
      <w:pPr>
        <w:pStyle w:val="Heading2"/>
        <w:keepNext/>
      </w:pPr>
      <w:r>
        <w:t>8.1 Bu sürümde oluşturulan veya değiştirilen ana belgeler</w:t>
      </w:r>
    </w:p>
    <w:p>
      <w:pPr>
        <w:pStyle w:val="ListBullet"/>
        <w:spacing w:after="40"/>
      </w:pPr>
      <w:r>
        <w:t>config/canonical-rule-registry.json</w:t>
      </w:r>
    </w:p>
    <w:p>
      <w:pPr>
        <w:pStyle w:val="ListBullet"/>
        <w:spacing w:after="40"/>
      </w:pPr>
      <w:r>
        <w:t>config/project-constitution.json</w:t>
      </w:r>
    </w:p>
    <w:p>
      <w:pPr>
        <w:pStyle w:val="ListBullet"/>
        <w:spacing w:after="40"/>
      </w:pPr>
      <w:r>
        <w:t>config/active-governance-ledger.json</w:t>
      </w:r>
    </w:p>
    <w:p>
      <w:pPr>
        <w:pStyle w:val="ListBullet"/>
        <w:spacing w:after="40"/>
      </w:pPr>
      <w:r>
        <w:t>config/user-decision-ledger.json</w:t>
      </w:r>
    </w:p>
    <w:p>
      <w:pPr>
        <w:pStyle w:val="ListBullet"/>
        <w:spacing w:after="40"/>
      </w:pPr>
      <w:r>
        <w:t>config/accepted-scope-registry.json</w:t>
      </w:r>
    </w:p>
    <w:p>
      <w:pPr>
        <w:pStyle w:val="ListBullet"/>
        <w:spacing w:after="40"/>
      </w:pPr>
      <w:r>
        <w:t>config/release-ledger.json</w:t>
      </w:r>
    </w:p>
    <w:p>
      <w:pPr>
        <w:pStyle w:val="ListBullet"/>
        <w:spacing w:after="40"/>
      </w:pPr>
      <w:r>
        <w:t>config/delivery-report-contract.json</w:t>
      </w:r>
    </w:p>
    <w:p>
      <w:pPr>
        <w:pStyle w:val="ListBullet"/>
        <w:spacing w:after="40"/>
      </w:pPr>
      <w:r>
        <w:t>config/conversation-capacity-policy.json</w:t>
      </w:r>
    </w:p>
    <w:p>
      <w:pPr>
        <w:pStyle w:val="ListBullet"/>
        <w:spacing w:after="40"/>
      </w:pPr>
      <w:r>
        <w:t>config/persistent-artifact-policy.json</w:t>
      </w:r>
    </w:p>
    <w:p>
      <w:pPr>
        <w:pStyle w:val="ListBullet"/>
        <w:spacing w:after="40"/>
      </w:pPr>
      <w:r>
        <w:t>config/document-inventory-policy.json</w:t>
      </w:r>
    </w:p>
    <w:p>
      <w:pPr>
        <w:pStyle w:val="ListBullet"/>
        <w:spacing w:after="40"/>
      </w:pPr>
      <w:r>
        <w:t>docs/current/00_AKTIF_ANA_KAPSAM.md</w:t>
      </w:r>
    </w:p>
    <w:p>
      <w:pPr>
        <w:pStyle w:val="ListBullet"/>
        <w:spacing w:after="40"/>
      </w:pPr>
      <w:r>
        <w:t>docs/current/01_AKTIF_GUVENLIK_GIZLILIK_POLITIKASI.md</w:t>
      </w:r>
    </w:p>
    <w:p>
      <w:pPr>
        <w:pStyle w:val="ListBullet"/>
        <w:spacing w:after="40"/>
      </w:pPr>
      <w:r>
        <w:t>docs/current/02_AKTIF_PLATFORM_MIMARISI.md</w:t>
      </w:r>
    </w:p>
    <w:p>
      <w:pPr>
        <w:pStyle w:val="ListBullet"/>
        <w:spacing w:after="40"/>
      </w:pPr>
      <w:r>
        <w:t>docs/current/03_AKTIF_UX_ERISILEBILIRLIK_SOZLESMESI.md</w:t>
      </w:r>
    </w:p>
    <w:p>
      <w:pPr>
        <w:pStyle w:val="ListBullet"/>
        <w:spacing w:after="40"/>
      </w:pPr>
      <w:r>
        <w:t>docs/current/04_AKTIF_BRONZE_YOL_HARITASI.md</w:t>
      </w:r>
    </w:p>
    <w:p>
      <w:pPr>
        <w:pStyle w:val="ListBullet"/>
        <w:spacing w:after="40"/>
      </w:pPr>
      <w:r>
        <w:t>docs/current/05_KABUL_EDILEN_EK_AILE_YETENEKLERI.md</w:t>
      </w:r>
    </w:p>
    <w:p>
      <w:pPr>
        <w:pStyle w:val="ListBullet"/>
        <w:spacing w:after="40"/>
      </w:pPr>
      <w:r>
        <w:t>docs/current/06_KANONIK_KURAL_SICILI.md</w:t>
      </w:r>
    </w:p>
    <w:p>
      <w:pPr>
        <w:pStyle w:val="ListBullet"/>
        <w:spacing w:after="40"/>
      </w:pPr>
      <w:r>
        <w:t>docs/current/07_TESLIM_SOHBET_VE_KALICI_KAYIT_SOZLESMESI.md</w:t>
      </w:r>
    </w:p>
    <w:p>
      <w:pPr>
        <w:pStyle w:val="ListBullet"/>
        <w:spacing w:after="40"/>
      </w:pPr>
      <w:r>
        <w:t>docs/current/08_TUM_BELGELER_DIZINI.md</w:t>
      </w:r>
    </w:p>
    <w:p>
      <w:pPr>
        <w:pStyle w:val="ListBullet"/>
        <w:spacing w:after="40"/>
      </w:pPr>
      <w:r>
        <w:t>docs/current/09_KULLANICI_KARARLARI_KAYDI.md</w:t>
      </w:r>
    </w:p>
    <w:p>
      <w:pPr>
        <w:pStyle w:val="ListBullet"/>
        <w:spacing w:after="40"/>
      </w:pPr>
      <w:r>
        <w:t>artifacts/reports/PROJECT_PROGRESS_04.08.2026.28.json</w:t>
      </w:r>
    </w:p>
    <w:p>
      <w:pPr>
        <w:pStyle w:val="ListBullet"/>
        <w:spacing w:after="40"/>
      </w:pPr>
      <w:r>
        <w:t>artifacts/reports/DELIVERY_STATUS_04.08.2026.28.json</w:t>
      </w:r>
    </w:p>
    <w:p>
      <w:pPr>
        <w:pStyle w:val="Heading1"/>
        <w:keepNext/>
      </w:pPr>
      <w:r>
        <w:t>9. Açık Riskler ve Sonraki Resmî İş</w:t>
      </w:r>
    </w:p>
    <w:p>
      <w:pPr>
        <w:pStyle w:val="ListBullet"/>
        <w:spacing w:after="40"/>
      </w:pPr>
      <w:r>
        <w:t>Kaynakta 35 eski doğrudan family_admin kontrolü kalmıştır; sayılarının artması otomatik kapıyla engellenir.</w:t>
      </w:r>
    </w:p>
    <w:p>
      <w:pPr>
        <w:pStyle w:val="ListBullet"/>
        <w:spacing w:after="40"/>
      </w:pPr>
      <w:r>
        <w:t>Desktop adaptörü production başlangıç, IPC ve UI composition zincirine henüz bağlanmamıştır.</w:t>
      </w:r>
    </w:p>
    <w:p>
      <w:pPr>
        <w:pStyle w:val="ListBullet"/>
        <w:spacing w:after="40"/>
      </w:pPr>
      <w:r>
        <w:t>Windows Service Host, cihaza bağlı yerel yönetim secret provisioning, cluster consensus ve Apple istemcileri henüz kodlanmamıştır.</w:t>
      </w:r>
    </w:p>
    <w:p>
      <w:pPr>
        <w:pStyle w:val="ListBullet"/>
        <w:spacing w:after="40"/>
      </w:pPr>
      <w:r>
        <w:t>Tam bağımlılık kurulumu, typecheck, build ve Windows doğrulaması kullanılamıyor veya çalıştırılmadı.</w:t>
      </w:r>
    </w:p>
    <w:p>
      <w:pPr>
        <w:pStyle w:val="ListBullet"/>
        <w:spacing w:after="40"/>
      </w:pPr>
      <w:r>
        <w:t>Kalıcı Library yüklemesi yalnız deterministik kaynak paketlemesi tamamlandıktan sonra yapılır.</w:t>
      </w:r>
    </w:p>
    <w:tbl>
      <w:tblPr>
        <w:tblW w:type="auto" w:w="0"/>
        <w:jc w:val="center"/>
        <w:tblLook w:firstColumn="1" w:firstRow="1" w:lastColumn="0" w:lastRow="0" w:noHBand="0" w:noVBand="1" w:val="04A0"/>
      </w:tblPr>
      <w:tblGrid>
        <w:gridCol w:w="10166"/>
      </w:tblGrid>
      <w:tr>
        <w:trPr>
          <w:tblHeader w:val="true"/>
        </w:trPr>
        <w:tc>
          <w:tcPr>
            <w:tcW w:type="dxa" w:w="10166"/>
            <w:shd w:fill="EAF4F2"/>
            <w:tcMar>
              <w:top w:w="160" w:type="dxa"/>
              <w:start w:w="180" w:type="dxa"/>
              <w:bottom w:w="160" w:type="dxa"/>
              <w:end w:w="180" w:type="dxa"/>
            </w:tcMar>
          </w:tcPr>
          <w:p>
            <w:pPr>
              <w:spacing w:after="60"/>
            </w:pPr>
            <w:r/>
            <w:r>
              <w:rPr>
                <w:rFonts w:ascii="Arial" w:hAnsi="Arial"/>
                <w:b/>
                <w:color w:val="0E6666"/>
                <w:sz w:val="20"/>
              </w:rPr>
              <w:t>Sonraki tek resmî kodlama işi</w:t>
            </w:r>
          </w:p>
          <w:p>
            <w:pPr>
              <w:spacing w:after="0"/>
            </w:pPr>
            <w:r>
              <w:rPr>
                <w:rFonts w:ascii="Arial" w:hAnsi="Arial"/>
                <w:sz w:val="18"/>
              </w:rPr>
              <w:t>Desktop başlangıç ve sistem sağlığı IPC akışını kimlik doğrulamalı yerel Core Service istemcisine bağla; ardından ilk hassas veri use-case’ini imzalı policy receipt zorlamasının arkasına taşı.</w:t>
            </w:r>
          </w:p>
        </w:tc>
      </w:tr>
    </w:tbl>
    <w:p>
      <w:pPr>
        <w:spacing w:after="0"/>
      </w:pPr>
    </w:p>
    <w:p>
      <w:pPr>
        <w:pStyle w:val="Heading2"/>
        <w:keepNext/>
      </w:pPr>
      <w:r>
        <w:t>9.1 Yayın geçiş kuralı</w:t>
      </w:r>
    </w:p>
    <w:p>
      <w:pPr>
        <w:pStyle w:val="ListBullet"/>
        <w:spacing w:after="40"/>
      </w:pPr>
      <w:r>
        <w:t>Bronze, kabul edilmiş bütün özelliklerin kodlandığı geliştirme kanalıdır.</w:t>
      </w:r>
    </w:p>
    <w:p>
      <w:pPr>
        <w:pStyle w:val="ListBullet"/>
        <w:spacing w:after="40"/>
      </w:pPr>
      <w:r>
        <w:t>Bronze kapsamındaki P0/P1 eksikleri kapanmadan Silver açılamaz.</w:t>
      </w:r>
    </w:p>
    <w:p>
      <w:pPr>
        <w:pStyle w:val="ListBullet"/>
        <w:spacing w:after="40"/>
      </w:pPr>
      <w:r>
        <w:t>Silver yalnız tam test, UAT, güvenlik, performans, erişilebilirlik ve Windows kurulum doğrulaması ile hata düzeltme kanalıdır.</w:t>
      </w:r>
    </w:p>
    <w:p>
      <w:pPr>
        <w:pStyle w:val="ListBullet"/>
        <w:spacing w:after="40"/>
      </w:pPr>
      <w:r>
        <w:t>Silver sırasında yeni özellik boşluğu bulunursa çalışma Bronze’a döner.</w:t>
      </w:r>
    </w:p>
    <w:p>
      <w:pPr>
        <w:pStyle w:val="ListBullet"/>
        <w:spacing w:after="40"/>
      </w:pPr>
      <w:r>
        <w:t>Gold ancak bütün Silver kapıları PASS, üretim imzalama/operasyon tamam ve ürün sahibi onayı mevcutsa açılır.</w:t>
      </w:r>
    </w:p>
    <w:p>
      <w:pPr>
        <w:pStyle w:val="Heading1"/>
        <w:keepNext/>
      </w:pPr>
      <w:r>
        <w:t>10. Zorunlu Bitiş Durumu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E6666"/>
            <w:tcMar>
              <w:top w:w="80" w:type="dxa"/>
              <w:start w:w="100" w:type="dxa"/>
              <w:bottom w:w="80" w:type="dxa"/>
              <w:end w:w="100" w:type="dxa"/>
            </w:tcMar>
          </w:tcPr>
          <w:p>
            <w:pPr>
              <w:spacing w:after="0"/>
              <w:jc w:val="center"/>
            </w:pPr>
            <w:r/>
            <w:r>
              <w:rPr>
                <w:rFonts w:ascii="Arial" w:hAnsi="Arial"/>
                <w:b/>
                <w:color w:val="FFFFFF"/>
                <w:sz w:val="16"/>
              </w:rPr>
              <w:t>Alan</w:t>
            </w:r>
          </w:p>
        </w:tc>
        <w:tc>
          <w:tcPr>
            <w:tcW w:type="dxa" w:w="6768"/>
            <w:vAlign w:val="center"/>
            <w:shd w:fill="0E6666"/>
            <w:tcMar>
              <w:top w:w="80" w:type="dxa"/>
              <w:start w:w="100" w:type="dxa"/>
              <w:bottom w:w="80" w:type="dxa"/>
              <w:end w:w="100" w:type="dxa"/>
            </w:tcMar>
          </w:tcPr>
          <w:p>
            <w:pPr>
              <w:spacing w:after="0"/>
              <w:jc w:val="center"/>
            </w:pPr>
            <w:r/>
            <w:r>
              <w:rPr>
                <w:rFonts w:ascii="Arial" w:hAnsi="Arial"/>
                <w:b/>
                <w:color w:val="FFFFFF"/>
                <w:sz w:val="16"/>
              </w:rPr>
              <w:t>Durum</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Kanal ve sürüm</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Bronze 04.08.2026.28</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Tamamlanan gereksinimler</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GOV-001, GOV-002, GOV-003, GOV-006</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Tamamlanan kararlar</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DEC-123, DEC-124, DEC-125, DEC-126, DEC-127, DEC-128</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Bronze ilerleme</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%25.0 tamamlandı - %75.0 kaldı</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Silver</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YASAK / HAZIR DEĞİL</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Gold</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YASAK / HAZIR DEĞİL</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Sohbet doluluğu</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%9,4 kullanılmış / %90,6 kalan - actual ölçüm</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Kalıcı Library hedefi</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/Panthera pardus tulliana/Anadolu Parsı Aile Yaşam Merkezi/Bronze 04.08.2026.28</w:t>
            </w:r>
          </w:p>
        </w:tc>
      </w:tr>
      <w:tr>
        <w:tc>
          <w:tcPr>
            <w:tcW w:type="dxa" w:w="2880"/>
            <w:vAlign w:val="center"/>
            <w:shd w:fill="FFFFFF"/>
            <w:tcMar>
              <w:top w:w="80" w:type="dxa"/>
              <w:start w:w="100" w:type="dxa"/>
              <w:bottom w:w="80" w:type="dxa"/>
              <w:end w:w="100" w:type="dxa"/>
            </w:tcMar>
          </w:tcPr>
          <w:p>
            <w:pPr>
              <w:spacing w:after="0"/>
              <w:jc w:val="left"/>
            </w:pPr>
            <w:r/>
            <w:r>
              <w:rPr>
                <w:rFonts w:ascii="Arial" w:hAnsi="Arial"/>
                <w:b w:val="0"/>
                <w:color w:val="1D2728"/>
                <w:sz w:val="16"/>
              </w:rPr>
              <w:t>Kaynak ZIP/SHA</w:t>
            </w:r>
          </w:p>
        </w:tc>
        <w:tc>
          <w:tcPr>
            <w:tcW w:type="dxa" w:w="6768"/>
            <w:vAlign w:val="center"/>
            <w:shd w:fill="FFFFFF"/>
            <w:tcMar>
              <w:top w:w="80" w:type="dxa"/>
              <w:start w:w="100" w:type="dxa"/>
              <w:bottom w:w="80" w:type="dxa"/>
              <w:end w:w="100" w:type="dxa"/>
            </w:tcMar>
          </w:tcPr>
          <w:p>
            <w:pPr>
              <w:spacing w:after="0"/>
              <w:jc w:val="left"/>
            </w:pPr>
            <w:r/>
            <w:r>
              <w:rPr>
                <w:rFonts w:ascii="Arial" w:hAnsi="Arial"/>
                <w:b w:val="0"/>
                <w:color w:val="1D2728"/>
                <w:sz w:val="16"/>
              </w:rPr>
              <w:t>Paketleme sonrasında detached teslim tasdikinde kesinleşir</w:t>
            </w:r>
          </w:p>
        </w:tc>
      </w:tr>
      <w:tr>
        <w:tc>
          <w:tcPr>
            <w:tcW w:type="dxa" w:w="2880"/>
            <w:vAlign w:val="center"/>
            <w:shd w:fill="F1F6F5"/>
            <w:tcMar>
              <w:top w:w="80" w:type="dxa"/>
              <w:start w:w="100" w:type="dxa"/>
              <w:bottom w:w="80" w:type="dxa"/>
              <w:end w:w="100" w:type="dxa"/>
            </w:tcMar>
          </w:tcPr>
          <w:p>
            <w:pPr>
              <w:spacing w:after="0"/>
              <w:jc w:val="left"/>
            </w:pPr>
            <w:r/>
            <w:r>
              <w:rPr>
                <w:rFonts w:ascii="Arial" w:hAnsi="Arial"/>
                <w:b w:val="0"/>
                <w:color w:val="1D2728"/>
                <w:sz w:val="16"/>
              </w:rPr>
              <w:t>Sonraki görev</w:t>
            </w:r>
          </w:p>
        </w:tc>
        <w:tc>
          <w:tcPr>
            <w:tcW w:type="dxa" w:w="6768"/>
            <w:vAlign w:val="center"/>
            <w:shd w:fill="F1F6F5"/>
            <w:tcMar>
              <w:top w:w="80" w:type="dxa"/>
              <w:start w:w="100" w:type="dxa"/>
              <w:bottom w:w="80" w:type="dxa"/>
              <w:end w:w="100" w:type="dxa"/>
            </w:tcMar>
          </w:tcPr>
          <w:p>
            <w:pPr>
              <w:spacing w:after="0"/>
              <w:jc w:val="left"/>
            </w:pPr>
            <w:r/>
            <w:r>
              <w:rPr>
                <w:rFonts w:ascii="Arial" w:hAnsi="Arial"/>
                <w:b w:val="0"/>
                <w:color w:val="1D2728"/>
                <w:sz w:val="16"/>
              </w:rPr>
              <w:t>Desktop başlangıç/sistem sağlığı IPC bağlantısı ve ilk hassas use-case için policy receipt zorlaması</w:t>
            </w:r>
          </w:p>
        </w:tc>
      </w:tr>
    </w:tbl>
    <w:p>
      <w:pPr>
        <w:spacing w:after="0"/>
      </w:pPr>
    </w:p>
    <w:p>
      <w:pPr>
        <w:spacing w:before="360"/>
        <w:jc w:val="center"/>
      </w:pPr>
      <w:r>
        <w:rPr>
          <w:b/>
          <w:color w:val="A13632"/>
          <w:sz w:val="20"/>
        </w:rPr>
        <w:t>Bu teslim, yukarıdaki kanıtlarla sınırlıdır; çalıştırılmayan hiçbir kontrol PASS sayılmamıştır.</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66A"/>
        <w:sz w:val="15"/>
      </w:rPr>
      <w:t>Panthera pardus tulliana - Aktif proje belgesi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66A"/>
        <w:sz w:val="16"/>
      </w:rPr>
      <w:t>ANADOLU PARSI  |  BRONZE 04.08.2026.28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D27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E666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A8732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6353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0E66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spacing w:after="4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Anadolu Parsı Aile Yaşam Merkezi - Master Proje Dokümantasyonu - Bronze 04.08.2026.28</dc:title>
  <dc:subject>Aktif kapsam, güvenlik, mimari, doğrulama ve teslim durumu</dc:subject>
  <dc:creator>Panthera pardus tulliana</dc:creator>
  <cp:keywords>Anadolu Parsı, Bronze, aile yaşam merkezi, proje dokümantasyonu</cp:keywords>
  <dc:description>Doğal kişi metadata içermez.</dc:description>
  <cp:lastModifiedBy>Panthera pardus tulliana</cp:lastModifiedBy>
  <cp:revision>1</cp:revision>
  <dcterms:created xsi:type="dcterms:W3CDTF">2013-12-23T23:15:00Z</dcterms:created>
  <dcterms:modified xsi:type="dcterms:W3CDTF">2013-12-23T23:15:00Z</dcterms:modified>
  <cp:category/>
</cp:coreProperties>
</file>