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GUNCEL-2026-08-26-V5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26.08.2026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26.08.2026.51</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dbefb586e6775f695db6892ca00b605a65a2acdc</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PPT-CANONICAL-RULE-REGISTRY-V29 / 216 aktif / cbd4476d480d81064291347293ba8140d8269bca2cac82d2358a87891f8c14c4</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241 toplam / 216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185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PPT-CANONICAL-RULE-REGISTRY-V29: 241 toplam, 216 aktif, 25 superseded. SHA-256 cbd4476d480d81064291347293ba8140d8269bca2cac82d2358a87891f8c14c4.</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normal Bronze 52+ exact sibling continuation modlu UAT110 V3, installer-experience V2, parent-run bağlı UAT111 V3 ve final V3 geri-okuma kapılarıyla adversarial olarak güçlendirildi; exact Bronze 51 recovery modu DEC-276/PR-241 ile ayrıca ayrıldı.</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ListBullet"/>
        <w:keepLines/>
        <w:spacing w:after="60" w:line="276" w:lineRule="auto"/>
      </w:pPr>
      <w:r>
        <w:rPr>
          <w:rFonts w:ascii="Calibri" w:hAnsi="Calibri"/>
          <w:sz w:val="19"/>
        </w:rPr>
        <w:t>PR-241/DEC-276 Bronze 50 immutable REJECTED_INVALID_PACKAGE geçmişini trusted runtime saymadan korur. b0615638, 3eec5426 ve 86602f7a tarihsel retlerdir. Exact etki değerlendirmesinin eşlenmemiş Windows paketleyici lockfile reddi 3e496f47, ters ruleIds assertionı 398de9c8 ile korunmuş; assertion düzeltmesi 3 dosya/14 test PASS vermiştir. Render çağrı retleri 75e4072c/0f98c7cc ve kural FAIL sonrasında başlayan generator çağrısı 9a370e51 ile korunur. Temiz 9f16699d kapanışı sonrasında henüz 89c4332f üzerinde duran Bronze worktree için setup doğrulayıcısının pre-sync exact HEAD reddi dbefb586 ile korunmuş ve aktif son rejected checkpoint olmuştur; olaylar ürün kusuru veya PASS değildir. Doğrulanmış native Poppler ve sistem LibreOffice ile güncel V5 DOCX 29/29 sayfa yeniden üretilmiş ve bütün sayfalar özgün çözünürlükte tek tek temiz bulunmuştur. Yeni PR-241 hash/operation-check zinciri master yönetişim sözleşmesi dahil 8 dosya/85 test; ticari temel doğrulaması 1.254 kontrol/87 dosya/61 iş/241 kural PASS geçmişi korunur. Yalnız Bronze 51 rejected-parent provenance bundle'ını history-only lineage olarak kullanıp temiz recovery fresh-install ve ayrı same-version maintenance yolunu çalıştırabilir; bütün exact test, kaynak bütünlüğü, preflight/postflight, paket ve kurulu uygulama UAT kapıları zorunludur.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r>
        <w:trPr>
          <w:cantSplit/>
        </w:trPr>
        <w:tc>
          <w:tcPr>
            <w:tcW w:type="dxa" w:w="850"/>
            <w:vAlign w:val="center"/>
          </w:tcPr>
          <w:p>
            <w:pPr>
              <w:spacing w:after="0"/>
            </w:pPr>
            <w:r/>
            <w:r>
              <w:rPr>
                <w:rFonts w:ascii="Calibri" w:hAnsi="Calibri"/>
                <w:b w:val="0"/>
                <w:color w:val="333537"/>
                <w:sz w:val="13"/>
              </w:rPr>
              <w:t>DEC-276</w:t>
            </w:r>
          </w:p>
        </w:tc>
        <w:tc>
          <w:tcPr>
            <w:tcW w:type="dxa" w:w="4140"/>
            <w:vAlign w:val="center"/>
          </w:tcPr>
          <w:p>
            <w:pPr>
              <w:spacing w:after="0"/>
            </w:pPr>
            <w:r/>
            <w:r>
              <w:rPr>
                <w:rFonts w:ascii="Calibri" w:hAnsi="Calibri"/>
                <w:b w:val="0"/>
                <w:color w:val="333537"/>
                <w:sz w:val="13"/>
              </w:rPr>
              <w:t>DEC-276 — Bronze 51 rejected predecessor recovery bootstrap</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docs/decisions/DEC-276-bronze-51-rejected-predecessor-recovery-bootstrap.md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241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r>
        <w:trPr>
          <w:cantSplit/>
        </w:trPr>
        <w:tc>
          <w:tcPr>
            <w:tcW w:type="dxa" w:w="850"/>
            <w:vAlign w:val="center"/>
          </w:tcPr>
          <w:p>
            <w:pPr>
              <w:spacing w:after="0"/>
            </w:pPr>
            <w:r/>
            <w:r>
              <w:rPr>
                <w:rFonts w:ascii="Calibri" w:hAnsi="Calibri"/>
                <w:b w:val="0"/>
                <w:color w:val="333537"/>
                <w:sz w:val="14"/>
              </w:rPr>
              <w:t>PR-241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26.08.2026.51, gecersiz ve degismez Bronze 22.08.2026.50 paketinden sonraki tek recovery bootstrap surumudur. Bu yol yalniz release ledger icinde parent Bronze 50 kaydi REJECTED_INVALID_PACKAGE, current Bronze 51 top-level kaydi ile exact tek release entry statusu birbirine esit ve IN_PROGRESS, recoveryBootstrapDecision RECOVERY_BOOTSTRAP_AFTER_REJECTED_50 ve parentRelease exact Bronze 22.08.2026.50 oldugunda acilir. Bronze 50 immutable package history ve dis append-only zinciri silinmez, ezilmez veya trusted installed runtime sayilmaz; immutable transaction yayimindan hemen once parent bundle kanonik path, size, SHA-256, rejected-parent kimligi ve archived receipt bagi canli geri okunur. Bronze 51 paketi yalniz tarihsel ancestry bagini korur, previous installed runtime girdisini reddeder, kanonik Bronze program koku, EXE ve uninstall kaydinin yoklugunu kanitlayarak RECOVERY_BOOTSTRAP_FRESH_INSTALL_SEQUENCE_51 fazini ve ardindan ayri same-version maintenance veri korumasini calistirir. Sequence 50 bootstrap ve sequence 52+ exact N-to-N+1 continuation kurallari degismez. Bu tek seferlik recovery modu waiver degildir; exact commit, hedefli ve tam regresyon, kaynak butunlugu, preflight, installer experience, UAT110, UAT111 ve final teslim kanitlarinin tumunu zorunlu tutar.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GUNCEL-2026-08-26-V5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