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GUNCEL-2026-08-27-V5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27.08.2026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27.08.2026.53</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62d653144883d5db2fedd88c40c281d1cf2261d8</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473ad949db17e76d6c3230fb1ac11e2a022ba744b69d8225c5a5a7a694c9d82b</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SHA-256 473ad949db17e76d6c3230fb1ac11e2a022ba744b69d8225c5a5a7a694c9d82b.</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ListBullet"/>
        <w:keepLines/>
        <w:spacing w:after="60" w:line="276" w:lineRule="auto"/>
      </w:pPr>
      <w:r>
        <w:rPr>
          <w:rFonts w:ascii="Calibri" w:hAnsi="Calibri"/>
          <w:sz w:val="19"/>
        </w:rPr>
        <w:t>0099e39e yanlış ana kaynak kökü mutation assessment çağrısını fail-closed reddeder; exact Bronze retry 109 değişen yol/21 hedef test ve analysis 109 yol PASS vermiştir. P2 kayıt bütünlüğü sertleştirmesi assessment sourceCommit değerini canlı release provenance HEAD, baselineCommit değerini doğrulanmış harici baseline pointer HEAD ile exact bağlar. Eksik veya drift kimlik yedi tüketicide reddedilir; odaklı 2 dosya/8 test PASS, yeni exact hedefli/tam/bütünlük ve kurulu UAT zinciri pendingdir.</w:t>
      </w:r>
    </w:p>
    <w:p>
      <w:pPr>
        <w:pStyle w:val="ListBullet"/>
        <w:keepLines/>
        <w:spacing w:after="60" w:line="276" w:lineRule="auto"/>
      </w:pPr>
      <w:r>
        <w:rPr>
          <w:rFonts w:ascii="Calibri" w:hAnsi="Calibri"/>
          <w:sz w:val="19"/>
        </w:rPr>
        <w:t>27.08.2026 Bronze 52 kapanışında Bronze 51 predecessor PASS'tir. d68fd2a4 invocation-only; 3976994d, fb8683dc, a6020cb4 ve 61f09ed5 gerçek retlerdir. ASCII char düzeltmesi 2 dosya/18 test, bütün TICARI-052 marker retryı 1.254 kontrol/87 dosya/61 iş/241 kural PASS'tir. Bronze 27.08.2026.52 tek kez tahsis edilmiştir; yeni exact test, kaynak bütünlüğü, belge QA, paket ve N-to-N+1 kurulu UAT kapanmadan teslim yoktur.</w:t>
      </w:r>
    </w:p>
    <w:p>
      <w:pPr>
        <w:pStyle w:val="ListBullet"/>
        <w:keepLines/>
        <w:spacing w:after="60" w:line="276" w:lineRule="auto"/>
      </w:pPr>
      <w:r>
        <w:rPr>
          <w:rFonts w:ascii="Calibri" w:hAnsi="Calibri"/>
          <w:sz w:val="19"/>
        </w:rPr>
        <w:t>f4f84896 exact Bronze 52 kaynak turunda ana kaynak ve Bronze/Silver/Gold temiz eşitlik, salt-okunur preflight, 88 değişen yol/19 hedef test assessment/analysis ve hedefli 19 dosya/191 test PASS vermiştir. Filtresiz tur 399 dosya/2.483 test PASS iken yalnız PPK-015 current source inventory SHA ratchet'i eski kalmış ve gerçek FAIL 8ea2dfe1 ile korunmuştur. Canlı sınır 18 bölge/590 dosya/0 bulgu/2 adapter/3 amaç/4 yalnız-yerel taşıma dosyasıdır; kaynak özeti f54e3f302649af67ed6d028e66673eea68b0d58c2ba43c912c1ccb7534babe98 değerine ilerlemiş, ağ yetkisi değişmemiştir. Ratchet ve bağımlı kayıtlar eşlenir; yeni exact zincir zorunludur.</w:t>
      </w:r>
    </w:p>
    <w:p>
      <w:pPr>
        <w:pStyle w:val="ListBullet"/>
        <w:keepLines/>
        <w:spacing w:after="60" w:line="276" w:lineRule="auto"/>
      </w:pPr>
      <w:r>
        <w:rPr>
          <w:rFonts w:ascii="Calibri" w:hAnsi="Calibri"/>
          <w:sz w:val="19"/>
        </w:rPr>
        <w:t>İlk 32-K PPK-015 contract retryı, latest migration 121 bilgisi doğru kalırken zorunlu exact küçük harfli migration 117 tarihsel ayırıcısının kaybını 43 kontrolde 1 gerçek FAIL olarak bulmuş ve 24e6bd71 ile korumuştur. Ayırıcı geri kurulur; canlı sınır ve ağ yetkisi değişmez, taze contract/runtime/ticari ve bütün exact zincir zorunludur.</w:t>
      </w:r>
    </w:p>
    <w:p>
      <w:pPr>
        <w:pStyle w:val="ListBullet"/>
        <w:keepLines/>
        <w:spacing w:after="60" w:line="276" w:lineRule="auto"/>
      </w:pPr>
      <w:r>
        <w:rPr>
          <w:rFonts w:ascii="Calibri" w:hAnsi="Calibri"/>
          <w:sz w:val="19"/>
        </w:rPr>
        <w:t>PPK-015 tarihsel ayırıcı düzeltmesi sonrası retry contract 43/43, runtime 10/10, iki odaklı test dosyası 23/23 ve ticari temel 1.254 kontrol PASS vermiştir. 24e6bd71 gerçek ret olarak korunur; bu odaklı PASS yeni exact committe kanonik hedefli/tam regresyon, kaynak bütünlüğü, paket ve kurulu UAT yerine geçmez.</w:t>
      </w:r>
    </w:p>
    <w:p>
      <w:pPr>
        <w:pStyle w:val="ListBullet"/>
        <w:keepLines/>
        <w:spacing w:after="60" w:line="276" w:lineRule="auto"/>
      </w:pPr>
      <w:r>
        <w:rPr>
          <w:rFonts w:ascii="Calibri" w:hAnsi="Calibri"/>
          <w:sz w:val="19"/>
        </w:rPr>
        <w:t>5fa1e559 exact etki zinciri 121 yol/23 hedef test hesaplamış; hedefli turda 23 dosya/233 test PASS iken yalnız PPK-015 güncel üretim kaynak özeti eski kalmış ve gerçek FAIL 2eeaac0b ile korunmuştur. Canlı sınır 18 bölge/590 dosya/0 bulgu/2 adapter/3 amaç/4 yalnız-yerel taşıma dosyasıdır; yetkili envanter özeti değişmez, yeni kaynak özeti e1aa60de704e1791e8edd83bfeeebb94e41747801931f429ea19b15be247f2a3 olur. Ağ yetkisi genişlemez. Ratchet düzeltmesi sonrası 2 dosya/23 test, contract 43/43 ve runtime 10/10 PASS; yeni exact zincir yine zorunludur.</w:t>
      </w:r>
    </w:p>
    <w:p>
      <w:pPr>
        <w:pStyle w:val="ListBullet"/>
        <w:keepLines/>
        <w:spacing w:after="60" w:line="276" w:lineRule="auto"/>
      </w:pPr>
      <w:r>
        <w:rPr>
          <w:rFonts w:ascii="Calibri" w:hAnsi="Calibri"/>
          <w:sz w:val="19"/>
        </w:rPr>
        <w:t>Final-freeze6 P2 belge QA sonucunda önceki onayla byte-exact aynı 25 sayfa korunmuş, değişen DOCX 1 ve 9-19 ile PDF 1 ve 9-27 sayfaları üç bağımsız denetimde 32/32 PASS bulunmuştur. Toplam DOCX 30/30 ve PDF 27/27, yani 57/57 sayfa; taşma, örtüşme, kırpılma, font/glyph, tablo, footer, marj, sayfa numarası ve güvenli ayraç dışı token bölünmesi olmadan PASS'tir.</w:t>
      </w:r>
    </w:p>
    <w:p>
      <w:pPr>
        <w:pStyle w:val="ListBullet"/>
        <w:keepLines/>
        <w:spacing w:after="60" w:line="276" w:lineRule="auto"/>
      </w:pPr>
      <w:r>
        <w:rPr>
          <w:rFonts w:ascii="Calibri" w:hAnsi="Calibri"/>
          <w:sz w:val="19"/>
        </w:rPr>
        <w:t>Bronze 27.08.2026.52 güncel master belge QA turunda DOCX 30/30 ve PDF 28/28, toplam 58/58 sayfa özgün çözünürlükte PASS vermiştir. Taşma, örtüşme, kırpılma, token-ortası sarım, font/glyph, tablo, header/footer, marj veya sayfa numarası kusuru yoktur; exact ürün, paket ve kurulu tam UI UAT kapıları ayrıca zorunludur.</w:t>
      </w:r>
    </w:p>
    <w:p>
      <w:pPr>
        <w:pStyle w:val="ListBullet"/>
        <w:keepLines/>
        <w:spacing w:after="60" w:line="276" w:lineRule="auto"/>
      </w:pPr>
      <w:r>
        <w:rPr>
          <w:rFonts w:ascii="Calibri" w:hAnsi="Calibri"/>
          <w:sz w:val="19"/>
        </w:rPr>
        <w:t>PPK-015 ret/retry kayıtlarıyla yeniden üretilen güncel master DOCX 31/31 ve PDF 28/28, toplam 59/59 sayfada görsel QA PASS vermiştir. Bütün sayfalar temas görünümünde; değişiklik yoğun 7-9 ve tablo yoğun 25-31 ayrıca özgün çözünürlükte taşma, örtüşme, kırpılma, token-ortası sarım, font/glyph, tablo, header/footer, marj veya sayfa numarası kusuru olmadan PASS'tir. Exact ürün, paket ve kurulu UAT kapıları ayrıca zorunludur.</w:t>
      </w:r>
    </w:p>
    <w:p>
      <w:pPr>
        <w:pStyle w:val="ListBullet"/>
        <w:keepLines/>
        <w:spacing w:after="60" w:line="276" w:lineRule="auto"/>
      </w:pPr>
      <w:r>
        <w:rPr>
          <w:rFonts w:ascii="Calibri" w:hAnsi="Calibri"/>
          <w:sz w:val="19"/>
        </w:rPr>
        <w:t>e0f85425 exact Bronze 52 turunda hedefli 21 dosya/214 test, filtresiz 399 dosya/2.484 test ve root TypeScript PASS sonrasında 10 izlenen makbuzun yalnız generatedAt alanı değişmiş; temiz çalışma ağacı/source-integrity FAIL'i 77a87a87 ile korunmuştur. Strict --no-write pretypecheck/prebuild aktarımı, fail-closed kural/test bağı ve 10/10 byte-exact makbuz değişmezliği PASS'tir; yeni exact kapanış, paket ve kurulu UAT zorunludur.</w:t>
      </w:r>
    </w:p>
    <w:p>
      <w:pPr>
        <w:pStyle w:val="ListBullet"/>
        <w:keepLines/>
        <w:spacing w:after="60" w:line="276" w:lineRule="auto"/>
      </w:pPr>
      <w:r>
        <w:rPr>
          <w:rFonts w:ascii="Calibri" w:hAnsi="Calibri"/>
          <w:sz w:val="19"/>
        </w:rPr>
        <w:t>Yeni exact Bronze preflightta eski .51 installer EXE/blockmap kalıntısı 4462706a, yanlış --no-write bayrağının writer moda sessiz düşmesi 0854a4ec ile reddedilmiştir. Eski installer artefaktları silinmiş; kurulu .51 predecessor ve immutable provenance korunmuştur. Governed preflight yalnız argümansız writer veya exact --read-only kabul eder; negatif CLI kapısı ve odaklı 2 dosya/12 test PASS'tir. Yeni exact zincir zorunludur.</w:t>
      </w:r>
    </w:p>
    <w:p>
      <w:pPr>
        <w:pStyle w:val="ListBullet"/>
        <w:keepLines/>
        <w:spacing w:after="60" w:line="276" w:lineRule="auto"/>
      </w:pPr>
      <w:r>
        <w:rPr>
          <w:rFonts w:ascii="Calibri" w:hAnsi="Calibri"/>
          <w:sz w:val="19"/>
        </w:rPr>
        <w:t>Bronze 52 installer-experience aee77952 makbuzu makine PASS yazsa da ucuncu anlatim ekraninin sag icerik bolgesi bos bulunmus ve gercek gorsel UAT reti a5334c13 ile korunmustur. Eski makbuz teslim kaniti degildir. Atomik WM_SETREDRAW, RedrawWindow 0x0185, UpdateWindow, uc denemeli UIA title-region kontrast piksel ve dolu satir/sutun kapisi ile UAT110/final canli readback sozlesmeleri 4 dosya/43 hedefli testte PASS'tir. Bronze 52 immutable fakat teslimden reddedilmis; Bronze 53 tek kez tahsis edilmistir. .52 yalniz uygulama acilmadan NOT_DELIVERY teknik predecessor ve veri/kanal degismezlik readback'iyle .53 normal N-to-N+1 UAT onkosulu olabilir; yeni exact tam zincir zorunludur.</w:t>
      </w:r>
    </w:p>
    <w:p>
      <w:pPr>
        <w:pStyle w:val="ListBullet"/>
        <w:keepLines/>
        <w:spacing w:after="60" w:line="276" w:lineRule="auto"/>
      </w:pPr>
      <w:r>
        <w:rPr>
          <w:rFonts w:ascii="Calibri" w:hAnsi="Calibri"/>
          <w:sz w:val="19"/>
        </w:rPr>
        <w:t>Bronze 53 final preflight kayit zincirinde teknik predecessor producer parse reti 219836c6, PR-241 enforcement expected-list drifti d3f218c1, belge render PATH reti ace2eeaf ve master marker drifti 453e8c59 korunur. Aktif son kaynak reti 62d65314 kayit defterinden dinamik okunup Markdown, DOCX ve PDF'ye tasinir; taze exact preflight, paket ve kurulu UAT PASS olmadan teslim yoktur.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Bronze 27.08.2026.52 installer-experience gorsel UAT nedeniyle REJECTED_INSTALLER_VISUAL_UAT_FAIL durumundaysa Bronze 27.08.2026.53 normal exact continuation oncesinde ayri WINDOWS_TECHNICAL_PREDECESSOR_PREPARATION makbuzu zorunludur. Bu hazirlik .52 uygulamasini acmadan yalniz sessiz kurar; teslim, kabul veya PASS sayilmaz; canli .51, immutable .51/.52 bundle, .52 installer/runtime, AppData Bronze/Silver/Gold/legacy, diger kanal program/registry, sentetik marker ve kurulu .52 kimligini once-sonra exact geri okur. UAT110 ve final teslim bu makbuzun kanonik UUID yolu, size, SHA-256, producer ve canli .52 runtime bagini zorunlu dogrular. Sequence 50 bootstrap ile diger sequence 52+ exact N-to-N+1 continuation kurallari degismez. Bu yollar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GUNCEL-2026-08-27-V5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