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央国企党建与人事条线 AI 产品切入方案</w:t>
      </w:r>
    </w:p>
    <w:p>
      <w:pPr>
        <w:pStyle w:val="MdParagraph"/>
      </w:pPr>
      <w:r>
        <w:rPr>
          <w:rStyle w:val="MdStrong"/>
          <w:b/>
          <w:bCs/>
        </w:rPr>
        <w:t xml:space="preserve">作者：Manus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日期：2026-04-04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一、执行摘要</w:t>
      </w:r>
    </w:p>
    <w:p>
      <w:pPr>
        <w:pStyle w:val="MdParagraph"/>
      </w:pPr>
      <w:r>
        <w:t xml:space="preserve">结合你提供的三份近期会议纪要、既有BP材料以及外部公开信息，可以形成一个较为清晰的判断：你们当前最适合切入的，并不是一个传统意义上的“党建学习平台”，也不是一个泛化的“企业AI助手”，而是一个</w:t>
      </w:r>
      <w:r>
        <w:rPr>
          <w:rStyle w:val="MdStrong"/>
          <w:b/>
          <w:bCs/>
        </w:rPr>
        <w:t xml:space="preserve">以党建引领为对外叙事、以组织执行力提升为核心价值、以私有化部署为落地前提的央国企B端智能工作平台</w:t>
      </w:r>
      <w:r>
        <w:t xml:space="preserve">。其第一性价值不在于“做内容”，而在于帮助党群、组织、人事、纪检及相关业务部门，把上级精神传达、领导指令拆解、任务执行闭环、应急响应、学习考核、干部评价等高频工作，转化为更快、更稳、更可留痕的智能流程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从外部环境看，国资系统已经明确将“</w:t>
      </w:r>
      <w:r>
        <w:rPr>
          <w:rStyle w:val="MdStrong"/>
          <w:b/>
          <w:bCs/>
        </w:rPr>
        <w:t xml:space="preserve">人工智能赋能党建工作提质增效创新实践</w:t>
      </w:r>
      <w:r>
        <w:t xml:space="preserve">”纳入2026年国有企业党建工作培训正式课程，这意味着“AI+党建”正在从概念探索走向组织化建设议题</w:t>
      </w:r>
      <w:hyperlink w:history="1" r:id="rId6suwlgge7aodjlok9zr1r">
        <w:r>
          <w:rPr>
            <w:rStyle w:val="MdLink"/>
          </w:rPr>
          <w:t xml:space="preserve">1</w:t>
        </w:r>
      </w:hyperlink>
      <w:r>
        <w:t xml:space="preserve">。与此同时，企业端和高校端也已经出现了一批“AI党建助手”“党建大脑”“党建AI智能体”的早期案例，它们已经证明：客户愿意为</w:t>
      </w:r>
      <w:r>
        <w:rPr>
          <w:rStyle w:val="MdStrong"/>
          <w:b/>
          <w:bCs/>
        </w:rPr>
        <w:t xml:space="preserve">智能指导、任务落地、学习考核、支部画像、安全防控</w:t>
      </w:r>
      <w:r>
        <w:t xml:space="preserve">买单，但市场上多数产品仍停留在“党务数字化”或“协同平台嫁接党建模块”的阶段，尚未真正完成从“信息化系统”到“AI驱动组织治理平台”的升级</w:t>
      </w:r>
      <w:hyperlink w:history="1" r:id="rIduhpvyj7vk2y9evcfkfcli">
        <w:r>
          <w:rPr>
            <w:rStyle w:val="MdLink"/>
          </w:rPr>
          <w:t xml:space="preserve">2</w:t>
        </w:r>
      </w:hyperlink>
      <w:r>
        <w:t xml:space="preserve"> </w:t>
      </w:r>
      <w:hyperlink w:history="1" r:id="rIdcoyj5aytcs-c34vg11uzv">
        <w:r>
          <w:rPr>
            <w:rStyle w:val="MdLink"/>
          </w:rPr>
          <w:t xml:space="preserve">3</w:t>
        </w:r>
      </w:hyperlink>
      <w:r>
        <w:t xml:space="preserve"> </w:t>
      </w:r>
      <w:hyperlink w:history="1" r:id="rIdfbmkt8emnbieub2otpz0x">
        <w:r>
          <w:rPr>
            <w:rStyle w:val="MdLink"/>
          </w:rPr>
          <w:t xml:space="preserve">4</w:t>
        </w:r>
      </w:hyperlink>
      <w:r>
        <w:t xml:space="preserve"> </w:t>
      </w:r>
      <w:hyperlink w:history="1" r:id="rIdhedn4vqzvxuamkobe65xh">
        <w:r>
          <w:rPr>
            <w:rStyle w:val="MdLink"/>
          </w:rPr>
          <w:t xml:space="preserve">5</w:t>
        </w:r>
      </w:hyperlink>
      <w:r>
        <w:t xml:space="preserve"> </w:t>
      </w:r>
      <w:hyperlink w:history="1" r:id="rIdzbaitemzcl8zqrijksjjn">
        <w:r>
          <w:rPr>
            <w:rStyle w:val="MdLink"/>
          </w:rPr>
          <w:t xml:space="preserve">6</w:t>
        </w:r>
      </w:hyperlink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因此，你们接下来的工作应分成两条主线同步推进。第一条主线是</w:t>
      </w:r>
      <w:r>
        <w:rPr>
          <w:rStyle w:val="MdStrong"/>
          <w:b/>
          <w:bCs/>
        </w:rPr>
        <w:t xml:space="preserve">销售验证线</w:t>
      </w:r>
      <w:r>
        <w:t xml:space="preserve">，要尽快围绕中海油、蜀道集团、四川能源等目标客户，完成高质量访谈，验证痛点排序、预算级别、内网部署要求与MVP边界；第二条主线是</w:t>
      </w:r>
      <w:r>
        <w:rPr>
          <w:rStyle w:val="MdStrong"/>
          <w:b/>
          <w:bCs/>
        </w:rPr>
        <w:t xml:space="preserve">产品收敛线</w:t>
      </w:r>
      <w:r>
        <w:t xml:space="preserve">，要把能力集中在“AI提效、任务分发、应急响应、考核反馈、移动端一体化、本地化部署”六个关键词上，先做能打的标品雏形，再保留纪检、工会、VR党建、宣传等扩展模块的接口能力。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二、材料复盘后的核心判断</w:t>
      </w:r>
    </w:p>
    <w:p>
      <w:pPr>
        <w:pStyle w:val="MdParagraph"/>
      </w:pPr>
      <w:r>
        <w:t xml:space="preserve">你提供的内部材料已经把方向讲得很清楚：当前产品定位应从原有“思政与战略决策大模型”的大叙事，进一步收敛到</w:t>
      </w:r>
      <w:r>
        <w:rPr>
          <w:rStyle w:val="MdStrong"/>
          <w:b/>
          <w:bCs/>
        </w:rPr>
        <w:t xml:space="preserve">面向央国企、政府机关、院校的B端私有化智能党建平台</w:t>
      </w:r>
      <w:r>
        <w:t xml:space="preserve">。但这里的“党建”不能被理解为狭义党务系统，而应理解为一种符合客户采购逻辑与政治表达习惯的切入口。对客户而言，真正愿意为之付费的，是能否提升组织协同效率、能否帮助领导抓落实、能否在敏感环境下保证安全、能否兼顾党建与经营融合，而不是单纯多一个学习模块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从近期会议纪要看，张老师的判断极具现实性：党建活动是低频事项，而工作执行、任务流转、上级检查、临时安排、应急处理和考核反馈才是高频刚需。因此，产品的第一优先级必须是</w:t>
      </w:r>
      <w:r>
        <w:rPr>
          <w:rStyle w:val="MdStrong"/>
          <w:b/>
          <w:bCs/>
        </w:rPr>
        <w:t xml:space="preserve">AI工作提效与突发事件应急</w:t>
      </w:r>
      <w:r>
        <w:t xml:space="preserve">，第二优先级是</w:t>
      </w:r>
      <w:r>
        <w:rPr>
          <w:rStyle w:val="MdStrong"/>
          <w:b/>
          <w:bCs/>
        </w:rPr>
        <w:t xml:space="preserve">工作流程简化与自动分发</w:t>
      </w:r>
      <w:r>
        <w:t xml:space="preserve">，第三优先级才是</w:t>
      </w:r>
      <w:r>
        <w:rPr>
          <w:rStyle w:val="MdStrong"/>
          <w:b/>
          <w:bCs/>
        </w:rPr>
        <w:t xml:space="preserve">考核反馈与评价支撑</w:t>
      </w:r>
      <w:r>
        <w:t xml:space="preserve">，而党建活动策划、工会模块、廉政纪检等，应作为后续扩展能力嵌入。这种排序与公开市场信号高度一致。比如福建华电储运的“AI+智慧党建”平台，真正被报道反复强调的并不是活动本身，而是AI辅助写材料、把上级精神转成任务清单、做进度预警、做支部画像和辅助考核</w:t>
      </w:r>
      <w:hyperlink w:history="1" r:id="rIdnr36nopfxhcnpvuz8avi8">
        <w:r>
          <w:rPr>
            <w:rStyle w:val="MdLink"/>
          </w:rPr>
          <w:t xml:space="preserve">2</w:t>
        </w:r>
      </w:hyperlink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此外，既有BP中已经积累了三个非常有价值、且可以直接迁移到B端方案中的资产。第一是</w:t>
      </w:r>
      <w:r>
        <w:rPr>
          <w:rStyle w:val="MdStrong"/>
          <w:b/>
          <w:bCs/>
        </w:rPr>
        <w:t xml:space="preserve">权威语料+垂直RAG+可溯源输出</w:t>
      </w:r>
      <w:r>
        <w:t xml:space="preserve">的技术叙事，这对于政企客户十分重要，因为在政治性、组织性场景里，可信比炫技更重要。第二是</w:t>
      </w:r>
      <w:r>
        <w:rPr>
          <w:rStyle w:val="MdStrong"/>
          <w:b/>
          <w:bCs/>
        </w:rPr>
        <w:t xml:space="preserve">三级内容安全过滤、私有化部署、数据不出域</w:t>
      </w:r>
      <w:r>
        <w:t xml:space="preserve">的安全承诺，这几乎是所有央国企项目的前提条件。第三是“</w:t>
      </w:r>
      <w:r>
        <w:rPr>
          <w:rStyle w:val="MdStrong"/>
          <w:b/>
          <w:bCs/>
        </w:rPr>
        <w:t xml:space="preserve">组织赋能</w:t>
      </w:r>
      <w:r>
        <w:t xml:space="preserve">”这一产品矩阵方向，即通过公文辅助、决策报告、内参推送、学习看板等能力，把AI从工具变成组织参谋。也就是说，原BP里的技术底座和品牌叙事并不需要推倒重来，而是需要在B端语境下做一次</w:t>
      </w:r>
      <w:r>
        <w:rPr>
          <w:rStyle w:val="MdStrong"/>
          <w:b/>
          <w:bCs/>
        </w:rPr>
        <w:t xml:space="preserve">从宏大愿景到具体场景</w:t>
      </w:r>
      <w:r>
        <w:t xml:space="preserve">的转换。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三、外部环境与市场信号</w:t>
      </w:r>
    </w:p>
    <w:p>
      <w:pPr>
        <w:pStyle w:val="MdParagraph"/>
      </w:pPr>
      <w:r>
        <w:t xml:space="preserve">从政策层面看，国务院国资委干部教育培训中心在2026年国有企业党建工作网络培训班中，将“人工智能赋能党建工作提质增效创新实践”列为正式课程之一，而且该培训对象明确覆盖中央企业及所属企业、地方国资委、地方国有企业各级党组织负责人、党群部门负责同志及业务骨干</w:t>
      </w:r>
      <w:hyperlink w:history="1" r:id="rIdtq7f_x4kviu2bantpwr6q">
        <w:r>
          <w:rPr>
            <w:rStyle w:val="MdLink"/>
          </w:rPr>
          <w:t xml:space="preserve">1</w:t>
        </w:r>
      </w:hyperlink>
      <w:r>
        <w:t xml:space="preserve">。这一点非常关键，因为它意味着AI进入国企党建领域不再只是个别单位试点，而已具备从培训体系、能力建设到组织推广的制度基础。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从案例层面看，市场已有三类值得关注的产品路径。第一类是以福建华电储运为代表的“</w:t>
      </w:r>
      <w:r>
        <w:rPr>
          <w:rStyle w:val="MdStrong"/>
          <w:b/>
          <w:bCs/>
        </w:rPr>
        <w:t xml:space="preserve">AI党建助手+任务督办+学习考核+支部画像</w:t>
      </w:r>
      <w:r>
        <w:t xml:space="preserve">”模式，它证明客户愿意接受AI进入党建主流程，但其场景仍偏基层党务和日常管理</w:t>
      </w:r>
      <w:hyperlink w:history="1" r:id="rIdgp38eeefumns1zcnjxs9d">
        <w:r>
          <w:rPr>
            <w:rStyle w:val="MdLink"/>
          </w:rPr>
          <w:t xml:space="preserve">2</w:t>
        </w:r>
      </w:hyperlink>
      <w:r>
        <w:t xml:space="preserve">。第二类是以广西“桂曦一号”为代表的“</w:t>
      </w:r>
      <w:r>
        <w:rPr>
          <w:rStyle w:val="MdStrong"/>
          <w:b/>
          <w:bCs/>
        </w:rPr>
        <w:t xml:space="preserve">党建大脑/党建大模型</w:t>
      </w:r>
      <w:r>
        <w:t xml:space="preserve">”模式，强调知识问答、政策解读、活动策划、党费提醒和大数据看板，说明“党建大脑”这一命名和认知已经具备市场接受度，但仍偏向基层治理和党务数字化</w:t>
      </w:r>
      <w:hyperlink w:history="1" r:id="rIdxlkp21-jqsfs80dqv7h1e">
        <w:r>
          <w:rPr>
            <w:rStyle w:val="MdLink"/>
          </w:rPr>
          <w:t xml:space="preserve">3</w:t>
        </w:r>
      </w:hyperlink>
      <w:r>
        <w:t xml:space="preserve">。第三类是以辽宁传媒学院为代表的“</w:t>
      </w:r>
      <w:r>
        <w:rPr>
          <w:rStyle w:val="MdStrong"/>
          <w:b/>
          <w:bCs/>
        </w:rPr>
        <w:t xml:space="preserve">党建AI智能体</w:t>
      </w:r>
      <w:r>
        <w:t xml:space="preserve">”模式，已经进一步延伸到党员发展评价、流程指导、材料审核和安全防控，并给出了材料审核周期缩短40%的明确成效</w:t>
      </w:r>
      <w:hyperlink w:history="1" r:id="rIdyr0monhdr6lp5nu40sfsj">
        <w:r>
          <w:rPr>
            <w:rStyle w:val="MdLink"/>
          </w:rPr>
          <w:t xml:space="preserve">6</w:t>
        </w:r>
      </w:hyperlink>
      <w:r>
        <w:t xml:space="preserve">。这说明，若产品能嵌入核心业务流程并量化价值，客户是愿意为之背书的。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从竞品格局看，致远互联、道一云、森普等传统厂商已经把党建系统做得比较成熟，常见卖点是全业务覆盖、多端触达、标准化、与上级系统对接、流程管理、网格化治理和数据可视化</w:t>
      </w:r>
      <w:hyperlink w:history="1" r:id="rIdbyozavcoov-o1rgzh-hb7">
        <w:r>
          <w:rPr>
            <w:rStyle w:val="MdLink"/>
          </w:rPr>
          <w:t xml:space="preserve">4</w:t>
        </w:r>
      </w:hyperlink>
      <w:r>
        <w:t xml:space="preserve"> </w:t>
      </w:r>
      <w:hyperlink w:history="1" r:id="rIdsisqu03pdivsmtelqbdnc">
        <w:r>
          <w:rPr>
            <w:rStyle w:val="MdLink"/>
          </w:rPr>
          <w:t xml:space="preserve">5</w:t>
        </w:r>
      </w:hyperlink>
      <w:r>
        <w:t xml:space="preserve">。但这类产品大多仍属于“平台式信息化系统”，AI不是其价值核心，更少见真正围绕领导指令拆解、应急处置、任务闭环和本地知识智能生成的设计。这给你们留下了一个相对清晰的差异化窗口：</w:t>
      </w:r>
      <w:r>
        <w:rPr>
          <w:rStyle w:val="MdStrong"/>
          <w:b/>
          <w:bCs/>
        </w:rPr>
        <w:t xml:space="preserve">不与传统党务系统抢“模块数量”，而是围绕组织治理效率抢“关键任务的解决能力”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从目标客户成熟度看，蜀道集团已经公开推进安全管理AI智能助手项目，并且开始讨论模型基座、数据标注标准、算力需求和知识库建设等问题，说明这类客户对“通用大模型+企业知识库+垂直场景”路径并不陌生</w:t>
      </w:r>
      <w:hyperlink w:history="1" r:id="rIdx_hdl6u6jvwsdakaolyvw">
        <w:r>
          <w:rPr>
            <w:rStyle w:val="MdLink"/>
          </w:rPr>
          <w:t xml:space="preserve">7</w:t>
        </w:r>
      </w:hyperlink>
      <w:r>
        <w:t xml:space="preserve">。这意味着若与蜀道集团沟通，不需要从AI是什么开始教育，而应强调你们能够补足其在党建、人事、组织治理层面的AI能力版图。相较之下，中海油一类央企更适合从“高质量党建引领高质量发展”“干部教育与廉洁建设”“重大事项执行留痕”“内网安全与权限治理”等角度进入；而四川能源等区域能源国企，则可以借其数字化转型大势，从“管理智能”与“组织能力现代化”的角度切入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四、近期应该怎么推进：一条面向成交的重点节奏</w:t>
      </w:r>
    </w:p>
    <w:p>
      <w:pPr>
        <w:pStyle w:val="MdParagraph"/>
      </w:pPr>
      <w:r>
        <w:t xml:space="preserve">接下来两个月，建议你们不要急着先把系统做重，而是把“</w:t>
      </w:r>
      <w:r>
        <w:rPr>
          <w:rStyle w:val="MdStrong"/>
          <w:b/>
          <w:bCs/>
        </w:rPr>
        <w:t xml:space="preserve">客户验证—方案收敛—样板构建</w:t>
      </w:r>
      <w:r>
        <w:t xml:space="preserve">”做扎实。你们现在最需要的，不是一个看起来很全的系统，而是一个能够在目标客户面前快速建立共识、迅速触发下一轮交流、并最终锁定试点的可演示方案。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总体推进逻辑</w:t>
      </w:r>
    </w:p>
    <w:p>
      <w:pPr>
        <w:pStyle w:val="MdParagraph"/>
      </w:pPr>
      <w:r>
        <w:t xml:space="preserve">建议将近期节奏定义为“</w:t>
      </w:r>
      <w:r>
        <w:rPr>
          <w:rStyle w:val="MdStrong"/>
          <w:b/>
          <w:bCs/>
        </w:rPr>
        <w:t xml:space="preserve">三周形成访谈共识、六周形成MVP口径、八至十周形成样板演示</w:t>
      </w:r>
      <w:r>
        <w:t xml:space="preserve">”。其中，第一阶段是对客户需求做实地或深度访谈，重点验证痛点与采购逻辑；第二阶段是根据访谈结果收敛MVP与演示口径；第三阶段则围绕一至两个重点客户，形成可复制的样板方案与投前材料。整个推进过程中，要坚持一个原则：</w:t>
      </w:r>
      <w:r>
        <w:rPr>
          <w:rStyle w:val="MdStrong"/>
          <w:b/>
          <w:bCs/>
        </w:rPr>
        <w:t xml:space="preserve">先卖场景闭环，再卖平台全景；先卖可落地，再卖宏大愿景。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建议的重点节奏表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时间建议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核心动作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关键产出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第一阶段：客户验证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第1-3周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明确中海油、蜀道、四川能源等客户的真实痛点、预算带、部署约束与组织链路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安排党群/人事/组织干部/纪检相关访谈，收集现有系统清单、流程痛点、内网约束、移动端诉求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《客户需求访谈纪要》《痛点优先级矩阵》《MVP边界表》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第二阶段：方案收敛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第3-6周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从多个需求中提炼共性模块，形成第一版标准方案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把共性能力收敛为AI提效、任务协同、应急响应、学习考核、画像评价、部署安全六大模块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《MVP产品蓝图》《演示脚本》《部署架构说明》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第三阶段：样板构建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第6-10周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围绕一个重点客户形成可试点、可汇报、可复用的标杆方案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做高保真原型、选1-2条场景演示、准备预算口径和试点计划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《客户汇报PPT》《样板Demo》《试点实施计划》</w:t>
            </w:r>
          </w:p>
        </w:tc>
      </w:tr>
    </w:tbl>
    <w:p>
      <w:pPr>
        <w:pStyle w:val="Heading3"/>
        <w:pStyle w:val="MdHeading3"/>
      </w:pPr>
      <w:r>
        <w:t xml:space="preserve">4.3 目标客户的切入优先级建议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客户方向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推荐优先级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推荐切入口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推荐原因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主要风险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中海油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党建、人事、组织干部、纪检协同条线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央企标杆效应强，若形成试点，外溢价值最大；党建引领、干部教育、廉洁建设与执行闭环的叙事空间较大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决策链长，安全要求高，项目周期可能较长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蜀道集团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党群、人力、组织管理与数字化条线联动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已具备AI认知，容易理解知识库、本地部署、垂直模型等概念，更容易接受“组织治理AI”逻辑</w:t>
            </w:r>
            <w:hyperlink w:history="1" r:id="rIdq2wfwr1o-1zwxrisyxqyy">
              <w:r>
                <w:rPr>
                  <w:rStyle w:val="MdLink"/>
                </w:rPr>
                <w:t xml:space="preserve">7</w:t>
              </w:r>
            </w:hyperlink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可能已有内部AI项目，需避免被视为重复建设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四川能源等区域能源国企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党建+人事+数字化转型办公室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容易形成区域示范，采购与试点推进相对灵活，可作为快速落地案例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品牌示范性略弱于头部央企</w:t>
            </w:r>
          </w:p>
        </w:tc>
      </w:tr>
    </w:tbl>
    <w:p>
      <w:pPr>
        <w:pStyle w:val="Heading3"/>
        <w:pStyle w:val="MdHeading3"/>
      </w:pPr>
      <w:r>
        <w:t xml:space="preserve">4.4 与客户第一次沟通时，最该问的不是“要什么功能”</w:t>
      </w:r>
    </w:p>
    <w:p>
      <w:pPr>
        <w:pStyle w:val="MdParagraph"/>
      </w:pPr>
      <w:r>
        <w:t xml:space="preserve">建议你们在访谈中，避免一上来就问“想要哪些模块”，因为这会把讨论带回传统软件采购逻辑。更有效的问法应该围绕以下五个维度展开：第一，当前哪些工作最耗党群、人事和组织干部部门的时间；第二，领导最容易因哪些事情频繁催办、反复要材料、反复问进度；第三，突发通知、临时检查、上级专项行动来临时，现有系统哪里最掉链子；第四，哪些数据目前掌握了却没有真正变成考核和决策支撑；第五，内网安全、移动端使用、权限分级、视频和资料的流转边界有哪些硬性要求。这样问出来的答案，才能真正转化为MVP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建议优先验证的三个样板场景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样板场景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适合客户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为什么优先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可演示价值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上级精神与领导指令自动转任务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中海油、四川能源、蜀道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高频、强感知、容易体现效率价值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把“党建引领”直接转成执行闭环，展示AI不是聊天而是抓落实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突发事件/临时检查应急协同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中海油、蜀道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应急与安全场景对央国企非常敏感，领导感知强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展示AI生成预案、分发任务、回收反馈、沉淀复盘的能力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学习考核与支部/干部画像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中海油、院校、能源国企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党建、人事、干部管理部门都能产生共鸣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展示从学时统计到评价报告生成的完整链路</w:t>
            </w:r>
          </w:p>
        </w:tc>
      </w:tr>
    </w:tbl>
    <w:p>
      <w:pPr>
        <w:pStyle w:val="Heading2"/>
        <w:pStyle w:val="MdHeading2"/>
      </w:pPr>
      <w:r>
        <w:t xml:space="preserve">五、面向央国企B端，产品应该怎么设计</w:t>
      </w:r>
    </w:p>
    <w:p>
      <w:pPr>
        <w:pStyle w:val="Heading3"/>
        <w:pStyle w:val="MdHeading3"/>
      </w:pPr>
      <w:r>
        <w:t xml:space="preserve">5.1 产品定义：不是党建系统，而是“党建引领下的组织治理AI平台”</w:t>
      </w:r>
    </w:p>
    <w:p>
      <w:pPr>
        <w:pStyle w:val="MdParagraph"/>
      </w:pPr>
      <w:r>
        <w:t xml:space="preserve">建议你们对外不再把产品简单描述为“智慧党建平台”，而应升级为：</w:t>
      </w:r>
      <w:r>
        <w:rPr>
          <w:rStyle w:val="MdStrong"/>
          <w:b/>
          <w:bCs/>
        </w:rPr>
        <w:t xml:space="preserve">党建引领企业高质量发展的智能组织治理平台</w:t>
      </w:r>
      <w:r>
        <w:t xml:space="preserve">。这个定义的好处在于，它既保留了符合央国企语境的政治表达，也把产品重心自然过渡到组织执行、干部管理、任务闭环和经营支撑上。换言之，党建是入口，治理是价值，AI是抓手，私有化部署是底线。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把这个产品进一步拆解，其本质上应该同时服务三类用户。第一类是领导层，他们关心的是上级要求能否快速传达到位、重点工作是否按时推进、突发事项是否有人盯、结果是否能形成看板和报告。第二类是党群、组织、人事、纪检等中后台部门，他们关心的是材料工作能否减少、流程是否更顺、考核是否更客观、权限是否合规。第三类是基层党组织与员工/党员，他们关心的是移动端是否好用、学习任务是否清晰、反馈路径是否明确、工作是否不再来回折返。只有同时满足这三类人，系统才容易真正跑起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产品结构建议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层级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模块名称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核心作用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是否建议纳入MVP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入口层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统一门户与移动APP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实现PC与移动端账号统一、消息统一、任务统一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智能中枢层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AI指令理解与任务引擎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把上级精神、领导要求、会议纪要转成任务包与执行链路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业务协同层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任务分发、督办、反馈、预警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建立跨部门闭环，让工作从“口头安排”变成“有状态执行”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知识与生成层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政策知识库、企业知识库、材料生成助手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支撑问答、写作、解读、总结、报告生成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党建与人事层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学习教育、三会一课、党课、画像考评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完成学习记录、学时统计、考核评价与支部画像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风险与治理层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应急预案、纪检/廉政扩展、安全审计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满足特殊客户对应急和合规治理的延展需求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部分纳入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展示层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驾驶舱、领导看板、组织画像大屏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支撑领导决策、汇报与考核复盘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</w:tr>
    </w:tbl>
    <w:p>
      <w:pPr>
        <w:pStyle w:val="Heading3"/>
        <w:pStyle w:val="MdHeading3"/>
      </w:pPr>
      <w:r>
        <w:t xml:space="preserve">5.3 MVP建议：先把六件事做到极致</w:t>
      </w:r>
    </w:p>
    <w:p>
      <w:pPr>
        <w:pStyle w:val="MdParagraph"/>
      </w:pPr>
      <w:r>
        <w:t xml:space="preserve">建议MVP只围绕六个能力展开。第一是</w:t>
      </w:r>
      <w:r>
        <w:rPr>
          <w:rStyle w:val="MdStrong"/>
          <w:b/>
          <w:bCs/>
        </w:rPr>
        <w:t xml:space="preserve">领导指令智能拆解</w:t>
      </w:r>
      <w:r>
        <w:t xml:space="preserve">，即将讲话、通知、会议纪要自动结构化成任务。第二是</w:t>
      </w:r>
      <w:r>
        <w:rPr>
          <w:rStyle w:val="MdStrong"/>
          <w:b/>
          <w:bCs/>
        </w:rPr>
        <w:t xml:space="preserve">任务自动分发与督办</w:t>
      </w:r>
      <w:r>
        <w:t xml:space="preserve">，即根据组织架构、权限和职责，把任务推给相应部门和责任人。第三是</w:t>
      </w:r>
      <w:r>
        <w:rPr>
          <w:rStyle w:val="MdStrong"/>
          <w:b/>
          <w:bCs/>
        </w:rPr>
        <w:t xml:space="preserve">突发事件应急响应</w:t>
      </w:r>
      <w:r>
        <w:t xml:space="preserve">，即在接到临时检查、安全事件、专项行动时，快速生成执行方案与反馈模板。第四是</w:t>
      </w:r>
      <w:r>
        <w:rPr>
          <w:rStyle w:val="MdStrong"/>
          <w:b/>
          <w:bCs/>
        </w:rPr>
        <w:t xml:space="preserve">学习与考核一体化</w:t>
      </w:r>
      <w:r>
        <w:t xml:space="preserve">，即自动记录学习时长、课程完成、测试结果，并输出阶段性评价。第五是</w:t>
      </w:r>
      <w:r>
        <w:rPr>
          <w:rStyle w:val="MdStrong"/>
          <w:b/>
          <w:bCs/>
        </w:rPr>
        <w:t xml:space="preserve">支部/干部/员工画像与预警</w:t>
      </w:r>
      <w:r>
        <w:t xml:space="preserve">，即在合规边界内汇总履职、学习、参与、反馈等数据，形成更客观的组织画像。第六是</w:t>
      </w:r>
      <w:r>
        <w:rPr>
          <w:rStyle w:val="MdStrong"/>
          <w:b/>
          <w:bCs/>
        </w:rPr>
        <w:t xml:space="preserve">移动端与内网一体化</w:t>
      </w:r>
      <w:r>
        <w:t xml:space="preserve">，即保证领导和基层真正能在手机端完成关键操作，而不是只能“投屏看”。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种MVP设计的目的，不是功能少，而是要让第一版系统形成强烈的使用抓手。因为对于央国企客户而言，一旦你们能把“通知来了怎么落”“任务怎么追”“检查来了怎么应”“学习考核怎么做”这四件事解决掉，后面的纪检、工会、宣传、VR教育、荣誉墙、大屏、数字人等扩展，就都可以顺势加上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六、它应该优先解决什么问题</w:t>
      </w:r>
    </w:p>
    <w:p>
      <w:pPr>
        <w:pStyle w:val="Heading3"/>
        <w:pStyle w:val="MdHeading3"/>
      </w:pPr>
      <w:r>
        <w:t xml:space="preserve">6.1 解决“党建与业务两张皮”的现实难题</w:t>
      </w:r>
    </w:p>
    <w:p>
      <w:pPr>
        <w:pStyle w:val="MdParagraph"/>
      </w:pPr>
      <w:r>
        <w:t xml:space="preserve">很多党建系统之所以难以长期活跃，不是因为没人重视党建，而是因为系统没有嵌入日常工作链路。真正困扰党群、人事和组织干部部门的，不是有没有更多活动模板，而是怎样把上级精神、主题教育、专项行动、干部培养、廉洁提醒、学习要求和业务推进连接起来。你们的产品应把“党建引领高质量发展”从一句话做成一套机制：上级要求进入系统后，自动形成任务清单、责任分工、执行节奏、反馈模板和阶段看板，这样党建才会真正嵌入业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解决“领导要结果，但过程不透明”的执行痛点</w:t>
      </w:r>
    </w:p>
    <w:p>
      <w:pPr>
        <w:pStyle w:val="MdParagraph"/>
      </w:pPr>
      <w:r>
        <w:t xml:space="preserve">在很多大型企业里，领导最大的管理焦虑不是没人做事，而是信息层层传递之后，过程不可见、状态不透明、问题暴露太慢。因此，系统必须把“领导指令—部门接收—执行反馈—预警督办—结果归档”做成闭环。福建华电储运案例中之所以强调“工作清单、进度条、预警灯、评估仪”，本质上就是在解决这个问题</w:t>
      </w:r>
      <w:hyperlink w:history="1" r:id="rIdligaam0kglkf60ute6hfk">
        <w:r>
          <w:rPr>
            <w:rStyle w:val="MdLink"/>
          </w:rPr>
          <w:t xml:space="preserve">2</w:t>
        </w:r>
      </w:hyperlink>
      <w:r>
        <w:t xml:space="preserve">。而你们如果再进一步，把AI生成方案、AI自动催办和AI总结复盘加进去，产品的感知价值会更强。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解决“学习、考核、干部评价难以量化”的管理痛点</w:t>
      </w:r>
    </w:p>
    <w:p>
      <w:pPr>
        <w:pStyle w:val="MdParagraph"/>
      </w:pPr>
      <w:r>
        <w:t xml:space="preserve">无论是高校党建AI实践，还是国企党建培训体系，都在指向一个趋势：党建工作越来越需要数据化和可评价</w:t>
      </w:r>
      <w:hyperlink w:history="1" r:id="rIduzrdyryowmmcwuyn5fuct">
        <w:r>
          <w:rPr>
            <w:rStyle w:val="MdLink"/>
          </w:rPr>
          <w:t xml:space="preserve">1</w:t>
        </w:r>
      </w:hyperlink>
      <w:r>
        <w:t xml:space="preserve"> </w:t>
      </w:r>
      <w:hyperlink w:history="1" r:id="rIdkdwtao72yii5cqw_hb6xs">
        <w:r>
          <w:rPr>
            <w:rStyle w:val="MdLink"/>
          </w:rPr>
          <w:t xml:space="preserve">6</w:t>
        </w:r>
      </w:hyperlink>
      <w:r>
        <w:t xml:space="preserve">。这意味着你们不应只做课程和签到，而要把学习记录、考试表现、材料质量、任务完成率、参与度、组织生活规范性等因素汇总成可解释的评价依据。当然，在涉及干部或人员评价时，必须明确AI只做辅助，不直接替代组织决策，这样才能符合央国企的审慎预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解决“安全要求高，外部AI不能用”的现实约束</w:t>
      </w:r>
    </w:p>
    <w:p>
      <w:pPr>
        <w:pStyle w:val="MdParagraph"/>
      </w:pPr>
      <w:r>
        <w:t xml:space="preserve">会议纪要已经非常清楚地指出，客户无法接受把敏感数据送出内网，也无法接受依赖外部通用AI工具。因此，产品必须围绕</w:t>
      </w:r>
      <w:r>
        <w:rPr>
          <w:rStyle w:val="MdStrong"/>
          <w:b/>
          <w:bCs/>
        </w:rPr>
        <w:t xml:space="preserve">本地化部署、模型可替换、数据不出域、权限隔离、审计留痕、国密适配</w:t>
      </w:r>
      <w:r>
        <w:t xml:space="preserve">来设计。这一点并不是成本包袱，恰恰是你们最可以构建壁垒的地方。因为多数通用AI产品做不到，而传统党建软件又缺乏真正可用的AI能力。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七、如何把AI、龙虾式体验与本地化能力讲得让决策者动心</w:t>
      </w:r>
    </w:p>
    <w:p>
      <w:pPr>
        <w:pStyle w:val="Heading3"/>
        <w:pStyle w:val="MdHeading3"/>
      </w:pPr>
      <w:r>
        <w:t xml:space="preserve">7.1 决策者真正想买的不是“一个AI”，而是“一个可控的结果机器”</w:t>
      </w:r>
    </w:p>
    <w:p>
      <w:pPr>
        <w:pStyle w:val="MdParagraph"/>
      </w:pPr>
      <w:r>
        <w:t xml:space="preserve">很多决策者对AI并不排斥，但他们排斥的是不可控、不可交付、不可审计的AI。因此，你们在汇报时，不应先讲模型参数，而应先讲结果：比如“领导讲话纪要5分钟变成责任清单”“突发专项行动30分钟形成执行方案”“月度学习与考核自动生成分析报告”“党群与人事部门材料工作量减少40%”。辽宁传媒学院案例之所以有说服力，就在于它给出了材料审核周期缩短40%的具体效果</w:t>
      </w:r>
      <w:hyperlink w:history="1" r:id="rIdko6vi5cfq1_mvjygu-kq1">
        <w:r>
          <w:rPr>
            <w:rStyle w:val="MdLink"/>
          </w:rPr>
          <w:t xml:space="preserve">6</w:t>
        </w:r>
      </w:hyperlink>
      <w:r>
        <w:t xml:space="preserve">。决策者听到的是组织效率，而不是技术名词。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“龙虾”的正确表达方式，不是直接对标，而是做成“企业内网版超级助理”</w:t>
      </w:r>
    </w:p>
    <w:p>
      <w:pPr>
        <w:pStyle w:val="MdParagraph"/>
      </w:pPr>
      <w:r>
        <w:t xml:space="preserve">考虑到会议纪要中提到央国企存在对外部AI工具的明确限制，因此不建议在正式对客场景中频繁直接讲“替代龙虾”，而更适合讲：</w:t>
      </w:r>
      <w:r>
        <w:rPr>
          <w:rStyle w:val="MdStrong"/>
          <w:b/>
          <w:bCs/>
        </w:rPr>
        <w:t xml:space="preserve">把类似顶级AI助理的自然交互体验、任务拆解能力和内容生成能力，做进企业自己的内网系统里</w:t>
      </w:r>
      <w:r>
        <w:t xml:space="preserve">。这样讲既保留了“体验升级”的想象空间，又避免触碰合规敏感点。你们可以把这套能力概括成三句话：第一，像优秀AI助理一样好用；第二，像企业业务系统一样可控；第三，像央国企基础设施一样安全。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面向决策者的价值表达建议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决策者角色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最关心的问题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建议主打话术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党委书记/分管领导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党建能否真正带动执行与发展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让“党建引领高质量发展”从口号变成任务闭环、执行看板和组织能力提升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党群/组织部门负责人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日常工作是否减负，是否更规范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把大量材料、督办、反馈、考核和学习组织工作交给AI协同完成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人事干部部门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干部培养与评价能否更客观、更可追踪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用学习、履职、反馈、参与等多维数据形成辅助评价依据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信息化/数字化部门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系统是否安全、能否集成、是否可持续运维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本地部署、权限分层、国密适配、开放接口、可与现有系统平滑对接</w:t>
            </w:r>
          </w:p>
        </w:tc>
      </w:tr>
    </w:tbl>
    <w:p>
      <w:pPr>
        <w:pStyle w:val="Heading3"/>
        <w:pStyle w:val="MdHeading3"/>
      </w:pPr>
      <w:r>
        <w:t xml:space="preserve">7.4 一套更容易打动人的汇报公式</w:t>
      </w:r>
    </w:p>
    <w:p>
      <w:pPr>
        <w:pStyle w:val="MdParagraph"/>
      </w:pPr>
      <w:r>
        <w:t xml:space="preserve">建议在对外方案中使用这样一条逻辑链：</w:t>
      </w:r>
      <w:r>
        <w:rPr>
          <w:rStyle w:val="MdStrong"/>
          <w:b/>
          <w:bCs/>
        </w:rPr>
        <w:t xml:space="preserve">政策方向已经明确 → 同类案例已经验证 → 现有系统仍有明显空白 → 你们的产品能在内网条件下，把党建、人事和组织治理工作做成可执行、可追踪、可评价的智能闭环。</w:t>
      </w:r>
      <w:r>
        <w:t xml:space="preserve"> 这条逻辑比单纯强调“我们有大模型”更容易让客户做出决策，因为它回答的是“为什么现在要做”“为什么要由你们做”“做了之后会发生什么变化”。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八、技术与部署建议：必须把“安全可控”做成前置能力</w:t>
      </w:r>
    </w:p>
    <w:p>
      <w:pPr>
        <w:pStyle w:val="Heading3"/>
        <w:pStyle w:val="MdHeading3"/>
      </w:pPr>
      <w:r>
        <w:t xml:space="preserve">8.1 推荐的技术原则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原则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建议内容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模型策略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采用“通用基座模型 + 企业专属知识库 + 场景化工作流”的组合，而非单纯依赖通用问答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部署策略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支持私有化部署，优先适配客户内网、专有云或本地服务器集群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安全策略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数据不出域、账号统一认证、权限分层、操作留痕、敏感内容过滤、可审计日志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内容可信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引入垂直RAG、来源溯引、回答可追溯、重点输出可人工复核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集成策略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与OA、HR、学习平台、消息系统、视频会议和组织架构系统预留接口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终端策略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PC与APP功能一体化，避免出现“PC能做、手机不能做”的伪移动化</w:t>
            </w:r>
          </w:p>
        </w:tc>
      </w:tr>
    </w:tbl>
    <w:p>
      <w:pPr>
        <w:pStyle w:val="Heading3"/>
        <w:pStyle w:val="MdHeading3"/>
      </w:pPr>
      <w:r>
        <w:t xml:space="preserve">8.2 为什么移动端是必须项</w:t>
      </w:r>
    </w:p>
    <w:p>
      <w:pPr>
        <w:pStyle w:val="MdParagraph"/>
      </w:pPr>
      <w:r>
        <w:t xml:space="preserve">会议纪要已经明确指出，现有很多系统只能投屏、不能真正用手机操作，这是客户反复投诉的痛点。对于央国企而言，很多领导、基层支部书记和员工的高频场景都发生在手机端，如果移动端不能完成任务接收、快速反馈、扫码学习、思想汇报、通知确认和简版看板查看，那么系统的活跃度会迅速下滑。因此，移动端不应被视为“补充入口”，而应被定义为</w:t>
      </w:r>
      <w:r>
        <w:rPr>
          <w:rStyle w:val="MdStrong"/>
          <w:b/>
          <w:bCs/>
        </w:rPr>
        <w:t xml:space="preserve">工作主入口之一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为什么权限体系要按组织逻辑而不是按功能堆叠</w:t>
      </w:r>
    </w:p>
    <w:p>
      <w:pPr>
        <w:pStyle w:val="MdParagraph"/>
      </w:pPr>
      <w:r>
        <w:t xml:space="preserve">在党建与人事类场景中，权限治理远比普通办公系统更复杂。比如党员思想汇报不能越级查看，支部书记与党办的反馈链路要层层上收，干部评价报告要控制阅读范围，视频资料和学习内容也可能受内网和下载策略限制。因此，系统必须把组织架构、角色等级、业务层级和数据访问边界统一设计，而不能事后补权限。只有这样，客户的信息化部门和党群部门才会真正放心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九、建议的产品路线图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时间跨度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产品目标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重点能力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 验证版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0-3个月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验证客户是否愿意为核心闭环买单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AI问答、会议纪要转任务、任务分发、移动端反馈、简单学习统计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 试点版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3-6个月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形成面向单一客户的可跑通版本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应急预案生成、支部画像、考核分析、领导看板、内网部署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 标准版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6-12个月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形成面向央国企的标准解决方案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多组织管理、纪检扩展、知识中台、系统集成、审计中心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P3 平台版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12个月以上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从党建切入，扩展到更广义组织治理平台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干部管理、人事协同、组织诊断、决策报告、跨集团级治理驾驶舱</w:t>
            </w:r>
          </w:p>
        </w:tc>
      </w:tr>
    </w:tbl>
    <w:p>
      <w:pPr>
        <w:pStyle w:val="Heading2"/>
        <w:pStyle w:val="MdHeading2"/>
      </w:pPr>
      <w:r>
        <w:t xml:space="preserve">十、最终建议：当前最值得做的三件事</w:t>
      </w:r>
    </w:p>
    <w:p>
      <w:pPr>
        <w:pStyle w:val="MdParagraph"/>
      </w:pPr>
      <w:r>
        <w:t xml:space="preserve">现阶段最重要的，并不是继续泛化产品想象，而是做三件能推动成交与产品收敛的实事。第一，尽快围绕中海油、蜀道集团和四川能源建立一轮高质量访谈，把客户的</w:t>
      </w:r>
      <w:r>
        <w:rPr>
          <w:rStyle w:val="MdStrong"/>
          <w:b/>
          <w:bCs/>
        </w:rPr>
        <w:t xml:space="preserve">高频痛点、预算区间、部署边界、移动端刚需、组织链路</w:t>
      </w:r>
      <w:r>
        <w:t xml:space="preserve">摸透。第二，立刻把MVP严格收敛到</w:t>
      </w:r>
      <w:r>
        <w:rPr>
          <w:rStyle w:val="MdStrong"/>
          <w:b/>
          <w:bCs/>
        </w:rPr>
        <w:t xml:space="preserve">领导指令拆解、任务分发督办、应急协同、学习考核、画像评价、内网部署</w:t>
      </w:r>
      <w:r>
        <w:t xml:space="preserve">这六项核心能力，不要被附加模块分散资源。第三，围绕“党建引领高质量发展”的政治表达，搭建一套真正面向决策者的销售语言：不是卖功能堆砌，而是卖一个</w:t>
      </w:r>
      <w:r>
        <w:rPr>
          <w:rStyle w:val="MdStrong"/>
          <w:b/>
          <w:bCs/>
        </w:rPr>
        <w:t xml:space="preserve">安全可控、可落地、能抓执行的组织治理AI平台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这三件事做对了，那么你们后续无论是先拿中海油做深度标杆，还是先从蜀道或四川能源形成区域突破，都会有更扎实的抓手。反过来讲，如果还停留在“我们能做很多AI功能”的泛化表达上，那么即使产品能力不差，也容易被客户归类为又一个党建系统、又一个OA插件，难以形成真正的决策冲击力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参考文献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suwlgge7aodjlok9zr1r" Type="http://schemas.openxmlformats.org/officeDocument/2006/relationships/hyperlink" Target="http://wap.sasac.gov.cn/n2588035/n2588325/n4516906/c35385352/content.html" TargetMode="External"/><Relationship Id="rIduhpvyj7vk2y9evcfkfcli" Type="http://schemas.openxmlformats.org/officeDocument/2006/relationships/hyperlink" Target="https://www.163.com/news/article/KHUIJBU100019UD6.html" TargetMode="External"/><Relationship Id="rIdcoyj5aytcs-c34vg11uzv" Type="http://schemas.openxmlformats.org/officeDocument/2006/relationships/hyperlink" Target="http://gx.people.com.cn/n2/2025/0426/c179430-41209575.html" TargetMode="External"/><Relationship Id="rIdfbmkt8emnbieub2otpz0x" Type="http://schemas.openxmlformats.org/officeDocument/2006/relationships/hyperlink" Target="https://www.seeyon.com/NewSolution/desc/id/13.html" TargetMode="External"/><Relationship Id="rIdhedn4vqzvxuamkobe65xh" Type="http://schemas.openxmlformats.org/officeDocument/2006/relationships/hyperlink" Target="https://www.do1.com.cn/zhdj" TargetMode="External"/><Relationship Id="rIdzbaitemzcl8zqrijksjjn" Type="http://schemas.openxmlformats.org/officeDocument/2006/relationships/hyperlink" Target="https://jyt.ln.gov.cn/jyt/jyzx/zxlb/2025120116342765288/index.shtml" TargetMode="External"/><Relationship Id="rIdnr36nopfxhcnpvuz8avi8" Type="http://schemas.openxmlformats.org/officeDocument/2006/relationships/hyperlink" Target="https://www.163.com/news/article/KHUIJBU100019UD6.html" TargetMode="External"/><Relationship Id="rIdtq7f_x4kviu2bantpwr6q" Type="http://schemas.openxmlformats.org/officeDocument/2006/relationships/hyperlink" Target="http://wap.sasac.gov.cn/n2588035/n2588325/n4516906/c35385352/content.html" TargetMode="External"/><Relationship Id="rIdgp38eeefumns1zcnjxs9d" Type="http://schemas.openxmlformats.org/officeDocument/2006/relationships/hyperlink" Target="https://www.163.com/news/article/KHUIJBU100019UD6.html" TargetMode="External"/><Relationship Id="rIdxlkp21-jqsfs80dqv7h1e" Type="http://schemas.openxmlformats.org/officeDocument/2006/relationships/hyperlink" Target="http://gx.people.com.cn/n2/2025/0426/c179430-41209575.html" TargetMode="External"/><Relationship Id="rIdyr0monhdr6lp5nu40sfsj" Type="http://schemas.openxmlformats.org/officeDocument/2006/relationships/hyperlink" Target="https://jyt.ln.gov.cn/jyt/jyzx/zxlb/2025120116342765288/index.shtml" TargetMode="External"/><Relationship Id="rIdbyozavcoov-o1rgzh-hb7" Type="http://schemas.openxmlformats.org/officeDocument/2006/relationships/hyperlink" Target="https://www.seeyon.com/NewSolution/desc/id/13.html" TargetMode="External"/><Relationship Id="rIdsisqu03pdivsmtelqbdnc" Type="http://schemas.openxmlformats.org/officeDocument/2006/relationships/hyperlink" Target="https://www.do1.com.cn/zhdj" TargetMode="External"/><Relationship Id="rIdx_hdl6u6jvwsdakaolyvw" Type="http://schemas.openxmlformats.org/officeDocument/2006/relationships/hyperlink" Target="https://www.shudaojt.com/jtyw/202502/46558.html" TargetMode="External"/><Relationship Id="rIdq2wfwr1o-1zwxrisyxqyy" Type="http://schemas.openxmlformats.org/officeDocument/2006/relationships/hyperlink" Target="https://www.shudaojt.com/jtyw/202502/46558.html" TargetMode="External"/><Relationship Id="rIdligaam0kglkf60ute6hfk" Type="http://schemas.openxmlformats.org/officeDocument/2006/relationships/hyperlink" Target="https://www.163.com/news/article/KHUIJBU100019UD6.html" TargetMode="External"/><Relationship Id="rIduzrdyryowmmcwuyn5fuct" Type="http://schemas.openxmlformats.org/officeDocument/2006/relationships/hyperlink" Target="http://wap.sasac.gov.cn/n2588035/n2588325/n4516906/c35385352/content.html" TargetMode="External"/><Relationship Id="rIdkdwtao72yii5cqw_hb6xs" Type="http://schemas.openxmlformats.org/officeDocument/2006/relationships/hyperlink" Target="https://jyt.ln.gov.cn/jyt/jyzx/zxlb/2025120116342765288/index.shtml" TargetMode="External"/><Relationship Id="rIdko6vi5cfq1_mvjygu-kq1" Type="http://schemas.openxmlformats.org/officeDocument/2006/relationships/hyperlink" Target="https://jyt.ln.gov.cn/jyt/jyzx/zxlb/2025120116342765288/index.shtml" TargetMode="External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2026-04-04T15:38:25.839Z</dcterms:created>
  <dcterms:modified xsi:type="dcterms:W3CDTF">2026-04-04T15:38:25.839Z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