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lar: (1) providing an in-depth understanding of its unique business model to </w:t>
      </w:r>
      <w:r>
        <w:rPr>
          <w:sz w:val="20"/>
        </w:rPr>
        <w:t xml:space="preserve">a wide range of readers around the world, (2) effectively explaining the pro- </w:t>
      </w:r>
      <w:r>
        <w:rPr>
          <w:sz w:val="20"/>
        </w:rPr>
        <w:t xml:space="preserve">cesses and potential forITOCHU to achieve sustainable growth in corporate </w:t>
      </w:r>
      <w:r>
        <w:rPr>
          <w:sz w:val="20"/>
        </w:rPr>
        <w:t xml:space="preserve">value over the long term, and (3) by organizing our management policies and </w:t>
      </w:r>
      <w:r>
        <w:rPr>
          <w:sz w:val="20"/>
        </w:rPr>
        <w:t xml:space="preserve">financial and non-financial capital and communicating them to intemal and  </w:t>
      </w:r>
      <w:r>
        <w:rPr>
          <w:sz w:val="20"/>
        </w:rPr>
        <w:t xml:space="preserve">external stakeholders, fostering the virtuous cycle of culivating mutual under- </w:t>
      </w:r>
      <w:r>
        <w:rPr>
          <w:sz w:val="20"/>
        </w:rPr>
        <w:t xml:space="preserve">standing through dialogue and achieving a greater level of management  </w:t>
      </w:r>
      <w:r>
        <w:rPr>
          <w:sz w:val="20"/>
        </w:rPr>
        <w:t xml:space="preserve">sophistication for the Company. </w:t>
      </w:r>
      <w:r>
        <w:rPr>
          <w:sz w:val="20"/>
        </w:rPr>
        <w:t xml:space="preserve"> Annual Report 2020 was compiled based on this focus with consideration </w:t>
      </w:r>
      <w:r>
        <w:rPr>
          <w:sz w:val="20"/>
        </w:rPr>
        <w:t xml:space="preserve">paid to the disclosure framework of the International Integrated Reporing </w:t>
      </w:r>
      <w:r>
        <w:rPr>
          <w:sz w:val="20"/>
        </w:rPr>
        <w:t xml:space="preserve">Council (liRC). Special emphasis was also placed on connectivity as well as </w:t>
      </w:r>
      <w:r>
        <w:rPr>
          <w:sz w:val="20"/>
        </w:rPr>
        <w:t xml:space="preserve">the sustainabilty and future of our strategy and business model. </w:t>
      </w:r>
      <w:r>
        <w:rPr>
          <w:sz w:val="20"/>
        </w:rPr>
        <w:t xml:space="preserve">ITOCHU aims to steadily address social isues and rapid changes in the </w:t>
      </w:r>
      <w:r>
        <w:rPr>
          <w:sz w:val="20"/>
        </w:rPr>
        <w:t xml:space="preserve">business environment, including its response to the COVID-19 pandemic,  </w:t>
      </w:r>
      <w:r>
        <w:rPr>
          <w:sz w:val="20"/>
        </w:rPr>
        <w:t xml:space="preserve">while being guided by its Group corporate mission, "Sampo-yoshi," an ideals </w:t>
      </w:r>
      <w:r>
        <w:rPr>
          <w:sz w:val="20"/>
        </w:rPr>
        <w:t xml:space="preserve">Reporting Scope and Other Items </w:t>
      </w:r>
      <w:r>
        <w:rPr>
          <w:sz w:val="20"/>
        </w:rPr>
        <w:t xml:space="preserve">Reporting Period: April1, 2019 to March 31, 2020 (Certain sections includ </w:t>
      </w:r>
      <w:r>
        <w:rPr>
          <w:sz w:val="20"/>
        </w:rPr>
        <w:t xml:space="preserve">activities occurring in or after April 2020.) </w:t>
      </w:r>
      <w:r>
        <w:rPr>
          <w:sz w:val="20"/>
        </w:rPr>
        <w:t xml:space="preserve">Reporting Scope: ITOCHU Corporation and the ITOCHU Group </w:t>
      </w:r>
      <w:r>
        <w:rPr>
          <w:sz w:val="20"/>
        </w:rPr>
        <w:t xml:space="preserve">Accounting Standards: Unless otherwise noted, this annual report is  </w:t>
      </w:r>
      <w:r>
        <w:rPr>
          <w:sz w:val="20"/>
        </w:rPr>
        <w:t xml:space="preserve">Terminology: Throughout this report,“consolidated net proft is used to </w:t>
      </w:r>
      <w:r>
        <w:rPr>
          <w:sz w:val="20"/>
        </w:rPr>
        <w:t xml:space="preserve">refer to net profit atributable to ITOCHU. Unless otherwise </w:t>
      </w:r>
      <w:r>
        <w:rPr>
          <w:sz w:val="20"/>
        </w:rPr>
        <w:t xml:space="preserve">indicated, FamilyMart refers to both FamilyMart Co., Ltd. and </w:t>
      </w:r>
      <w:r>
        <w:rPr>
          <w:sz w:val="20"/>
        </w:rPr>
        <w:t xml:space="preserve">FamilyMart convenience stores, and CITIC refers to CITIC </w:t>
      </w:r>
      <w:r>
        <w:rPr>
          <w:sz w:val="20"/>
        </w:rPr>
        <w:t xml:space="preserve">Limited. </w:t>
      </w:r>
    </w:p>
    <w:p>
      <w:pPr>
        <w:ind w:firstLine="360"/>
      </w:pPr>
      <w:r>
        <w:rPr>
          <w:sz w:val="20"/>
        </w:rPr>
        <w:t xml:space="preserve">Editorial Policy </w:t>
      </w:r>
    </w:p>
    <w:p>
      <w:pPr>
        <w:ind w:firstLine="360"/>
      </w:pPr>
      <w:r>
        <w:rPr>
          <w:sz w:val="20"/>
        </w:rPr>
        <w:t xml:space="preserve">numerous hardships in its more than 160-year history. </w:t>
      </w:r>
      <w:r>
        <w:rPr>
          <w:sz w:val="20"/>
        </w:rPr>
        <w:t xml:space="preserve">Furthermore, ITOCHU intends to build a foundation for </w:t>
      </w:r>
      <w:r>
        <w:rPr>
          <w:sz w:val="20"/>
        </w:rPr>
        <w:t xml:space="preserve">sustainable growth and enhance corporate value, by  </w:t>
      </w:r>
      <w:r>
        <w:rPr>
          <w:sz w:val="20"/>
        </w:rPr>
        <w:t xml:space="preserve">！ </w:t>
      </w:r>
      <w:r>
        <w:rPr>
          <w:sz w:val="20"/>
        </w:rPr>
        <w:t xml:space="preserve">targeting growth and further progress in both financial and </w:t>
      </w:r>
      <w:r>
        <w:rPr>
          <w:sz w:val="20"/>
        </w:rPr>
        <w:t xml:space="preserve">Guidancefor </w:t>
      </w:r>
      <w:r>
        <w:rPr>
          <w:sz w:val="20"/>
        </w:rPr>
        <w:t xml:space="preserve">Collaborative </w:t>
      </w:r>
      <w:r>
        <w:rPr>
          <w:sz w:val="20"/>
        </w:rPr>
        <w:t xml:space="preserve">non-financial capital that it has refined and accumulated </w:t>
      </w:r>
      <w:r>
        <w:rPr>
          <w:sz w:val="20"/>
        </w:rPr>
        <w:t xml:space="preserve">ValueCreatior </w:t>
      </w:r>
      <w:r>
        <w:rPr>
          <w:sz w:val="20"/>
        </w:rPr>
        <w:t xml:space="preserve">to date, while moving to pursue both economic and  </w:t>
      </w:r>
      <w:r>
        <w:rPr>
          <w:sz w:val="20"/>
        </w:rPr>
        <w:t xml:space="preserve">social value. </w:t>
      </w:r>
      <w:r>
        <w:rPr>
          <w:sz w:val="20"/>
        </w:rPr>
        <w:t xml:space="preserve">In compiling this annual report, in addition to these points, we focused on </w:t>
      </w:r>
      <w:r>
        <w:rPr>
          <w:sz w:val="20"/>
        </w:rPr>
        <w:t xml:space="preserve"> giving explanation especially for the relationship between “corporate value  </w:t>
      </w:r>
      <w:r>
        <w:rPr>
          <w:sz w:val="20"/>
        </w:rPr>
        <w:t xml:space="preserve">based on the perspective for investment decisions,” as it relates to the </w:t>
      </w:r>
      <w:r>
        <w:rPr>
          <w:sz w:val="20"/>
        </w:rPr>
        <w:t xml:space="preserve"> Company's shares, and "the pursuit of capita efficiency," one of the  </w:t>
      </w:r>
      <w:r>
        <w:rPr>
          <w:sz w:val="20"/>
        </w:rPr>
        <w:t xml:space="preserve"> Company's management strategies. </w:t>
      </w:r>
      <w:r>
        <w:rPr>
          <w:sz w:val="20"/>
        </w:rPr>
        <w:t xml:space="preserve"> Going forward, we intend to further improve our annual report as a medium </w:t>
      </w:r>
      <w:r>
        <w:rPr>
          <w:sz w:val="20"/>
        </w:rPr>
        <w:t xml:space="preserve">for dialogue with a variety of stakeholders through reflecting their opinions. </w:t>
      </w:r>
      <w:r>
        <w:rPr>
          <w:sz w:val="20"/>
        </w:rPr>
        <w:t xml:space="preserve">Detailed Financial Information - </w:t>
      </w:r>
      <w:r>
        <w:rPr>
          <w:sz w:val="20"/>
        </w:rPr>
        <w:t xml:space="preserve">For detailed financial information for FYE 2020, please see the Financial Section </w:t>
      </w:r>
      <w:r>
        <w:rPr>
          <w:sz w:val="20"/>
        </w:rPr>
        <w:t xml:space="preserve">https://www.itochu.co.jp/en/ir/doc/financial_section/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06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19, 1005, 1496, 182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6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Topcommitment </w:t>
      </w:r>
      <w:r>
        <w:rPr>
          <w:sz w:val="20"/>
        </w:rPr>
        <w:t xml:space="preserve">· Sustainability at the ITOCHU Group · ESG Report (Environment, Society, Governance </w:t>
      </w:r>
      <w:r>
        <w:rPr>
          <w:sz w:val="20"/>
        </w:rPr>
        <w:t xml:space="preserve">Icontributionactivitie </w:t>
      </w:r>
    </w:p>
    <w:p>
      <w:pPr>
        <w:ind w:firstLine="360"/>
      </w:pPr>
      <w:r>
        <w:rPr>
          <w:sz w:val="20"/>
        </w:rPr>
        <w:t xml:space="preserve">8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