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ectPr>
          <w:pgSz w:w="12240" w:h="15840"/>
          <w:pgMar w:top="1440" w:right="1800" w:bottom="1440" w:left="1800" w:header="720" w:footer="720" w:gutter="0"/>
          <w:cols w:space="720"/>
          <w:docGrid w:linePitch="360"/>
        </w:sectPr>
      </w:pP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828800" cy="71917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0, 1, 1541, 607]_0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7191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828800" cy="2055606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176, 2, 2087, 2150]_0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05560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1828800" cy="2553444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[1795, 225, 3178, 2156]_0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553444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type w:val="continuous"/>
      <w:pgSz w:w="12240" w:h="15840"/>
      <w:pgMar w:top="1440" w:right="1800" w:bottom="1440" w:left="1800" w:header="720" w:footer="720" w:gutter="0"/>
      <w:cols w:space="720" w:num="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Times New Roman" w:hAnsi="Times New Roman" w:eastAsia="宋体"/>
      <w:sz w:val="13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