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Driving Force for Sustainable Value Creation </w:t>
      </w:r>
    </w:p>
    <w:p>
      <w:pPr>
        <w:ind w:firstLine="360"/>
      </w:pPr>
      <w:r>
        <w:rPr>
          <w:sz w:val="20"/>
        </w:rPr>
        <w:t xml:space="preserve">The Story of Merchan </w:t>
      </w:r>
    </w:p>
    <w:p>
      <w:pPr>
        <w:ind w:firstLine="360"/>
      </w:pPr>
      <w:r>
        <w:rPr>
          <w:sz w:val="20"/>
        </w:rPr>
        <w:t xml:space="preserve">government. We took advantage of this opportunity to </w:t>
      </w:r>
      <w:r>
        <w:rPr>
          <w:sz w:val="20"/>
        </w:rPr>
        <w:t xml:space="preserve">secure access to what would become a massive consumer </w:t>
      </w:r>
      <w:r>
        <w:rPr>
          <w:sz w:val="20"/>
        </w:rPr>
        <w:t xml:space="preserve">market in the future. We continued working to build relations </w:t>
      </w:r>
      <w:r>
        <w:rPr>
          <w:sz w:val="20"/>
        </w:rPr>
        <w:t xml:space="preserve">with China, which was undergoing economic development </w:t>
      </w:r>
      <w:r>
        <w:rPr>
          <w:sz w:val="20"/>
        </w:rPr>
        <w:t xml:space="preserve">under a reform and open-door policy. In the process, we </w:t>
      </w:r>
      <w:r>
        <w:rPr>
          <w:sz w:val="20"/>
        </w:rPr>
        <w:t xml:space="preserve">expandedourhumannetworkandbusinessfoundations. </w:t>
      </w:r>
    </w:p>
    <w:p>
      <w:pPr>
        <w:pStyle w:val="Heading1"/>
      </w:pPr>
      <w:r>
        <w:t>Comprehensive Strength Accumulated from</w:t>
      </w:r>
    </w:p>
    <w:p>
      <w:pPr>
        <w:ind w:firstLine="360"/>
      </w:pPr>
      <w:r>
        <w:rPr>
          <w:sz w:val="20"/>
        </w:rPr>
        <w:t xml:space="preserve">General trading companies, which operate in the middle </w:t>
      </w:r>
      <w:r>
        <w:rPr>
          <w:sz w:val="20"/>
        </w:rPr>
        <w:t xml:space="preserve">of the value chain, are affected by trends among sellers. In </w:t>
      </w:r>
      <w:r>
        <w:rPr>
          <w:sz w:val="20"/>
        </w:rPr>
        <w:t xml:space="preserve">particular, as manufacturers transitioned toward a practice </w:t>
      </w:r>
      <w:r>
        <w:rPr>
          <w:sz w:val="20"/>
        </w:rPr>
        <w:t xml:space="preserve">of seling products themselves, trading companies became </w:t>
      </w:r>
      <w:r>
        <w:rPr>
          <w:sz w:val="20"/>
        </w:rPr>
        <w:t xml:space="preserve">concerned that this disintermediation could be fateful for </w:t>
      </w:r>
      <w:r>
        <w:rPr>
          <w:sz w:val="20"/>
        </w:rPr>
        <w:t xml:space="preserve">them.We havefaced such existential crises numerous </w:t>
      </w:r>
      <w:r>
        <w:rPr>
          <w:sz w:val="20"/>
        </w:rPr>
        <w:t xml:space="preserve">times, with the 1960s marked by "the notion that trading  </w:t>
      </w:r>
      <w:r>
        <w:rPr>
          <w:sz w:val="20"/>
        </w:rPr>
        <w:t xml:space="preserve">companies were a declining force" and the late 1970s to </w:t>
      </w:r>
      <w:r>
        <w:rPr>
          <w:sz w:val="20"/>
        </w:rPr>
        <w:t xml:space="preserve">early 80s labeled as a "period of hardship for trading com- </w:t>
      </w:r>
      <w:r>
        <w:rPr>
          <w:sz w:val="20"/>
        </w:rPr>
        <w:t xml:space="preserve">panies." We have successfully overcome such adversities </w:t>
      </w:r>
      <w:r>
        <w:rPr>
          <w:sz w:val="20"/>
        </w:rPr>
        <w:t xml:space="preserve">by flexibly changing the form of our business. As part of  </w:t>
      </w:r>
      <w:r>
        <w:rPr>
          <w:sz w:val="20"/>
        </w:rPr>
        <w:t xml:space="preserve">these initiatives, we moved upstream to secure stable  </w:t>
      </w:r>
      <w:r>
        <w:rPr>
          <w:sz w:val="20"/>
        </w:rPr>
        <w:t xml:space="preserve">supplies of resources and product materials. At the same </w:t>
      </w:r>
      <w:r>
        <w:rPr>
          <w:sz w:val="20"/>
        </w:rPr>
        <w:t xml:space="preserve">time, we invested in downstream operations, notably  </w:t>
      </w:r>
      <w:r>
        <w:rPr>
          <w:sz w:val="20"/>
        </w:rPr>
        <w:t xml:space="preserve">FamilyMart, to expand our customer contact points. In  </w:t>
      </w:r>
      <w:r>
        <w:rPr>
          <w:sz w:val="20"/>
        </w:rPr>
        <w:t xml:space="preserve">addition to this vertical expansion of the value chain, we </w:t>
      </w:r>
      <w:r>
        <w:rPr>
          <w:sz w:val="20"/>
        </w:rPr>
        <w:t xml:space="preserve">shifted toward a business model that pursued added value </w:t>
      </w:r>
      <w:r>
        <w:rPr>
          <w:sz w:val="20"/>
        </w:rPr>
        <w:t xml:space="preserve">One example was our move into the brand business in the </w:t>
      </w:r>
      <w:r>
        <w:rPr>
          <w:sz w:val="20"/>
        </w:rPr>
        <w:t xml:space="preserve">Textile Company in the 1970s. By entwining our business </w:t>
      </w:r>
      <w:r>
        <w:rPr>
          <w:sz w:val="20"/>
        </w:rPr>
        <w:t xml:space="preserve">investments and creatingbusinesses in a multifaceted </w:t>
      </w:r>
    </w:p>
    <w:p>
      <w:pPr>
        <w:ind w:firstLine="360"/>
      </w:pPr>
      <w:r>
        <w:rPr>
          <w:sz w:val="20"/>
        </w:rPr>
        <w:t xml:space="preserve">strength. As Chubei Itoh I worded in "supplying the needs  </w:t>
      </w:r>
      <w:r>
        <w:rPr>
          <w:sz w:val="20"/>
        </w:rPr>
        <w:t xml:space="preserve">of the society" and the current Chairman &amp; CEO, Masahirc </w:t>
      </w:r>
      <w:r>
        <w:rPr>
          <w:sz w:val="20"/>
        </w:rPr>
        <w:t xml:space="preserve">Okafuji, explained that trading companies "are like water </w:t>
      </w:r>
      <w:r>
        <w:rPr>
          <w:sz w:val="20"/>
        </w:rPr>
        <w:t xml:space="preserve">taking the form of the vessel in which it is carried, some- </w:t>
      </w:r>
      <w:r>
        <w:rPr>
          <w:sz w:val="20"/>
        </w:rPr>
        <w:t xml:space="preserve">times round, and sometimes square,” we transform our- </w:t>
      </w:r>
      <w:r>
        <w:rPr>
          <w:sz w:val="20"/>
        </w:rPr>
        <w:t xml:space="preserve">selves as a merchant sensitive to the needs of the times. </w:t>
      </w:r>
    </w:p>
    <w:p>
      <w:pPr>
        <w:ind w:firstLine="360"/>
      </w:pPr>
      <w:r>
        <w:rPr>
          <w:sz w:val="20"/>
        </w:rPr>
        <w:t xml:space="preserve"> Passing on the Management Baton While Bringing </w:t>
      </w:r>
      <w:r>
        <w:rPr>
          <w:sz w:val="20"/>
        </w:rPr>
        <w:t xml:space="preserve">out True Value of a History of more than 160 Years </w:t>
      </w:r>
    </w:p>
    <w:p>
      <w:pPr>
        <w:pStyle w:val="Heading1"/>
      </w:pPr>
      <w:r>
        <w:t>Passing on the Management Baton While Bring</w:t>
      </w:r>
    </w:p>
    <w:p>
      <w:pPr>
        <w:ind w:firstLine="360"/>
      </w:pPr>
      <w:r>
        <w:rPr>
          <w:sz w:val="20"/>
        </w:rPr>
        <w:t xml:space="preserve">In the late 1990s, huge holdings of underperforming asset </w:t>
      </w:r>
      <w:r>
        <w:rPr>
          <w:sz w:val="20"/>
        </w:rPr>
        <w:t xml:space="preserve">led to a crisis that threatened our continued existence. </w:t>
      </w:r>
      <w:r>
        <w:rPr>
          <w:sz w:val="20"/>
        </w:rPr>
        <w:t xml:space="preserve">Then-President Uichiro Niwa adopted a bold stance, </w:t>
      </w:r>
      <w:r>
        <w:rPr>
          <w:sz w:val="20"/>
        </w:rPr>
        <w:t xml:space="preserve">saying “Problems created in the 2Oth century should be </w:t>
      </w:r>
      <w:r>
        <w:rPr>
          <w:sz w:val="20"/>
        </w:rPr>
        <w:t xml:space="preserve">resolved in the 20th century." Accordingly, in FYE 2000 we. </w:t>
      </w:r>
      <w:r>
        <w:rPr>
          <w:sz w:val="20"/>
        </w:rPr>
        <w:t xml:space="preserve">processed total losses of ￥400.0 billion, sweeping away </w:t>
      </w:r>
      <w:r>
        <w:rPr>
          <w:sz w:val="20"/>
        </w:rPr>
        <w:t xml:space="preserve">low-efficiency and unprofitable assets. We also introduced </w:t>
      </w:r>
      <w:r>
        <w:rPr>
          <w:sz w:val="20"/>
        </w:rPr>
        <w:t xml:space="preserve">a new management method, called Risk Capital </w:t>
      </w:r>
      <w:r>
        <w:rPr>
          <w:sz w:val="20"/>
        </w:rPr>
        <w:t xml:space="preserve">Management and shifted funds to high-efficiency assets. </w:t>
      </w:r>
    </w:p>
    <w:p>
      <w:pPr>
        <w:pStyle w:val="Heading1"/>
      </w:pPr>
      <w:r>
        <w:t>Strengthening Our Financial Position</w:t>
      </w:r>
    </w:p>
    <w:p>
      <w:pPr>
        <w:ind w:firstLine="360"/>
      </w:pPr>
      <w:r>
        <w:rPr>
          <w:sz w:val="20"/>
        </w:rPr>
        <w:t xml:space="preserve">Approximately 4.2 tilion </w:t>
      </w:r>
      <w:r>
        <w:rPr>
          <w:sz w:val="20"/>
        </w:rPr>
        <w:t xml:space="preserve">March 31,2011 </w:t>
      </w:r>
      <w:r>
        <w:rPr>
          <w:sz w:val="20"/>
        </w:rPr>
        <w:t xml:space="preserve">NET DER: 1 .4 times </w:t>
      </w:r>
    </w:p>
    <w:p>
      <w:pPr>
        <w:ind w:firstLine="360"/>
      </w:pPr>
      <w:r>
        <w:rPr>
          <w:sz w:val="20"/>
        </w:rPr>
        <w:t xml:space="preserve">Net interest-bearing debt: Approximately ￥1 .6 trilion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