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SustainableValue Creation throughCapital Accumulation </w:t>
      </w:r>
    </w:p>
    <w:p>
      <w:pPr>
        <w:ind w:firstLine="360"/>
      </w:pPr>
      <w:r>
        <w:rPr>
          <w:sz w:val="20"/>
        </w:rPr>
        <w:t xml:space="preserve">ficerf OCHU Group conducts its business through both trade and business investment. In the course of its </w:t>
      </w:r>
      <w:r>
        <w:rPr>
          <w:sz w:val="20"/>
        </w:rPr>
        <w:t xml:space="preserve">historyover160years,wehavesteadilyaccumulated internal capital such ashumancapital and business </w:t>
      </w:r>
      <w:r>
        <w:rPr>
          <w:sz w:val="20"/>
        </w:rPr>
        <w:t xml:space="preserve">now-how. </w:t>
      </w:r>
      <w:r>
        <w:rPr>
          <w:sz w:val="20"/>
        </w:rPr>
        <w:t xml:space="preserve">Meanwhile,webelieve that trust and creditworthinessare extremely important for achieving enhancement of </w:t>
      </w:r>
      <w:r>
        <w:rPr>
          <w:sz w:val="20"/>
        </w:rPr>
        <w:t xml:space="preserve">interaction between internal and external capital. By always remaining cautious of trust and creditworthiness ih </w:t>
      </w:r>
      <w:r>
        <w:rPr>
          <w:sz w:val="20"/>
        </w:rPr>
        <w:t xml:space="preserve">our management practice, we aim to realize increases in economic and social value, and to continuously exp </w:t>
      </w:r>
      <w:r>
        <w:rPr>
          <w:sz w:val="20"/>
        </w:rPr>
        <w:t xml:space="preserve">ourcorporatevalue </w:t>
      </w:r>
    </w:p>
    <w:p>
      <w:pPr>
        <w:ind w:firstLine="360"/>
      </w:pPr>
      <w:r>
        <w:rPr>
          <w:sz w:val="20"/>
        </w:rPr>
        <w:t xml:space="preserve">Importance and Monitoring Indicators of Each Capital </w:t>
      </w:r>
    </w:p>
    <w:p>
      <w:pPr>
        <w:ind w:firstLine="360"/>
      </w:pPr>
      <w:r>
        <w:rPr>
          <w:sz w:val="20"/>
        </w:rPr>
        <w:t xml:space="preserve">TheITloHU Gpoppc @rahrdutst st s tsusine sse slsrchgholbghbtitd </w:t>
      </w:r>
      <w:r>
        <w:rPr>
          <w:sz w:val="20"/>
        </w:rPr>
        <w:t xml:space="preserve">imeestmiervtestfmemltedourtsleeofoitrseofit </w:t>
      </w:r>
      <w:r>
        <w:rPr>
          <w:sz w:val="20"/>
        </w:rPr>
        <w:t xml:space="preserve">Meanwhile, we believe that trust and creditworthiness are extremely important for achieving </w:t>
      </w:r>
      <w:r>
        <w:rPr>
          <w:sz w:val="20"/>
        </w:rPr>
        <w:t xml:space="preserve">interectiobebweebinternarnandanntenernaapitpltay.abyayneairenaigaugieuatqbutrusttengtcaaditwedtbubefiridssi </w:t>
      </w:r>
      <w:r>
        <w:rPr>
          <w:sz w:val="20"/>
        </w:rPr>
        <w:t xml:space="preserve">met ppratcitecewewearimboreal i ie einoeraase si reooooimi enh dsocah kea hue anddto cont imumussy yexpand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50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1, 616, 1797, 231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0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