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57" w:rsidRPr="00B74C38" w:rsidRDefault="0032055E" w:rsidP="00410557">
      <w:pPr>
        <w:rPr>
          <w:rFonts w:ascii="Arial" w:eastAsia="Arial," w:hAnsi="Arial" w:cs="Arial"/>
        </w:rPr>
      </w:pPr>
      <w:r w:rsidRPr="0032055E">
        <w:rPr>
          <w:rFonts w:ascii="Arial" w:eastAsia="Arial," w:hAnsi="Arial" w:cs="Arial"/>
          <w:b/>
        </w:rPr>
        <w:t>DP2</w:t>
      </w:r>
      <w:r w:rsidR="006252A7">
        <w:rPr>
          <w:rFonts w:ascii="Arial" w:eastAsia="Arial," w:hAnsi="Arial" w:cs="Arial"/>
          <w:b/>
        </w:rPr>
        <w:t>3</w:t>
      </w:r>
      <w:r w:rsidRPr="0032055E">
        <w:rPr>
          <w:rFonts w:ascii="Arial" w:eastAsia="Arial," w:hAnsi="Arial" w:cs="Arial"/>
          <w:b/>
        </w:rPr>
        <w:t xml:space="preserve">: Instructions for </w:t>
      </w:r>
      <w:r w:rsidR="00410557">
        <w:rPr>
          <w:rFonts w:ascii="Arial" w:eastAsia="Arial," w:hAnsi="Arial" w:cs="Arial"/>
          <w:b/>
        </w:rPr>
        <w:t xml:space="preserve">Section A6 - </w:t>
      </w:r>
      <w:r w:rsidR="00410557" w:rsidRPr="0032222B">
        <w:rPr>
          <w:rFonts w:ascii="Arial" w:eastAsia="Arial" w:hAnsi="Arial" w:cs="Arial"/>
          <w:b/>
        </w:rPr>
        <w:t>National Interest Test Statement</w:t>
      </w:r>
    </w:p>
    <w:p w:rsidR="000A54B0" w:rsidRDefault="000A54B0" w:rsidP="00410557">
      <w:pPr>
        <w:spacing w:before="120"/>
        <w:rPr>
          <w:rFonts w:ascii="Arial" w:eastAsia="Arial" w:hAnsi="Arial" w:cs="Arial"/>
        </w:rPr>
      </w:pPr>
      <w:r>
        <w:rPr>
          <w:rFonts w:ascii="Arial" w:eastAsia="Arial" w:hAnsi="Arial" w:cs="Arial"/>
        </w:rPr>
        <w:t>The National Interest Test (NIT) must o</w:t>
      </w:r>
      <w:r w:rsidR="00410557" w:rsidRPr="00B74C38">
        <w:rPr>
          <w:rFonts w:ascii="Arial" w:eastAsia="Arial" w:hAnsi="Arial" w:cs="Arial"/>
        </w:rPr>
        <w:t xml:space="preserve">utline the </w:t>
      </w:r>
      <w:r w:rsidR="00A34A17">
        <w:rPr>
          <w:rFonts w:ascii="Arial" w:eastAsia="Arial" w:hAnsi="Arial" w:cs="Arial"/>
        </w:rPr>
        <w:t xml:space="preserve">how the project </w:t>
      </w:r>
      <w:r w:rsidR="00410557" w:rsidRPr="00B74C38">
        <w:rPr>
          <w:rFonts w:ascii="Arial" w:eastAsia="Arial" w:hAnsi="Arial" w:cs="Arial"/>
        </w:rPr>
        <w:t xml:space="preserve">contributes to Australia’s national interest through </w:t>
      </w:r>
      <w:bookmarkStart w:id="0" w:name="_GoBack"/>
      <w:bookmarkEnd w:id="0"/>
      <w:r w:rsidR="00410557" w:rsidRPr="00B74C38">
        <w:rPr>
          <w:rFonts w:ascii="Arial" w:eastAsia="Arial" w:hAnsi="Arial" w:cs="Arial"/>
        </w:rPr>
        <w:t>economic, commercial, environmental, social or cultural benefits to the Australian community.</w:t>
      </w:r>
    </w:p>
    <w:p w:rsidR="00410557" w:rsidRPr="00F00893" w:rsidRDefault="00410557" w:rsidP="00410557">
      <w:pPr>
        <w:spacing w:before="120"/>
        <w:rPr>
          <w:rFonts w:ascii="Arial" w:eastAsia="Arial" w:hAnsi="Arial" w:cs="Arial"/>
        </w:rPr>
      </w:pPr>
      <w:r w:rsidRPr="00B74C38">
        <w:rPr>
          <w:rFonts w:ascii="Arial" w:eastAsia="Arial" w:hAnsi="Arial" w:cs="Arial"/>
        </w:rPr>
        <w:t>Write the description of national interest simply, clearly and in plain English between 750 and 1125 characters (between approximately 100 and 150 words).</w:t>
      </w:r>
    </w:p>
    <w:p w:rsidR="00410557" w:rsidRDefault="00410557" w:rsidP="00410557">
      <w:pPr>
        <w:pBdr>
          <w:top w:val="single" w:sz="4" w:space="1" w:color="auto"/>
          <w:left w:val="single" w:sz="4" w:space="4" w:color="auto"/>
          <w:bottom w:val="single" w:sz="4" w:space="1" w:color="auto"/>
          <w:right w:val="single" w:sz="4" w:space="4" w:color="auto"/>
        </w:pBdr>
        <w:shd w:val="clear" w:color="auto" w:fill="EAF1DD" w:themeFill="accent3" w:themeFillTint="33"/>
        <w:spacing w:before="120"/>
        <w:rPr>
          <w:rFonts w:ascii="Arial" w:eastAsia="Arial" w:hAnsi="Arial" w:cs="Arial"/>
        </w:rPr>
      </w:pPr>
      <w:r w:rsidRPr="00F00893">
        <w:rPr>
          <w:rFonts w:ascii="Arial" w:eastAsia="Arial" w:hAnsi="Arial" w:cs="Arial"/>
          <w:b/>
          <w:bCs/>
        </w:rPr>
        <w:t>Note:</w:t>
      </w:r>
      <w:r w:rsidRPr="00F00893">
        <w:rPr>
          <w:rFonts w:ascii="Arial" w:eastAsia="Arial" w:hAnsi="Arial" w:cs="Arial"/>
        </w:rPr>
        <w:t xml:space="preserve"> The National Interest Test Statement may be use</w:t>
      </w:r>
      <w:r w:rsidR="000A54B0">
        <w:rPr>
          <w:rFonts w:ascii="Arial" w:eastAsia="Arial" w:hAnsi="Arial" w:cs="Arial"/>
        </w:rPr>
        <w:t>d for public release by the ARC and</w:t>
      </w:r>
      <w:r w:rsidR="000A54B0" w:rsidRPr="000A54B0">
        <w:rPr>
          <w:rFonts w:ascii="Arial" w:eastAsiaTheme="minorEastAsia" w:hAnsi="Arial" w:cs="Arial"/>
        </w:rPr>
        <w:t xml:space="preserve"> </w:t>
      </w:r>
      <w:r w:rsidR="000A54B0">
        <w:rPr>
          <w:rFonts w:ascii="Arial" w:eastAsiaTheme="minorEastAsia" w:hAnsi="Arial" w:cs="Arial"/>
        </w:rPr>
        <w:t>may be considered by the Minister in deciding which grants to award.</w:t>
      </w:r>
      <w:r w:rsidR="000A54B0">
        <w:rPr>
          <w:rFonts w:ascii="Arial" w:eastAsia="Arial" w:hAnsi="Arial" w:cs="Arial"/>
        </w:rPr>
        <w:t xml:space="preserve"> </w:t>
      </w:r>
    </w:p>
    <w:p w:rsidR="00B86301" w:rsidRPr="00F00893" w:rsidRDefault="00B86301" w:rsidP="00410557">
      <w:pPr>
        <w:pBdr>
          <w:top w:val="single" w:sz="4" w:space="1" w:color="auto"/>
          <w:left w:val="single" w:sz="4" w:space="4" w:color="auto"/>
          <w:bottom w:val="single" w:sz="4" w:space="1" w:color="auto"/>
          <w:right w:val="single" w:sz="4" w:space="4" w:color="auto"/>
        </w:pBdr>
        <w:shd w:val="clear" w:color="auto" w:fill="EAF1DD" w:themeFill="accent3" w:themeFillTint="33"/>
        <w:spacing w:before="120"/>
        <w:rPr>
          <w:rFonts w:ascii="Arial" w:eastAsia="Arial" w:hAnsi="Arial" w:cs="Arial"/>
        </w:rPr>
      </w:pPr>
      <w:r>
        <w:rPr>
          <w:rFonts w:ascii="Arial" w:eastAsia="Arial" w:hAnsi="Arial" w:cs="Arial"/>
        </w:rPr>
        <w:t>This question and corresponding answer will not appear on the PDF version of the application form</w:t>
      </w:r>
    </w:p>
    <w:p w:rsidR="00A34A17" w:rsidRPr="00A34A17" w:rsidRDefault="00A34A17" w:rsidP="0032055E">
      <w:pPr>
        <w:rPr>
          <w:rFonts w:ascii="Arial" w:eastAsiaTheme="minorEastAsia" w:hAnsi="Arial" w:cs="Arial"/>
        </w:rPr>
      </w:pPr>
      <w:r w:rsidRPr="00A34A17">
        <w:rPr>
          <w:rFonts w:ascii="Arial" w:eastAsiaTheme="minorEastAsia" w:hAnsi="Arial" w:cs="Arial"/>
        </w:rPr>
        <w:t>The National Interest Test statement seeks to address four key considerations.</w:t>
      </w:r>
    </w:p>
    <w:p w:rsidR="00A34A17" w:rsidRPr="00A34A17" w:rsidRDefault="00A34A17" w:rsidP="00A34A17">
      <w:pPr>
        <w:pStyle w:val="ListParagraph"/>
        <w:numPr>
          <w:ilvl w:val="0"/>
          <w:numId w:val="7"/>
        </w:numPr>
        <w:spacing w:after="0" w:line="240" w:lineRule="auto"/>
        <w:contextualSpacing w:val="0"/>
        <w:rPr>
          <w:rFonts w:ascii="Arial" w:eastAsiaTheme="minorEastAsia" w:hAnsi="Arial" w:cs="Arial"/>
        </w:rPr>
      </w:pPr>
      <w:r w:rsidRPr="00A34A17">
        <w:rPr>
          <w:rFonts w:ascii="Arial" w:eastAsiaTheme="minorEastAsia" w:hAnsi="Arial" w:cs="Arial"/>
        </w:rPr>
        <w:t>What is the project about? Describe the project in 1-2 sentences.</w:t>
      </w:r>
    </w:p>
    <w:p w:rsidR="00A34A17" w:rsidRPr="00A34A17" w:rsidRDefault="00A34A17" w:rsidP="00A34A17">
      <w:pPr>
        <w:pStyle w:val="ListParagraph"/>
        <w:numPr>
          <w:ilvl w:val="0"/>
          <w:numId w:val="7"/>
        </w:numPr>
        <w:spacing w:after="160" w:line="259" w:lineRule="auto"/>
        <w:rPr>
          <w:rFonts w:ascii="Arial" w:eastAsiaTheme="minorEastAsia" w:hAnsi="Arial" w:cs="Arial"/>
        </w:rPr>
      </w:pPr>
      <w:r w:rsidRPr="00A34A17">
        <w:rPr>
          <w:rFonts w:ascii="Arial" w:eastAsiaTheme="minorEastAsia" w:hAnsi="Arial" w:cs="Arial"/>
        </w:rPr>
        <w:t>What are the expected outcomes of the project? What gap is it addressing?</w:t>
      </w:r>
    </w:p>
    <w:p w:rsidR="00A34A17" w:rsidRPr="00A34A17" w:rsidRDefault="00A34A17" w:rsidP="00A34A17">
      <w:pPr>
        <w:pStyle w:val="ListParagraph"/>
        <w:numPr>
          <w:ilvl w:val="0"/>
          <w:numId w:val="7"/>
        </w:numPr>
        <w:spacing w:after="160" w:line="259" w:lineRule="auto"/>
        <w:rPr>
          <w:rFonts w:ascii="Arial" w:eastAsiaTheme="minorEastAsia" w:hAnsi="Arial" w:cs="Arial"/>
        </w:rPr>
      </w:pPr>
      <w:r w:rsidRPr="00A34A17">
        <w:rPr>
          <w:rFonts w:ascii="Arial" w:eastAsiaTheme="minorEastAsia" w:hAnsi="Arial" w:cs="Arial"/>
        </w:rPr>
        <w:t>How will the research benefit Australia (economically, socially, environmentally, commercially or culturally)? How might the research be used?</w:t>
      </w:r>
    </w:p>
    <w:p w:rsidR="00A34A17" w:rsidRPr="00A34A17" w:rsidRDefault="00A34A17" w:rsidP="00A34A17">
      <w:pPr>
        <w:pStyle w:val="ListParagraph"/>
        <w:numPr>
          <w:ilvl w:val="0"/>
          <w:numId w:val="7"/>
        </w:numPr>
        <w:spacing w:after="160" w:line="259" w:lineRule="auto"/>
        <w:rPr>
          <w:rFonts w:ascii="Arial" w:eastAsiaTheme="minorEastAsia" w:hAnsi="Arial" w:cs="Arial"/>
        </w:rPr>
      </w:pPr>
      <w:r w:rsidRPr="00A34A17">
        <w:rPr>
          <w:rFonts w:ascii="Arial" w:eastAsiaTheme="minorEastAsia" w:hAnsi="Arial" w:cs="Arial"/>
        </w:rPr>
        <w:t>What translation and adoption pathway(s) might be used to achieve the outcome? For example, are there conditions that would need to be in place for the outcome to occur? If so, briefly describe them</w:t>
      </w:r>
    </w:p>
    <w:p w:rsidR="000A54B0" w:rsidRDefault="000A54B0" w:rsidP="0032055E">
      <w:pPr>
        <w:rPr>
          <w:rFonts w:ascii="Arial" w:eastAsiaTheme="minorEastAsia" w:hAnsi="Arial" w:cs="Arial"/>
        </w:rPr>
      </w:pPr>
      <w:r>
        <w:rPr>
          <w:rFonts w:ascii="Arial" w:eastAsiaTheme="minorEastAsia" w:hAnsi="Arial" w:cs="Arial"/>
        </w:rPr>
        <w:t>Tips for writing the NIT.</w:t>
      </w:r>
      <w:r w:rsidR="0026386F">
        <w:rPr>
          <w:rFonts w:ascii="Arial" w:eastAsiaTheme="minorEastAsia" w:hAnsi="Arial" w:cs="Arial"/>
        </w:rPr>
        <w:t xml:space="preserve">  </w:t>
      </w:r>
      <w:r w:rsidR="00694C83">
        <w:rPr>
          <w:rFonts w:ascii="Arial" w:eastAsiaTheme="minorEastAsia" w:hAnsi="Arial" w:cs="Arial"/>
        </w:rPr>
        <w:t xml:space="preserve">The </w:t>
      </w:r>
      <w:r w:rsidR="0026386F">
        <w:rPr>
          <w:rFonts w:ascii="Arial" w:eastAsiaTheme="minorEastAsia" w:hAnsi="Arial" w:cs="Arial"/>
        </w:rPr>
        <w:t xml:space="preserve">NIT </w:t>
      </w:r>
      <w:r w:rsidR="00694C83">
        <w:rPr>
          <w:rFonts w:ascii="Arial" w:eastAsiaTheme="minorEastAsia" w:hAnsi="Arial" w:cs="Arial"/>
        </w:rPr>
        <w:t>statement needs to</w:t>
      </w:r>
      <w:r>
        <w:rPr>
          <w:rFonts w:ascii="Arial" w:eastAsiaTheme="minorEastAsia" w:hAnsi="Arial" w:cs="Arial"/>
        </w:rPr>
        <w:t>:</w:t>
      </w:r>
    </w:p>
    <w:p w:rsidR="00A34A17" w:rsidRDefault="000A54B0" w:rsidP="00CD1ED7">
      <w:pPr>
        <w:pStyle w:val="ListParagraph"/>
        <w:numPr>
          <w:ilvl w:val="0"/>
          <w:numId w:val="5"/>
        </w:numPr>
        <w:rPr>
          <w:rFonts w:ascii="Arial" w:eastAsiaTheme="minorEastAsia" w:hAnsi="Arial" w:cs="Arial"/>
        </w:rPr>
      </w:pPr>
      <w:r w:rsidRPr="00CD1ED7">
        <w:rPr>
          <w:rFonts w:ascii="Arial" w:eastAsiaTheme="minorEastAsia" w:hAnsi="Arial" w:cs="Arial"/>
        </w:rPr>
        <w:t xml:space="preserve">be written </w:t>
      </w:r>
      <w:r w:rsidR="00694C83" w:rsidRPr="00CD1ED7">
        <w:rPr>
          <w:rFonts w:ascii="Arial" w:eastAsiaTheme="minorEastAsia" w:hAnsi="Arial" w:cs="Arial"/>
        </w:rPr>
        <w:t xml:space="preserve">in </w:t>
      </w:r>
      <w:r w:rsidRPr="00CD1ED7">
        <w:rPr>
          <w:rFonts w:ascii="Arial" w:eastAsiaTheme="minorEastAsia" w:hAnsi="Arial" w:cs="Arial"/>
        </w:rPr>
        <w:t xml:space="preserve">clear </w:t>
      </w:r>
      <w:r w:rsidR="00694C83" w:rsidRPr="00CD1ED7">
        <w:rPr>
          <w:rFonts w:ascii="Arial" w:eastAsiaTheme="minorEastAsia" w:hAnsi="Arial" w:cs="Arial"/>
        </w:rPr>
        <w:t>plain English</w:t>
      </w:r>
      <w:r w:rsidRPr="00CD1ED7">
        <w:rPr>
          <w:rFonts w:ascii="Arial" w:eastAsiaTheme="minorEastAsia" w:hAnsi="Arial" w:cs="Arial"/>
        </w:rPr>
        <w:t xml:space="preserve"> understandable to the </w:t>
      </w:r>
      <w:r w:rsidR="00A34A17">
        <w:rPr>
          <w:rFonts w:ascii="Arial" w:eastAsiaTheme="minorEastAsia" w:hAnsi="Arial" w:cs="Arial"/>
        </w:rPr>
        <w:t>general community</w:t>
      </w:r>
    </w:p>
    <w:p w:rsidR="000A54B0" w:rsidRPr="00CD1ED7" w:rsidRDefault="00A34A17" w:rsidP="00CD1ED7">
      <w:pPr>
        <w:pStyle w:val="ListParagraph"/>
        <w:numPr>
          <w:ilvl w:val="0"/>
          <w:numId w:val="5"/>
        </w:numPr>
        <w:rPr>
          <w:rFonts w:ascii="Arial" w:eastAsiaTheme="minorEastAsia" w:hAnsi="Arial" w:cs="Arial"/>
        </w:rPr>
      </w:pPr>
      <w:r>
        <w:rPr>
          <w:rFonts w:ascii="Arial" w:eastAsiaTheme="minorEastAsia" w:hAnsi="Arial" w:cs="Arial"/>
        </w:rPr>
        <w:t>use a writing style that could be used in popular publications or the media</w:t>
      </w:r>
      <w:r w:rsidR="000A54B0" w:rsidRPr="00CD1ED7">
        <w:rPr>
          <w:rFonts w:ascii="Arial" w:eastAsiaTheme="minorEastAsia" w:hAnsi="Arial" w:cs="Arial"/>
        </w:rPr>
        <w:t>;</w:t>
      </w:r>
    </w:p>
    <w:p w:rsidR="000A54B0" w:rsidRPr="00CD1ED7" w:rsidRDefault="000A54B0" w:rsidP="00CD1ED7">
      <w:pPr>
        <w:pStyle w:val="ListParagraph"/>
        <w:numPr>
          <w:ilvl w:val="0"/>
          <w:numId w:val="5"/>
        </w:numPr>
        <w:rPr>
          <w:rFonts w:ascii="Arial" w:eastAsiaTheme="minorEastAsia" w:hAnsi="Arial" w:cs="Arial"/>
        </w:rPr>
      </w:pPr>
      <w:r w:rsidRPr="00CD1ED7">
        <w:rPr>
          <w:rFonts w:ascii="Arial" w:eastAsiaTheme="minorEastAsia" w:hAnsi="Arial" w:cs="Arial"/>
        </w:rPr>
        <w:t xml:space="preserve">be </w:t>
      </w:r>
      <w:r w:rsidR="00694C83" w:rsidRPr="00CD1ED7">
        <w:rPr>
          <w:rFonts w:ascii="Arial" w:eastAsiaTheme="minorEastAsia" w:hAnsi="Arial" w:cs="Arial"/>
        </w:rPr>
        <w:t>specific to the project</w:t>
      </w:r>
      <w:r w:rsidRPr="00CD1ED7">
        <w:rPr>
          <w:rFonts w:ascii="Arial" w:eastAsiaTheme="minorEastAsia" w:hAnsi="Arial" w:cs="Arial"/>
        </w:rPr>
        <w:t>;</w:t>
      </w:r>
    </w:p>
    <w:p w:rsidR="000A54B0" w:rsidRPr="00CD1ED7" w:rsidRDefault="00694C83" w:rsidP="00CD1ED7">
      <w:pPr>
        <w:pStyle w:val="ListParagraph"/>
        <w:numPr>
          <w:ilvl w:val="0"/>
          <w:numId w:val="5"/>
        </w:numPr>
        <w:rPr>
          <w:rFonts w:ascii="Arial" w:eastAsiaTheme="minorEastAsia" w:hAnsi="Arial" w:cs="Arial"/>
        </w:rPr>
      </w:pPr>
      <w:r w:rsidRPr="00CD1ED7">
        <w:rPr>
          <w:rFonts w:ascii="Arial" w:eastAsiaTheme="minorEastAsia" w:hAnsi="Arial" w:cs="Arial"/>
        </w:rPr>
        <w:t>be realistic and not overstate the outcomes of the project</w:t>
      </w:r>
      <w:r w:rsidR="000A54B0" w:rsidRPr="00CD1ED7">
        <w:rPr>
          <w:rFonts w:ascii="Arial" w:eastAsiaTheme="minorEastAsia" w:hAnsi="Arial" w:cs="Arial"/>
        </w:rPr>
        <w:t>;</w:t>
      </w:r>
    </w:p>
    <w:p w:rsidR="000A54B0" w:rsidRPr="00CD1ED7" w:rsidRDefault="00694C83" w:rsidP="00CD1ED7">
      <w:pPr>
        <w:pStyle w:val="ListParagraph"/>
        <w:numPr>
          <w:ilvl w:val="0"/>
          <w:numId w:val="5"/>
        </w:numPr>
        <w:rPr>
          <w:rFonts w:ascii="Arial" w:eastAsiaTheme="minorEastAsia" w:hAnsi="Arial" w:cs="Arial"/>
        </w:rPr>
      </w:pPr>
      <w:r w:rsidRPr="00CD1ED7">
        <w:rPr>
          <w:rFonts w:ascii="Arial" w:eastAsiaTheme="minorEastAsia" w:hAnsi="Arial" w:cs="Arial"/>
        </w:rPr>
        <w:t>justify the use of public funds towards the research project</w:t>
      </w:r>
      <w:r w:rsidR="000A54B0" w:rsidRPr="00CD1ED7">
        <w:rPr>
          <w:rFonts w:ascii="Arial" w:eastAsiaTheme="minorEastAsia" w:hAnsi="Arial" w:cs="Arial"/>
        </w:rPr>
        <w:t>;</w:t>
      </w:r>
    </w:p>
    <w:p w:rsidR="000A54B0" w:rsidRPr="00CD1ED7" w:rsidRDefault="00694C83" w:rsidP="00CD1ED7">
      <w:pPr>
        <w:pStyle w:val="ListParagraph"/>
        <w:numPr>
          <w:ilvl w:val="0"/>
          <w:numId w:val="5"/>
        </w:numPr>
        <w:rPr>
          <w:rFonts w:ascii="Arial" w:eastAsiaTheme="minorEastAsia" w:hAnsi="Arial" w:cs="Arial"/>
        </w:rPr>
      </w:pPr>
      <w:r w:rsidRPr="00CD1ED7">
        <w:rPr>
          <w:rFonts w:ascii="Arial" w:eastAsiaTheme="minorEastAsia" w:hAnsi="Arial" w:cs="Arial"/>
        </w:rPr>
        <w:t>stand alone and not rely on any other part of the application to be understandable</w:t>
      </w:r>
      <w:r w:rsidR="000A54B0" w:rsidRPr="00CD1ED7">
        <w:rPr>
          <w:rFonts w:ascii="Arial" w:eastAsiaTheme="minorEastAsia" w:hAnsi="Arial" w:cs="Arial"/>
        </w:rPr>
        <w:t>;</w:t>
      </w:r>
    </w:p>
    <w:p w:rsidR="0032055E" w:rsidRPr="00CD1ED7" w:rsidRDefault="007F403F" w:rsidP="00CD1ED7">
      <w:pPr>
        <w:pStyle w:val="ListParagraph"/>
        <w:numPr>
          <w:ilvl w:val="0"/>
          <w:numId w:val="5"/>
        </w:numPr>
        <w:rPr>
          <w:rFonts w:ascii="Arial" w:eastAsiaTheme="minorEastAsia" w:hAnsi="Arial" w:cs="Arial"/>
        </w:rPr>
      </w:pPr>
      <w:r w:rsidRPr="00CD1ED7">
        <w:rPr>
          <w:rFonts w:ascii="Arial" w:eastAsiaTheme="minorEastAsia" w:hAnsi="Arial" w:cs="Arial"/>
        </w:rPr>
        <w:t>p</w:t>
      </w:r>
      <w:r w:rsidR="00694C83" w:rsidRPr="00CD1ED7">
        <w:rPr>
          <w:rFonts w:ascii="Arial" w:eastAsiaTheme="minorEastAsia" w:hAnsi="Arial" w:cs="Arial"/>
        </w:rPr>
        <w:t xml:space="preserve">rovide a clear </w:t>
      </w:r>
      <w:r w:rsidR="003C2B1F" w:rsidRPr="00CD1ED7">
        <w:rPr>
          <w:rFonts w:ascii="Arial" w:eastAsiaTheme="minorEastAsia" w:hAnsi="Arial" w:cs="Arial"/>
        </w:rPr>
        <w:t>explanation</w:t>
      </w:r>
      <w:r w:rsidR="00694C83" w:rsidRPr="00CD1ED7">
        <w:rPr>
          <w:rFonts w:ascii="Arial" w:eastAsiaTheme="minorEastAsia" w:hAnsi="Arial" w:cs="Arial"/>
        </w:rPr>
        <w:t xml:space="preserve"> of how the project benefits </w:t>
      </w:r>
      <w:r w:rsidR="003C2B1F" w:rsidRPr="00CD1ED7">
        <w:rPr>
          <w:rFonts w:ascii="Arial" w:eastAsiaTheme="minorEastAsia" w:hAnsi="Arial" w:cs="Arial"/>
        </w:rPr>
        <w:t>part of, or all of the Australian community</w:t>
      </w:r>
      <w:r w:rsidRPr="00CD1ED7">
        <w:rPr>
          <w:rFonts w:ascii="Arial" w:eastAsiaTheme="minorEastAsia" w:hAnsi="Arial" w:cs="Arial"/>
        </w:rPr>
        <w:t xml:space="preserve"> and how</w:t>
      </w:r>
      <w:r w:rsidR="003C2B1F" w:rsidRPr="00CD1ED7">
        <w:rPr>
          <w:rFonts w:ascii="Arial" w:eastAsiaTheme="minorEastAsia" w:hAnsi="Arial" w:cs="Arial"/>
        </w:rPr>
        <w:t xml:space="preserve">. </w:t>
      </w:r>
      <w:r w:rsidR="00C73B13">
        <w:rPr>
          <w:rFonts w:ascii="Arial" w:eastAsiaTheme="minorEastAsia" w:hAnsi="Arial" w:cs="Arial"/>
        </w:rPr>
        <w:t xml:space="preserve">  This benefit can be </w:t>
      </w:r>
      <w:r w:rsidR="00C73B13" w:rsidRPr="00CD1ED7">
        <w:rPr>
          <w:rFonts w:ascii="Arial" w:eastAsiaTheme="minorEastAsia" w:hAnsi="Arial" w:cs="Arial"/>
        </w:rPr>
        <w:t>e</w:t>
      </w:r>
      <w:r w:rsidR="00C73B13" w:rsidRPr="00CD1ED7">
        <w:rPr>
          <w:rFonts w:ascii="Arial" w:eastAsia="Arial" w:hAnsi="Arial" w:cs="Arial"/>
        </w:rPr>
        <w:t>conomic, commercial, environmental, social or cultural</w:t>
      </w:r>
      <w:r w:rsidR="00C73B13">
        <w:rPr>
          <w:rFonts w:ascii="Arial" w:eastAsiaTheme="minorEastAsia" w:hAnsi="Arial" w:cs="Arial"/>
        </w:rPr>
        <w:t xml:space="preserve">.  </w:t>
      </w:r>
      <w:r w:rsidR="003C2B1F" w:rsidRPr="00CD1ED7">
        <w:rPr>
          <w:rFonts w:ascii="Arial" w:eastAsiaTheme="minorEastAsia" w:hAnsi="Arial" w:cs="Arial"/>
        </w:rPr>
        <w:t xml:space="preserve">This could be </w:t>
      </w:r>
      <w:r w:rsidR="00422BFE" w:rsidRPr="00CD1ED7">
        <w:rPr>
          <w:rFonts w:ascii="Arial" w:eastAsiaTheme="minorEastAsia" w:hAnsi="Arial" w:cs="Arial"/>
        </w:rPr>
        <w:t xml:space="preserve">through the development of a new product, </w:t>
      </w:r>
      <w:r w:rsidR="00CD1ED7">
        <w:rPr>
          <w:rFonts w:ascii="Arial" w:eastAsiaTheme="minorEastAsia" w:hAnsi="Arial" w:cs="Arial"/>
        </w:rPr>
        <w:t xml:space="preserve">development of </w:t>
      </w:r>
      <w:r w:rsidR="00422BFE" w:rsidRPr="00CD1ED7">
        <w:rPr>
          <w:rFonts w:ascii="Arial" w:eastAsiaTheme="minorEastAsia" w:hAnsi="Arial" w:cs="Arial"/>
        </w:rPr>
        <w:t xml:space="preserve">an industry or by providing savings or an increase in value to the public.  If possible, relate the project to existing government policies or initiatives.  Explain the downstream applications </w:t>
      </w:r>
      <w:r w:rsidR="004513CD">
        <w:rPr>
          <w:rFonts w:ascii="Arial" w:eastAsiaTheme="minorEastAsia" w:hAnsi="Arial" w:cs="Arial"/>
        </w:rPr>
        <w:t xml:space="preserve">of the project </w:t>
      </w:r>
      <w:r w:rsidR="00422BFE" w:rsidRPr="00CD1ED7">
        <w:rPr>
          <w:rFonts w:ascii="Arial" w:eastAsiaTheme="minorEastAsia" w:hAnsi="Arial" w:cs="Arial"/>
        </w:rPr>
        <w:t>or relevance of the research</w:t>
      </w:r>
      <w:r w:rsidR="004513CD">
        <w:rPr>
          <w:rFonts w:ascii="Arial" w:eastAsiaTheme="minorEastAsia" w:hAnsi="Arial" w:cs="Arial"/>
        </w:rPr>
        <w:t xml:space="preserve"> to the future of Australia</w:t>
      </w:r>
      <w:r w:rsidR="00422BFE" w:rsidRPr="00CD1ED7">
        <w:rPr>
          <w:rFonts w:ascii="Arial" w:eastAsiaTheme="minorEastAsia" w:hAnsi="Arial" w:cs="Arial"/>
        </w:rPr>
        <w:t>.</w:t>
      </w:r>
    </w:p>
    <w:p w:rsidR="00CD1ED7" w:rsidRDefault="00CD1ED7" w:rsidP="00CD1ED7">
      <w:pPr>
        <w:rPr>
          <w:rFonts w:ascii="Arial" w:eastAsiaTheme="minorEastAsia" w:hAnsi="Arial" w:cs="Arial"/>
        </w:rPr>
      </w:pPr>
      <w:r>
        <w:rPr>
          <w:rFonts w:ascii="Arial" w:eastAsiaTheme="minorEastAsia" w:hAnsi="Arial" w:cs="Arial"/>
        </w:rPr>
        <w:t>If the project includes International partners or research overseas, the NIT must still specify the benefits to Australia.</w:t>
      </w:r>
    </w:p>
    <w:p w:rsidR="007F403F" w:rsidRDefault="00422BFE" w:rsidP="0032055E">
      <w:pPr>
        <w:rPr>
          <w:rFonts w:ascii="Arial" w:eastAsiaTheme="minorEastAsia" w:hAnsi="Arial" w:cs="Arial"/>
        </w:rPr>
      </w:pPr>
      <w:r>
        <w:rPr>
          <w:rFonts w:ascii="Arial" w:eastAsiaTheme="minorEastAsia" w:hAnsi="Arial" w:cs="Arial"/>
        </w:rPr>
        <w:t xml:space="preserve">The NIT </w:t>
      </w:r>
      <w:r w:rsidR="007F403F">
        <w:rPr>
          <w:rFonts w:ascii="Arial" w:eastAsiaTheme="minorEastAsia" w:hAnsi="Arial" w:cs="Arial"/>
        </w:rPr>
        <w:t xml:space="preserve">statement </w:t>
      </w:r>
      <w:r>
        <w:rPr>
          <w:rFonts w:ascii="Arial" w:eastAsiaTheme="minorEastAsia" w:hAnsi="Arial" w:cs="Arial"/>
        </w:rPr>
        <w:t>should NOT</w:t>
      </w:r>
      <w:r w:rsidR="007F403F">
        <w:rPr>
          <w:rFonts w:ascii="Arial" w:eastAsiaTheme="minorEastAsia" w:hAnsi="Arial" w:cs="Arial"/>
        </w:rPr>
        <w:t xml:space="preserve"> focus on:</w:t>
      </w:r>
    </w:p>
    <w:p w:rsidR="007F403F" w:rsidRPr="00CD1ED7" w:rsidRDefault="00422BFE" w:rsidP="00CD1ED7">
      <w:pPr>
        <w:pStyle w:val="ListParagraph"/>
        <w:numPr>
          <w:ilvl w:val="0"/>
          <w:numId w:val="6"/>
        </w:numPr>
        <w:rPr>
          <w:rFonts w:ascii="Arial" w:eastAsiaTheme="minorEastAsia" w:hAnsi="Arial" w:cs="Arial"/>
        </w:rPr>
      </w:pPr>
      <w:r w:rsidRPr="00CD1ED7">
        <w:rPr>
          <w:rFonts w:ascii="Arial" w:eastAsiaTheme="minorEastAsia" w:hAnsi="Arial" w:cs="Arial"/>
        </w:rPr>
        <w:t xml:space="preserve">enhancing </w:t>
      </w:r>
      <w:r w:rsidR="00C1110F">
        <w:rPr>
          <w:rFonts w:ascii="Arial" w:eastAsiaTheme="minorEastAsia" w:hAnsi="Arial" w:cs="Arial"/>
        </w:rPr>
        <w:t>a particular</w:t>
      </w:r>
      <w:r w:rsidRPr="00CD1ED7">
        <w:rPr>
          <w:rFonts w:ascii="Arial" w:eastAsiaTheme="minorEastAsia" w:hAnsi="Arial" w:cs="Arial"/>
        </w:rPr>
        <w:t xml:space="preserve"> discipline’s reputation</w:t>
      </w:r>
      <w:r w:rsidR="007F403F" w:rsidRPr="00CD1ED7">
        <w:rPr>
          <w:rFonts w:ascii="Arial" w:eastAsiaTheme="minorEastAsia" w:hAnsi="Arial" w:cs="Arial"/>
        </w:rPr>
        <w:t xml:space="preserve">; </w:t>
      </w:r>
    </w:p>
    <w:p w:rsidR="007F403F" w:rsidRPr="00CD1ED7" w:rsidRDefault="00422BFE" w:rsidP="00CD1ED7">
      <w:pPr>
        <w:pStyle w:val="ListParagraph"/>
        <w:numPr>
          <w:ilvl w:val="0"/>
          <w:numId w:val="6"/>
        </w:numPr>
        <w:rPr>
          <w:rFonts w:ascii="Arial" w:eastAsiaTheme="minorEastAsia" w:hAnsi="Arial" w:cs="Arial"/>
        </w:rPr>
      </w:pPr>
      <w:r w:rsidRPr="00CD1ED7">
        <w:rPr>
          <w:rFonts w:ascii="Arial" w:eastAsiaTheme="minorEastAsia" w:hAnsi="Arial" w:cs="Arial"/>
        </w:rPr>
        <w:t xml:space="preserve">training </w:t>
      </w:r>
      <w:r w:rsidR="007F403F" w:rsidRPr="00CD1ED7">
        <w:rPr>
          <w:rFonts w:ascii="Arial" w:eastAsiaTheme="minorEastAsia" w:hAnsi="Arial" w:cs="Arial"/>
        </w:rPr>
        <w:t>a</w:t>
      </w:r>
      <w:r w:rsidRPr="00CD1ED7">
        <w:rPr>
          <w:rFonts w:ascii="Arial" w:eastAsiaTheme="minorEastAsia" w:hAnsi="Arial" w:cs="Arial"/>
        </w:rPr>
        <w:t xml:space="preserve"> future academic workforce</w:t>
      </w:r>
      <w:r w:rsidR="007F403F" w:rsidRPr="00CD1ED7">
        <w:rPr>
          <w:rFonts w:ascii="Arial" w:eastAsiaTheme="minorEastAsia" w:hAnsi="Arial" w:cs="Arial"/>
        </w:rPr>
        <w:t>;</w:t>
      </w:r>
    </w:p>
    <w:p w:rsidR="007F403F" w:rsidRPr="00CD1ED7" w:rsidRDefault="007F403F" w:rsidP="00CD1ED7">
      <w:pPr>
        <w:pStyle w:val="ListParagraph"/>
        <w:numPr>
          <w:ilvl w:val="0"/>
          <w:numId w:val="6"/>
        </w:numPr>
        <w:rPr>
          <w:rFonts w:ascii="Arial" w:eastAsiaTheme="minorEastAsia" w:hAnsi="Arial" w:cs="Arial"/>
        </w:rPr>
      </w:pPr>
      <w:r w:rsidRPr="00CD1ED7">
        <w:rPr>
          <w:rFonts w:ascii="Arial" w:eastAsiaTheme="minorEastAsia" w:hAnsi="Arial" w:cs="Arial"/>
        </w:rPr>
        <w:t>i</w:t>
      </w:r>
      <w:r w:rsidR="00422BFE" w:rsidRPr="00CD1ED7">
        <w:rPr>
          <w:rFonts w:ascii="Arial" w:eastAsiaTheme="minorEastAsia" w:hAnsi="Arial" w:cs="Arial"/>
        </w:rPr>
        <w:t xml:space="preserve">ncreasing academic publications. </w:t>
      </w:r>
    </w:p>
    <w:p w:rsidR="007F403F" w:rsidRDefault="007F403F" w:rsidP="0032055E">
      <w:pPr>
        <w:rPr>
          <w:rFonts w:ascii="Arial" w:eastAsiaTheme="minorEastAsia" w:hAnsi="Arial" w:cs="Arial"/>
        </w:rPr>
      </w:pPr>
      <w:r>
        <w:rPr>
          <w:rFonts w:ascii="Arial" w:eastAsiaTheme="minorEastAsia" w:hAnsi="Arial" w:cs="Arial"/>
        </w:rPr>
        <w:t>While thes</w:t>
      </w:r>
      <w:r w:rsidR="00422BFE">
        <w:rPr>
          <w:rFonts w:ascii="Arial" w:eastAsiaTheme="minorEastAsia" w:hAnsi="Arial" w:cs="Arial"/>
        </w:rPr>
        <w:t xml:space="preserve">e </w:t>
      </w:r>
      <w:r>
        <w:rPr>
          <w:rFonts w:ascii="Arial" w:eastAsiaTheme="minorEastAsia" w:hAnsi="Arial" w:cs="Arial"/>
        </w:rPr>
        <w:t xml:space="preserve">may be by-products of the research, they </w:t>
      </w:r>
      <w:r w:rsidR="00422BFE">
        <w:rPr>
          <w:rFonts w:ascii="Arial" w:eastAsiaTheme="minorEastAsia" w:hAnsi="Arial" w:cs="Arial"/>
        </w:rPr>
        <w:t xml:space="preserve">should not be </w:t>
      </w:r>
      <w:r>
        <w:rPr>
          <w:rFonts w:ascii="Arial" w:eastAsiaTheme="minorEastAsia" w:hAnsi="Arial" w:cs="Arial"/>
        </w:rPr>
        <w:t>the</w:t>
      </w:r>
      <w:r w:rsidR="00422BFE">
        <w:rPr>
          <w:rFonts w:ascii="Arial" w:eastAsiaTheme="minorEastAsia" w:hAnsi="Arial" w:cs="Arial"/>
        </w:rPr>
        <w:t xml:space="preserve"> sole rationale of the project</w:t>
      </w:r>
      <w:r w:rsidR="00CD1ED7">
        <w:rPr>
          <w:rFonts w:ascii="Arial" w:eastAsiaTheme="minorEastAsia" w:hAnsi="Arial" w:cs="Arial"/>
        </w:rPr>
        <w:t>.</w:t>
      </w:r>
    </w:p>
    <w:p w:rsidR="000A54B0" w:rsidRDefault="000A54B0" w:rsidP="000A54B0">
      <w:pPr>
        <w:rPr>
          <w:rFonts w:ascii="Arial" w:eastAsiaTheme="minorEastAsia" w:hAnsi="Arial" w:cs="Arial"/>
        </w:rPr>
      </w:pPr>
      <w:r>
        <w:rPr>
          <w:rFonts w:ascii="Arial" w:eastAsiaTheme="minorEastAsia" w:hAnsi="Arial" w:cs="Arial"/>
        </w:rPr>
        <w:t>The NIT must not contain acronyms</w:t>
      </w:r>
      <w:r w:rsidR="00A34A17">
        <w:rPr>
          <w:rFonts w:ascii="Arial" w:eastAsiaTheme="minorEastAsia" w:hAnsi="Arial" w:cs="Arial"/>
        </w:rPr>
        <w:t>, technical or disciplinary specific terms</w:t>
      </w:r>
      <w:r>
        <w:rPr>
          <w:rFonts w:ascii="Arial" w:eastAsiaTheme="minorEastAsia" w:hAnsi="Arial" w:cs="Arial"/>
        </w:rPr>
        <w:t xml:space="preserve">.  </w:t>
      </w:r>
      <w:r w:rsidR="004513CD">
        <w:rPr>
          <w:rFonts w:ascii="Arial" w:eastAsiaTheme="minorEastAsia" w:hAnsi="Arial" w:cs="Arial"/>
        </w:rPr>
        <w:t>Pay p</w:t>
      </w:r>
      <w:r>
        <w:rPr>
          <w:rFonts w:ascii="Arial" w:eastAsiaTheme="minorEastAsia" w:hAnsi="Arial" w:cs="Arial"/>
        </w:rPr>
        <w:t>articular attention to spelling, grammar and punctuation.</w:t>
      </w:r>
    </w:p>
    <w:p w:rsidR="00CD1ED7" w:rsidRDefault="00CD1ED7" w:rsidP="00CD1ED7">
      <w:pPr>
        <w:rPr>
          <w:rFonts w:ascii="Arial" w:eastAsiaTheme="minorEastAsia" w:hAnsi="Arial" w:cs="Arial"/>
        </w:rPr>
      </w:pPr>
      <w:r>
        <w:rPr>
          <w:rFonts w:ascii="Arial" w:eastAsiaTheme="minorEastAsia" w:hAnsi="Arial" w:cs="Arial"/>
        </w:rPr>
        <w:t xml:space="preserve">Overall, the </w:t>
      </w:r>
      <w:r w:rsidRPr="007F403F">
        <w:rPr>
          <w:rFonts w:ascii="Arial" w:eastAsiaTheme="minorEastAsia" w:hAnsi="Arial" w:cs="Arial"/>
          <w:b/>
        </w:rPr>
        <w:t>benefit</w:t>
      </w:r>
      <w:r>
        <w:rPr>
          <w:rFonts w:ascii="Arial" w:eastAsiaTheme="minorEastAsia" w:hAnsi="Arial" w:cs="Arial"/>
        </w:rPr>
        <w:t xml:space="preserve"> of the research </w:t>
      </w:r>
      <w:r w:rsidRPr="007F403F">
        <w:rPr>
          <w:rFonts w:ascii="Arial" w:eastAsiaTheme="minorEastAsia" w:hAnsi="Arial" w:cs="Arial"/>
          <w:b/>
        </w:rPr>
        <w:t>to the</w:t>
      </w:r>
      <w:r>
        <w:rPr>
          <w:rFonts w:ascii="Arial" w:eastAsiaTheme="minorEastAsia" w:hAnsi="Arial" w:cs="Arial"/>
        </w:rPr>
        <w:t xml:space="preserve"> </w:t>
      </w:r>
      <w:r w:rsidRPr="007F403F">
        <w:rPr>
          <w:rFonts w:ascii="Arial" w:eastAsiaTheme="minorEastAsia" w:hAnsi="Arial" w:cs="Arial"/>
          <w:b/>
        </w:rPr>
        <w:t>Australian community</w:t>
      </w:r>
      <w:r>
        <w:rPr>
          <w:rFonts w:ascii="Arial" w:eastAsiaTheme="minorEastAsia" w:hAnsi="Arial" w:cs="Arial"/>
        </w:rPr>
        <w:t xml:space="preserve"> must be made absolutely clear.</w:t>
      </w:r>
    </w:p>
    <w:p w:rsidR="00CD1ED7" w:rsidRPr="00464FB0" w:rsidRDefault="00CD1ED7" w:rsidP="000A54B0">
      <w:pPr>
        <w:rPr>
          <w:rFonts w:ascii="Times New Roman" w:hAnsi="Times New Roman" w:cs="Times New Roman"/>
        </w:rPr>
      </w:pPr>
    </w:p>
    <w:sectPr w:rsidR="00CD1ED7" w:rsidRPr="00464FB0" w:rsidSect="0070523D">
      <w:pgSz w:w="11906" w:h="16838"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02F" w:rsidRDefault="00D6002F" w:rsidP="00D6002F">
      <w:pPr>
        <w:spacing w:after="0" w:line="240" w:lineRule="auto"/>
      </w:pPr>
      <w:r>
        <w:separator/>
      </w:r>
    </w:p>
  </w:endnote>
  <w:endnote w:type="continuationSeparator" w:id="0">
    <w:p w:rsidR="00D6002F" w:rsidRDefault="00D6002F" w:rsidP="00D6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02F" w:rsidRDefault="00D6002F" w:rsidP="00D6002F">
      <w:pPr>
        <w:spacing w:after="0" w:line="240" w:lineRule="auto"/>
      </w:pPr>
      <w:r>
        <w:separator/>
      </w:r>
    </w:p>
  </w:footnote>
  <w:footnote w:type="continuationSeparator" w:id="0">
    <w:p w:rsidR="00D6002F" w:rsidRDefault="00D6002F" w:rsidP="00D6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2314"/>
    <w:multiLevelType w:val="hybridMultilevel"/>
    <w:tmpl w:val="E438C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542A48"/>
    <w:multiLevelType w:val="hybridMultilevel"/>
    <w:tmpl w:val="AA588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187DAA"/>
    <w:multiLevelType w:val="hybridMultilevel"/>
    <w:tmpl w:val="615A3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490CF9"/>
    <w:multiLevelType w:val="hybridMultilevel"/>
    <w:tmpl w:val="A560C5DC"/>
    <w:lvl w:ilvl="0" w:tplc="CF50C25A">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73DDD"/>
    <w:multiLevelType w:val="hybridMultilevel"/>
    <w:tmpl w:val="DC2ABE9E"/>
    <w:lvl w:ilvl="0" w:tplc="3A2627A6">
      <w:start w:val="1"/>
      <w:numFmt w:val="bullet"/>
      <w:lvlText w:val=""/>
      <w:lvlJc w:val="left"/>
      <w:pPr>
        <w:ind w:left="36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095" w:hanging="360"/>
      </w:pPr>
      <w:rPr>
        <w:rFonts w:ascii="Wingdings" w:hAnsi="Wingdings" w:hint="default"/>
      </w:rPr>
    </w:lvl>
    <w:lvl w:ilvl="3" w:tplc="0C090001" w:tentative="1">
      <w:start w:val="1"/>
      <w:numFmt w:val="bullet"/>
      <w:lvlText w:val=""/>
      <w:lvlJc w:val="left"/>
      <w:pPr>
        <w:ind w:left="2815" w:hanging="360"/>
      </w:pPr>
      <w:rPr>
        <w:rFonts w:ascii="Symbol" w:hAnsi="Symbol" w:hint="default"/>
      </w:rPr>
    </w:lvl>
    <w:lvl w:ilvl="4" w:tplc="0C090003" w:tentative="1">
      <w:start w:val="1"/>
      <w:numFmt w:val="bullet"/>
      <w:lvlText w:val="o"/>
      <w:lvlJc w:val="left"/>
      <w:pPr>
        <w:ind w:left="3535" w:hanging="360"/>
      </w:pPr>
      <w:rPr>
        <w:rFonts w:ascii="Courier New" w:hAnsi="Courier New" w:cs="Courier New" w:hint="default"/>
      </w:rPr>
    </w:lvl>
    <w:lvl w:ilvl="5" w:tplc="0C090005" w:tentative="1">
      <w:start w:val="1"/>
      <w:numFmt w:val="bullet"/>
      <w:lvlText w:val=""/>
      <w:lvlJc w:val="left"/>
      <w:pPr>
        <w:ind w:left="4255" w:hanging="360"/>
      </w:pPr>
      <w:rPr>
        <w:rFonts w:ascii="Wingdings" w:hAnsi="Wingdings" w:hint="default"/>
      </w:rPr>
    </w:lvl>
    <w:lvl w:ilvl="6" w:tplc="0C090001" w:tentative="1">
      <w:start w:val="1"/>
      <w:numFmt w:val="bullet"/>
      <w:lvlText w:val=""/>
      <w:lvlJc w:val="left"/>
      <w:pPr>
        <w:ind w:left="4975" w:hanging="360"/>
      </w:pPr>
      <w:rPr>
        <w:rFonts w:ascii="Symbol" w:hAnsi="Symbol" w:hint="default"/>
      </w:rPr>
    </w:lvl>
    <w:lvl w:ilvl="7" w:tplc="0C090003" w:tentative="1">
      <w:start w:val="1"/>
      <w:numFmt w:val="bullet"/>
      <w:lvlText w:val="o"/>
      <w:lvlJc w:val="left"/>
      <w:pPr>
        <w:ind w:left="5695" w:hanging="360"/>
      </w:pPr>
      <w:rPr>
        <w:rFonts w:ascii="Courier New" w:hAnsi="Courier New" w:cs="Courier New" w:hint="default"/>
      </w:rPr>
    </w:lvl>
    <w:lvl w:ilvl="8" w:tplc="0C090005" w:tentative="1">
      <w:start w:val="1"/>
      <w:numFmt w:val="bullet"/>
      <w:lvlText w:val=""/>
      <w:lvlJc w:val="left"/>
      <w:pPr>
        <w:ind w:left="6415" w:hanging="360"/>
      </w:pPr>
      <w:rPr>
        <w:rFonts w:ascii="Wingdings" w:hAnsi="Wingdings" w:hint="default"/>
      </w:rPr>
    </w:lvl>
  </w:abstractNum>
  <w:abstractNum w:abstractNumId="5" w15:restartNumberingAfterBreak="0">
    <w:nsid w:val="520A0014"/>
    <w:multiLevelType w:val="hybridMultilevel"/>
    <w:tmpl w:val="801299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144CB2"/>
    <w:multiLevelType w:val="hybridMultilevel"/>
    <w:tmpl w:val="6730144C"/>
    <w:lvl w:ilvl="0" w:tplc="21AC0E7A">
      <w:start w:val="1"/>
      <w:numFmt w:val="lowerRoman"/>
      <w:lvlText w:val="%1)"/>
      <w:lvlJc w:val="left"/>
      <w:pPr>
        <w:ind w:left="360" w:hanging="360"/>
      </w:pPr>
      <w:rPr>
        <w:rFonts w:hint="default"/>
      </w:rPr>
    </w:lvl>
    <w:lvl w:ilvl="1" w:tplc="D94A907E">
      <w:start w:val="1"/>
      <w:numFmt w:val="bullet"/>
      <w:lvlText w:val="-"/>
      <w:lvlJc w:val="left"/>
      <w:pPr>
        <w:ind w:left="1364" w:hanging="360"/>
      </w:pPr>
      <w:rPr>
        <w:rFonts w:ascii="Times New Roman" w:eastAsia="Times New Roman" w:hAnsi="Times New Roman" w:cs="Times New Roman"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B0"/>
    <w:rsid w:val="00061195"/>
    <w:rsid w:val="000A54B0"/>
    <w:rsid w:val="000C660D"/>
    <w:rsid w:val="00135E1A"/>
    <w:rsid w:val="001C2718"/>
    <w:rsid w:val="001E22DC"/>
    <w:rsid w:val="0026386F"/>
    <w:rsid w:val="00272257"/>
    <w:rsid w:val="0032055E"/>
    <w:rsid w:val="0032672A"/>
    <w:rsid w:val="003C2B1F"/>
    <w:rsid w:val="00410557"/>
    <w:rsid w:val="00422BFE"/>
    <w:rsid w:val="004513CD"/>
    <w:rsid w:val="004614D6"/>
    <w:rsid w:val="00464FB0"/>
    <w:rsid w:val="0051354E"/>
    <w:rsid w:val="005A0F60"/>
    <w:rsid w:val="005F548D"/>
    <w:rsid w:val="006252A7"/>
    <w:rsid w:val="00694C83"/>
    <w:rsid w:val="006E771C"/>
    <w:rsid w:val="006F1040"/>
    <w:rsid w:val="0070523D"/>
    <w:rsid w:val="00723E27"/>
    <w:rsid w:val="0074562E"/>
    <w:rsid w:val="00793BC1"/>
    <w:rsid w:val="007E0635"/>
    <w:rsid w:val="007F403F"/>
    <w:rsid w:val="00843387"/>
    <w:rsid w:val="008E076F"/>
    <w:rsid w:val="0096291C"/>
    <w:rsid w:val="009A6779"/>
    <w:rsid w:val="00A2149D"/>
    <w:rsid w:val="00A30987"/>
    <w:rsid w:val="00A34A17"/>
    <w:rsid w:val="00B86301"/>
    <w:rsid w:val="00BC60DB"/>
    <w:rsid w:val="00C1110F"/>
    <w:rsid w:val="00C73B13"/>
    <w:rsid w:val="00CC4204"/>
    <w:rsid w:val="00CD1ED7"/>
    <w:rsid w:val="00D325A5"/>
    <w:rsid w:val="00D6002F"/>
    <w:rsid w:val="00D60981"/>
    <w:rsid w:val="00DA4D64"/>
    <w:rsid w:val="00DB5015"/>
    <w:rsid w:val="00EF45A3"/>
    <w:rsid w:val="00FD6C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682E"/>
  <w15:docId w15:val="{DB2938D3-4E23-4245-948B-E8A57A11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G List paragraph,GP List,0Bullet,Bullet point,Bullets,Content descriptions,DDM Gen Text,Dot point 1.5 line spacing,Indented bullet,L,List Paragraph - bullets,List Paragraph Number,List Paragraph1,List Paragraph11,List Paragraph2"/>
    <w:basedOn w:val="Normal"/>
    <w:link w:val="ListParagraphChar"/>
    <w:uiPriority w:val="34"/>
    <w:qFormat/>
    <w:rsid w:val="00A2149D"/>
    <w:pPr>
      <w:ind w:left="720"/>
      <w:contextualSpacing/>
    </w:pPr>
  </w:style>
  <w:style w:type="table" w:styleId="TableGrid">
    <w:name w:val="Table Grid"/>
    <w:basedOn w:val="TableNormal"/>
    <w:uiPriority w:val="59"/>
    <w:rsid w:val="00A30987"/>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6002F"/>
    <w:rPr>
      <w:rFonts w:ascii="Arial" w:hAnsi="Arial" w:cs="Arial"/>
      <w:color w:val="0000FF"/>
      <w:sz w:val="22"/>
      <w:szCs w:val="22"/>
      <w:u w:val="single"/>
      <w:lang w:val="en-AU" w:eastAsia="en-US"/>
    </w:rPr>
  </w:style>
  <w:style w:type="character" w:customStyle="1" w:styleId="ListParagraphChar">
    <w:name w:val="List Paragraph Char"/>
    <w:aliases w:val="GG List paragraph Char,GP List Char,0Bullet Char,Bullet point Char,Bullets Char,Content descriptions Char,DDM Gen Text Char,Dot point 1.5 line spacing Char,Indented bullet Char,L Char,List Paragraph - bullets Char"/>
    <w:link w:val="ListParagraph"/>
    <w:uiPriority w:val="34"/>
    <w:locked/>
    <w:rsid w:val="00D6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D62998F6D6E459AE90657BEDFCC82" ma:contentTypeVersion="0" ma:contentTypeDescription="Create a new document." ma:contentTypeScope="" ma:versionID="634ccc135993ca30564b7748450f1cc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5E05C-E108-442A-BA07-850DFF003974}">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3802486F-5D54-41B2-9BE9-3BFAC2594BA4}">
  <ds:schemaRefs>
    <ds:schemaRef ds:uri="http://schemas.microsoft.com/sharepoint/v3/contenttype/forms"/>
  </ds:schemaRefs>
</ds:datastoreItem>
</file>

<file path=customXml/itemProps3.xml><?xml version="1.0" encoding="utf-8"?>
<ds:datastoreItem xmlns:ds="http://schemas.openxmlformats.org/officeDocument/2006/customXml" ds:itemID="{B7BC7EA8-A3C5-4E52-BAD0-10172906C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Macdonald</dc:creator>
  <cp:lastModifiedBy>Alison Birbeck</cp:lastModifiedBy>
  <cp:revision>3</cp:revision>
  <dcterms:created xsi:type="dcterms:W3CDTF">2022-03-18T02:48:00Z</dcterms:created>
  <dcterms:modified xsi:type="dcterms:W3CDTF">2022-03-22T01:32:00Z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0x010100252D62998F6D6E459AE90657BEDFCC82</vt:lpwstr>
  </property>
  <property fmtid="{D5CDD505-2E9C-101B-9397-08002B2CF9AE}" pid="3" name="Order">
    <vt:r8>700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