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项目文档索引</w:t>
      </w:r>
    </w:p>
    <w:p/>
    <w:p>
      <w:pPr>
        <w:pStyle w:val="Heading2"/>
      </w:pPr>
      <w:r>
        <w:t>文档概述</w:t>
      </w:r>
    </w:p>
    <w:p/>
    <w:p>
      <w:r>
        <w:t>本文档包包含通用API服务平台项目的完整项目管理文档套件，共 **10份MD文档 + 10份Word文档 = 20份文档**，涵盖需求分析、项目计划、实施方案、测试验收、风险管理、技术设计、开发指南、部署运维等各个方面。</w:t>
      </w:r>
    </w:p>
    <w:p/>
    <w:p>
      <w:pPr>
        <w:pStyle w:val="Heading2"/>
      </w:pPr>
      <w:r>
        <w:t>文档包信息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**项目名称**</w:t>
            </w:r>
          </w:p>
        </w:tc>
        <w:tc>
          <w:tcPr>
            <w:tcW w:type="dxa" w:w="4320"/>
          </w:tcPr>
          <w:p>
            <w:r>
              <w:t>通用API服务平台</w:t>
            </w:r>
          </w:p>
        </w:tc>
      </w:tr>
      <w:tr>
        <w:tc>
          <w:tcPr>
            <w:tcW w:type="dxa" w:w="4320"/>
          </w:tcPr>
          <w:p>
            <w:r>
              <w:t>**项目代号**</w:t>
            </w:r>
          </w:p>
        </w:tc>
        <w:tc>
          <w:tcPr>
            <w:tcW w:type="dxa" w:w="4320"/>
          </w:tcPr>
          <w:p>
            <w:r>
              <w:t>API-Hub</w:t>
            </w:r>
          </w:p>
        </w:tc>
      </w:tr>
      <w:tr>
        <w:tc>
          <w:tcPr>
            <w:tcW w:type="dxa" w:w="4320"/>
          </w:tcPr>
          <w:p>
            <w:r>
              <w:t>**文档包版本**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**编制日期**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**文档总数**</w:t>
            </w:r>
          </w:p>
        </w:tc>
        <w:tc>
          <w:tcPr>
            <w:tcW w:type="dxa" w:w="4320"/>
          </w:tcPr>
          <w:p>
            <w:r>
              <w:t>10份MD + 10份Word</w:t>
            </w:r>
          </w:p>
        </w:tc>
      </w:tr>
      <w:tr>
        <w:tc>
          <w:tcPr>
            <w:tcW w:type="dxa" w:w="4320"/>
          </w:tcPr>
          <w:p>
            <w:r>
              <w:t>**项目定位**</w:t>
            </w:r>
          </w:p>
        </w:tc>
        <w:tc>
          <w:tcPr>
            <w:tcW w:type="dxa" w:w="4320"/>
          </w:tcPr>
          <w:p>
            <w:r>
              <w:t>API聚合中转站，商业化API服务平台</w:t>
            </w:r>
          </w:p>
        </w:tc>
      </w:tr>
    </w:tbl>
    <w:p/>
    <w:p>
      <w:pPr>
        <w:pStyle w:val="Heading2"/>
      </w:pPr>
      <w:r>
        <w:t>核心定位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通用API服务平台 = 中转站 + 聚合器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开发者 ───▶ [统一认证] ───▶ [平台网关] ───▶ [仓库适配层] ───▶ 仓库   │</w:t>
      </w:r>
    </w:p>
    <w:p>
      <w:r>
        <w:t>│                 │                │                │                  │</w:t>
      </w:r>
    </w:p>
    <w:p>
      <w:r>
        <w:t>│                 ▼                ▼                ▼                  │</w:t>
      </w:r>
    </w:p>
    <w:p>
      <w:r>
        <w:t>│           API Key/JWT       路由/限流        协议转换                  │</w:t>
      </w:r>
    </w:p>
    <w:p>
      <w:r>
        <w:t>│           统一认证          计费/监控        热插拔                    │</w:t>
      </w:r>
    </w:p>
    <w:p>
      <w:r>
        <w:t>│                                                                      │</w:t>
      </w:r>
    </w:p>
    <w:p>
      <w:r>
        <w:t>│   仓库类型：内部仓库（平台自建）| 外部仓库（第三方接入）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2"/>
      </w:pPr>
      <w:r>
        <w:t>仓库接入模式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**内部仓库**</w:t>
            </w:r>
          </w:p>
        </w:tc>
        <w:tc>
          <w:tcPr>
            <w:tcW w:type="dxa" w:w="2160"/>
          </w:tcPr>
          <w:p>
            <w:r>
              <w:t>SDK直连/API直调</w:t>
            </w:r>
          </w:p>
        </w:tc>
        <w:tc>
          <w:tcPr>
            <w:tcW w:type="dxa" w:w="2160"/>
          </w:tcPr>
          <w:p>
            <w:r>
              <w:t>❌ 不需要</w:t>
            </w:r>
          </w:p>
        </w:tc>
        <w:tc>
          <w:tcPr>
            <w:tcW w:type="dxa" w:w="2160"/>
          </w:tcPr>
          <w:p>
            <w:r>
              <w:t>平台自建服务，开发者直接调用</w:t>
            </w:r>
          </w:p>
        </w:tc>
      </w:tr>
      <w:tr>
        <w:tc>
          <w:tcPr>
            <w:tcW w:type="dxa" w:w="2160"/>
          </w:tcPr>
          <w:p>
            <w:r>
              <w:t>**外部仓库**</w:t>
            </w:r>
          </w:p>
        </w:tc>
        <w:tc>
          <w:tcPr>
            <w:tcW w:type="dxa" w:w="2160"/>
          </w:tcPr>
          <w:p>
            <w:r>
              <w:t>插件适配器/网关代理</w:t>
            </w:r>
          </w:p>
        </w:tc>
        <w:tc>
          <w:tcPr>
            <w:tcW w:type="dxa" w:w="2160"/>
          </w:tcPr>
          <w:p>
            <w:r>
              <w:t>❌ 不需要</w:t>
            </w:r>
          </w:p>
        </w:tc>
        <w:tc>
          <w:tcPr>
            <w:tcW w:type="dxa" w:w="2160"/>
          </w:tcPr>
          <w:p>
            <w:r>
              <w:t>第三方仓库通过适配器接入</w:t>
            </w:r>
          </w:p>
        </w:tc>
      </w:tr>
      <w:tr>
        <w:tc>
          <w:tcPr>
            <w:tcW w:type="dxa" w:w="2160"/>
          </w:tcPr>
          <w:p>
            <w:r>
              <w:t>**外部仓库（管理）**</w:t>
            </w:r>
          </w:p>
        </w:tc>
        <w:tc>
          <w:tcPr>
            <w:tcW w:type="dxa" w:w="2160"/>
          </w:tcPr>
          <w:p>
            <w:r>
              <w:t>仓库管理控制台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第三方仓库所有者管理界面</w:t>
            </w:r>
          </w:p>
        </w:tc>
      </w:tr>
    </w:tbl>
    <w:p/>
    <w:p/>
    <w:p/>
    <w:p>
      <w:pPr>
        <w:pStyle w:val="Heading2"/>
      </w:pPr>
      <w:r>
        <w:t>文档清单</w:t>
      </w:r>
    </w:p>
    <w:p/>
    <w:p>
      <w:pPr>
        <w:pStyle w:val="Heading3"/>
      </w:pPr>
      <w:r>
        <w:t>需求与规划文档（4份）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**19**</w:t>
            </w:r>
          </w:p>
        </w:tc>
        <w:tc>
          <w:tcPr>
            <w:tcW w:type="dxa" w:w="1728"/>
          </w:tcPr>
          <w:p>
            <w:r>
              <w:t>**[需求规格说明书](19_通用API服务平台需求规格说明书.md)**</w:t>
            </w:r>
          </w:p>
        </w:tc>
        <w:tc>
          <w:tcPr>
            <w:tcW w:type="dxa" w:w="1728"/>
          </w:tcPr>
          <w:p>
            <w:r>
              <w:t>**[Word版](19_通用API服务平台需求规格说明书.docx)**</w:t>
            </w:r>
          </w:p>
        </w:tc>
        <w:tc>
          <w:tcPr>
            <w:tcW w:type="dxa" w:w="1728"/>
          </w:tcPr>
          <w:p>
            <w:r>
              <w:t>**REQ-PLATFORM-2026-001**</w:t>
            </w:r>
          </w:p>
        </w:tc>
        <w:tc>
          <w:tcPr>
            <w:tcW w:type="dxa" w:w="1728"/>
          </w:tcPr>
          <w:p>
            <w:r>
              <w:t>**业务需求、功能需求、非功能需求、仓库接入需求**</w:t>
            </w:r>
          </w:p>
        </w:tc>
      </w:tr>
      <w:tr>
        <w:tc>
          <w:tcPr>
            <w:tcW w:type="dxa" w:w="1728"/>
          </w:tcPr>
          <w:p>
            <w:r>
              <w:t>**20**</w:t>
            </w:r>
          </w:p>
        </w:tc>
        <w:tc>
          <w:tcPr>
            <w:tcW w:type="dxa" w:w="1728"/>
          </w:tcPr>
          <w:p>
            <w:r>
              <w:t>**[项目实施方案](20_通用API服务平台实施方案.md)**</w:t>
            </w:r>
          </w:p>
        </w:tc>
        <w:tc>
          <w:tcPr>
            <w:tcW w:type="dxa" w:w="1728"/>
          </w:tcPr>
          <w:p>
            <w:r>
              <w:t>**[Word版](20_通用API服务平台实施方案.md)**</w:t>
            </w:r>
          </w:p>
        </w:tc>
        <w:tc>
          <w:tcPr>
            <w:tcW w:type="dxa" w:w="1728"/>
          </w:tcPr>
          <w:p>
            <w:r>
              <w:t>**IMP-PLATFORM-2026-001**</w:t>
            </w:r>
          </w:p>
        </w:tc>
        <w:tc>
          <w:tcPr>
            <w:tcW w:type="dxa" w:w="1728"/>
          </w:tcPr>
          <w:p>
            <w:r>
              <w:t>**技术选型、架构设计、内部/外部仓库接入方案**</w:t>
            </w:r>
          </w:p>
        </w:tc>
      </w:tr>
      <w:tr>
        <w:tc>
          <w:tcPr>
            <w:tcW w:type="dxa" w:w="1728"/>
          </w:tcPr>
          <w:p>
            <w:r>
              <w:t>**21**</w:t>
            </w:r>
          </w:p>
        </w:tc>
        <w:tc>
          <w:tcPr>
            <w:tcW w:type="dxa" w:w="1728"/>
          </w:tcPr>
          <w:p>
            <w:r>
              <w:t>**[开发周期计划](21_通用API服务平台开发周期计划.md)**</w:t>
            </w:r>
          </w:p>
        </w:tc>
        <w:tc>
          <w:tcPr>
            <w:tcW w:type="dxa" w:w="1728"/>
          </w:tcPr>
          <w:p>
            <w:r>
              <w:t>**[Word版](21_通用API服务平台开发周期计划.md)**</w:t>
            </w:r>
          </w:p>
        </w:tc>
        <w:tc>
          <w:tcPr>
            <w:tcW w:type="dxa" w:w="1728"/>
          </w:tcPr>
          <w:p>
            <w:r>
              <w:t>**PLAN-PLATFORM-2026-001**</w:t>
            </w:r>
          </w:p>
        </w:tc>
        <w:tc>
          <w:tcPr>
            <w:tcW w:type="dxa" w:w="1728"/>
          </w:tcPr>
          <w:p>
            <w:r>
              <w:t>**4个Phase、里程碑、资源计划**</w:t>
            </w:r>
          </w:p>
        </w:tc>
      </w:tr>
      <w:tr>
        <w:tc>
          <w:tcPr>
            <w:tcW w:type="dxa" w:w="1728"/>
          </w:tcPr>
          <w:p>
            <w:r>
              <w:t>**22**</w:t>
            </w:r>
          </w:p>
        </w:tc>
        <w:tc>
          <w:tcPr>
            <w:tcW w:type="dxa" w:w="1728"/>
          </w:tcPr>
          <w:p>
            <w:r>
              <w:t>**[工作说明书SOW](22_通用API服务平台工作说明书SOW.md)**</w:t>
            </w:r>
          </w:p>
        </w:tc>
        <w:tc>
          <w:tcPr>
            <w:tcW w:type="dxa" w:w="1728"/>
          </w:tcPr>
          <w:p>
            <w:r>
              <w:t>**[Word版](22_通用API服务平台工作说明书SOW.md)**</w:t>
            </w:r>
          </w:p>
        </w:tc>
        <w:tc>
          <w:tcPr>
            <w:tcW w:type="dxa" w:w="1728"/>
          </w:tcPr>
          <w:p>
            <w:r>
              <w:t>**SOW-PLATFORM-2026-001**</w:t>
            </w:r>
          </w:p>
        </w:tc>
        <w:tc>
          <w:tcPr>
            <w:tcW w:type="dxa" w:w="1728"/>
          </w:tcPr>
          <w:p>
            <w:r>
              <w:t>**项目范围、交付物、验收标准**</w:t>
            </w:r>
          </w:p>
        </w:tc>
      </w:tr>
    </w:tbl>
    <w:p/>
    <w:p>
      <w:pPr>
        <w:pStyle w:val="Heading3"/>
      </w:pPr>
      <w:r>
        <w:t>测试与验收文档（1份）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**23**</w:t>
            </w:r>
          </w:p>
        </w:tc>
        <w:tc>
          <w:tcPr>
            <w:tcW w:type="dxa" w:w="1728"/>
          </w:tcPr>
          <w:p>
            <w:r>
              <w:t>**[验收测试报告](23_通用API服务平台验收测试报告.md)**</w:t>
            </w:r>
          </w:p>
        </w:tc>
        <w:tc>
          <w:tcPr>
            <w:tcW w:type="dxa" w:w="1728"/>
          </w:tcPr>
          <w:p>
            <w:r>
              <w:t>**[Word版](23_通用API服务平台验收测试报告.docx)**</w:t>
            </w:r>
          </w:p>
        </w:tc>
        <w:tc>
          <w:tcPr>
            <w:tcW w:type="dxa" w:w="1728"/>
          </w:tcPr>
          <w:p>
            <w:r>
              <w:t>**TEST-PLATFORM-2026-001**</w:t>
            </w:r>
          </w:p>
        </w:tc>
        <w:tc>
          <w:tcPr>
            <w:tcW w:type="dxa" w:w="1728"/>
          </w:tcPr>
          <w:p>
            <w:r>
              <w:t>**功能测试、性能测试、安全测试、仓库接入测试**</w:t>
            </w:r>
          </w:p>
        </w:tc>
      </w:tr>
    </w:tbl>
    <w:p/>
    <w:p>
      <w:pPr>
        <w:pStyle w:val="Heading3"/>
      </w:pPr>
      <w:r>
        <w:t>风险与管理文档（2份）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**24**</w:t>
            </w:r>
          </w:p>
        </w:tc>
        <w:tc>
          <w:tcPr>
            <w:tcW w:type="dxa" w:w="1728"/>
          </w:tcPr>
          <w:p>
            <w:r>
              <w:t>**[风险与机会分析](24_通用API服务平台风险与机会分析.md)**</w:t>
            </w:r>
          </w:p>
        </w:tc>
        <w:tc>
          <w:tcPr>
            <w:tcW w:type="dxa" w:w="1728"/>
          </w:tcPr>
          <w:p>
            <w:r>
              <w:t>**[Word版](24_通用API服务平台风险与机会分析.docx)**</w:t>
            </w:r>
          </w:p>
        </w:tc>
        <w:tc>
          <w:tcPr>
            <w:tcW w:type="dxa" w:w="1728"/>
          </w:tcPr>
          <w:p>
            <w:r>
              <w:t>**RISK-PLATFORM-2026-001**</w:t>
            </w:r>
          </w:p>
        </w:tc>
        <w:tc>
          <w:tcPr>
            <w:tcW w:type="dxa" w:w="1728"/>
          </w:tcPr>
          <w:p>
            <w:r>
              <w:t>**SWOT分析、风险矩阵、应对策略**</w:t>
            </w:r>
          </w:p>
        </w:tc>
      </w:tr>
      <w:tr>
        <w:tc>
          <w:tcPr>
            <w:tcW w:type="dxa" w:w="1728"/>
          </w:tcPr>
          <w:p>
            <w:r>
              <w:t>**25**</w:t>
            </w:r>
          </w:p>
        </w:tc>
        <w:tc>
          <w:tcPr>
            <w:tcW w:type="dxa" w:w="1728"/>
          </w:tcPr>
          <w:p>
            <w:r>
              <w:t>**[改进建议与最佳实践](25_通用API服务平台改进建议与最佳实践.md)**</w:t>
            </w:r>
          </w:p>
        </w:tc>
        <w:tc>
          <w:tcPr>
            <w:tcW w:type="dxa" w:w="1728"/>
          </w:tcPr>
          <w:p>
            <w:r>
              <w:t>**[Word版](25_通用API服务平台改进建议与最佳实践.docx)**</w:t>
            </w:r>
          </w:p>
        </w:tc>
        <w:tc>
          <w:tcPr>
            <w:tcW w:type="dxa" w:w="1728"/>
          </w:tcPr>
          <w:p>
            <w:r>
              <w:t>**IMPR-PLATFORM-2026-001**</w:t>
            </w:r>
          </w:p>
        </w:tc>
        <w:tc>
          <w:tcPr>
            <w:tcW w:type="dxa" w:w="1728"/>
          </w:tcPr>
          <w:p>
            <w:r>
              <w:t>**技术最佳实践、运营建议、持续优化**</w:t>
            </w:r>
          </w:p>
        </w:tc>
      </w:tr>
    </w:tbl>
    <w:p/>
    <w:p>
      <w:pPr>
        <w:pStyle w:val="Heading3"/>
      </w:pPr>
      <w:r>
        <w:t>技术设计文档（3份）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**26**</w:t>
            </w:r>
          </w:p>
        </w:tc>
        <w:tc>
          <w:tcPr>
            <w:tcW w:type="dxa" w:w="1728"/>
          </w:tcPr>
          <w:p>
            <w:r>
              <w:t>**[数据库设计文档](26_通用API服务平台数据库设计文档.md)**</w:t>
            </w:r>
          </w:p>
        </w:tc>
        <w:tc>
          <w:tcPr>
            <w:tcW w:type="dxa" w:w="1728"/>
          </w:tcPr>
          <w:p>
            <w:r>
              <w:t>**[Word版](26_通用API服务平台数据库设计文档.docx)**</w:t>
            </w:r>
          </w:p>
        </w:tc>
        <w:tc>
          <w:tcPr>
            <w:tcW w:type="dxa" w:w="1728"/>
          </w:tcPr>
          <w:p>
            <w:r>
              <w:t>**DB-PLATFORM-2026-001**</w:t>
            </w:r>
          </w:p>
        </w:tc>
        <w:tc>
          <w:tcPr>
            <w:tcW w:type="dxa" w:w="1728"/>
          </w:tcPr>
          <w:p>
            <w:r>
              <w:t>**ER图、表结构、索引设计、仓库数据模型**</w:t>
            </w:r>
          </w:p>
        </w:tc>
      </w:tr>
      <w:tr>
        <w:tc>
          <w:tcPr>
            <w:tcW w:type="dxa" w:w="1728"/>
          </w:tcPr>
          <w:p>
            <w:r>
              <w:t>**27**</w:t>
            </w:r>
          </w:p>
        </w:tc>
        <w:tc>
          <w:tcPr>
            <w:tcW w:type="dxa" w:w="1728"/>
          </w:tcPr>
          <w:p>
            <w:r>
              <w:t>**[接口设计文档](27_通用API服务平台接口设计文档.md)**</w:t>
            </w:r>
          </w:p>
        </w:tc>
        <w:tc>
          <w:tcPr>
            <w:tcW w:type="dxa" w:w="1728"/>
          </w:tcPr>
          <w:p>
            <w:r>
              <w:t>**[Word版](27_通用API服务平台接口设计文档.docx)**</w:t>
            </w:r>
          </w:p>
        </w:tc>
        <w:tc>
          <w:tcPr>
            <w:tcW w:type="dxa" w:w="1728"/>
          </w:tcPr>
          <w:p>
            <w:r>
              <w:t>**API-PLATFORM-2026-001**</w:t>
            </w:r>
          </w:p>
        </w:tc>
        <w:tc>
          <w:tcPr>
            <w:tcW w:type="dxa" w:w="1728"/>
          </w:tcPr>
          <w:p>
            <w:r>
              <w:t>**内部仓库API、外部仓库API、开发者调用API**</w:t>
            </w:r>
          </w:p>
        </w:tc>
      </w:tr>
    </w:tbl>
    <w:p/>
    <w:p/>
    <w:p/>
    <w:p>
      <w:pPr>
        <w:pStyle w:val="Heading2"/>
      </w:pPr>
      <w:r>
        <w:t>核心技术方案</w:t>
      </w:r>
    </w:p>
    <w:p/>
    <w:p>
      <w:pPr>
        <w:pStyle w:val="Heading3"/>
      </w:pPr>
      <w:r>
        <w:t>仓库接入架构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**内部仓库**</w:t>
            </w:r>
          </w:p>
        </w:tc>
        <w:tc>
          <w:tcPr>
            <w:tcW w:type="dxa" w:w="1728"/>
          </w:tcPr>
          <w:p>
            <w:r>
              <w:t>直连</w:t>
            </w:r>
          </w:p>
        </w:tc>
        <w:tc>
          <w:tcPr>
            <w:tcW w:type="dxa" w:w="1728"/>
          </w:tcPr>
          <w:p>
            <w:r>
              <w:t>REST/gRPC</w:t>
            </w:r>
          </w:p>
        </w:tc>
        <w:tc>
          <w:tcPr>
            <w:tcW w:type="dxa" w:w="1728"/>
          </w:tcPr>
          <w:p>
            <w:r>
              <w:t>API Key + HMAC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**外部仓库**</w:t>
            </w:r>
          </w:p>
        </w:tc>
        <w:tc>
          <w:tcPr>
            <w:tcW w:type="dxa" w:w="1728"/>
          </w:tcPr>
          <w:p>
            <w:r>
              <w:t>适配器插件</w:t>
            </w:r>
          </w:p>
        </w:tc>
        <w:tc>
          <w:tcPr>
            <w:tcW w:type="dxa" w:w="1728"/>
          </w:tcPr>
          <w:p>
            <w:r>
              <w:t>REST</w:t>
            </w:r>
          </w:p>
        </w:tc>
        <w:tc>
          <w:tcPr>
            <w:tcW w:type="dxa" w:w="1728"/>
          </w:tcPr>
          <w:p>
            <w:r>
              <w:t>仓库自定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**外部仓库管理**</w:t>
            </w:r>
          </w:p>
        </w:tc>
        <w:tc>
          <w:tcPr>
            <w:tcW w:type="dxa" w:w="1728"/>
          </w:tcPr>
          <w:p>
            <w:r>
              <w:t>管理控制台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OAuth2.0</w:t>
            </w:r>
          </w:p>
        </w:tc>
        <w:tc>
          <w:tcPr>
            <w:tcW w:type="dxa" w:w="1728"/>
          </w:tcPr>
          <w:p>
            <w:r>
              <w:t>✅ 需要</w:t>
            </w:r>
          </w:p>
        </w:tc>
      </w:tr>
    </w:tbl>
    <w:p/>
    <w:p>
      <w:pPr>
        <w:pStyle w:val="Heading3"/>
      </w:pPr>
      <w:r>
        <w:t>成熟方案参考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**RapidAPI**</w:t>
            </w:r>
          </w:p>
        </w:tc>
        <w:tc>
          <w:tcPr>
            <w:tcW w:type="dxa" w:w="1728"/>
          </w:tcPr>
          <w:p>
            <w:r>
              <w:t>企业+市场</w:t>
            </w:r>
          </w:p>
        </w:tc>
        <w:tc>
          <w:tcPr>
            <w:tcW w:type="dxa" w:w="1728"/>
          </w:tcPr>
          <w:p>
            <w:r>
              <w:t>插件+API</w:t>
            </w:r>
          </w:p>
        </w:tc>
        <w:tc>
          <w:tcPr>
            <w:tcW w:type="dxa" w:w="1728"/>
          </w:tcPr>
          <w:p>
            <w:r>
              <w:t>多语言</w:t>
            </w:r>
          </w:p>
        </w:tc>
        <w:tc>
          <w:tcPr>
            <w:tcW w:type="dxa" w:w="1728"/>
          </w:tcPr>
          <w:p>
            <w:r>
              <w:t>全球最大API市场</w:t>
            </w:r>
          </w:p>
        </w:tc>
      </w:tr>
      <w:tr>
        <w:tc>
          <w:tcPr>
            <w:tcW w:type="dxa" w:w="1728"/>
          </w:tcPr>
          <w:p>
            <w:r>
              <w:t>**阿里云API网关**</w:t>
            </w:r>
          </w:p>
        </w:tc>
        <w:tc>
          <w:tcPr>
            <w:tcW w:type="dxa" w:w="1728"/>
          </w:tcPr>
          <w:p>
            <w:r>
              <w:t>PaaS</w:t>
            </w:r>
          </w:p>
        </w:tc>
        <w:tc>
          <w:tcPr>
            <w:tcW w:type="dxa" w:w="1728"/>
          </w:tcPr>
          <w:p>
            <w:r>
              <w:t>标准化</w:t>
            </w:r>
          </w:p>
        </w:tc>
        <w:tc>
          <w:tcPr>
            <w:tcW w:type="dxa" w:w="1728"/>
          </w:tcPr>
          <w:p>
            <w:r>
              <w:t>9种语言</w:t>
            </w:r>
          </w:p>
        </w:tc>
        <w:tc>
          <w:tcPr>
            <w:tcW w:type="dxa" w:w="1728"/>
          </w:tcPr>
          <w:p>
            <w:r>
              <w:t>企业级方案</w:t>
            </w:r>
          </w:p>
        </w:tc>
      </w:tr>
      <w:tr>
        <w:tc>
          <w:tcPr>
            <w:tcW w:type="dxa" w:w="1728"/>
          </w:tcPr>
          <w:p>
            <w:r>
              <w:t>**APISIX**</w:t>
            </w:r>
          </w:p>
        </w:tc>
        <w:tc>
          <w:tcPr>
            <w:tcW w:type="dxa" w:w="1728"/>
          </w:tcPr>
          <w:p>
            <w:r>
              <w:t>开源网关</w:t>
            </w:r>
          </w:p>
        </w:tc>
        <w:tc>
          <w:tcPr>
            <w:tcW w:type="dxa" w:w="1728"/>
          </w:tcPr>
          <w:p>
            <w:r>
              <w:t>插件机制</w:t>
            </w:r>
          </w:p>
        </w:tc>
        <w:tc>
          <w:tcPr>
            <w:tcW w:type="dxa" w:w="1728"/>
          </w:tcPr>
          <w:p>
            <w:r>
              <w:t>自定义</w:t>
            </w:r>
          </w:p>
        </w:tc>
        <w:tc>
          <w:tcPr>
            <w:tcW w:type="dxa" w:w="1728"/>
          </w:tcPr>
          <w:p>
            <w:r>
              <w:t>高度可扩展</w:t>
            </w:r>
          </w:p>
        </w:tc>
      </w:tr>
      <w:tr>
        <w:tc>
          <w:tcPr>
            <w:tcW w:type="dxa" w:w="1728"/>
          </w:tcPr>
          <w:p>
            <w:r>
              <w:t>**本研究平台**</w:t>
            </w:r>
          </w:p>
        </w:tc>
        <w:tc>
          <w:tcPr>
            <w:tcW w:type="dxa" w:w="1728"/>
          </w:tcPr>
          <w:p>
            <w:r>
              <w:t>混合模式</w:t>
            </w:r>
          </w:p>
        </w:tc>
        <w:tc>
          <w:tcPr>
            <w:tcW w:type="dxa" w:w="1728"/>
          </w:tcPr>
          <w:p>
            <w:r>
              <w:t>内部+外部</w:t>
            </w:r>
          </w:p>
        </w:tc>
        <w:tc>
          <w:tcPr>
            <w:tcW w:type="dxa" w:w="1728"/>
          </w:tcPr>
          <w:p>
            <w:r>
              <w:t>Python/JS</w:t>
            </w:r>
          </w:p>
        </w:tc>
        <w:tc>
          <w:tcPr>
            <w:tcW w:type="dxa" w:w="1728"/>
          </w:tcPr>
          <w:p>
            <w:r>
              <w:t>参考以上最佳实践</w:t>
            </w:r>
          </w:p>
        </w:tc>
      </w:tr>
    </w:tbl>
    <w:p/>
    <w:p/>
    <w:p/>
    <w:p>
      <w:pPr>
        <w:pStyle w:val="Heading2"/>
      </w:pPr>
      <w:r>
        <w:t>项目特色</w:t>
      </w:r>
    </w:p>
    <w:p/>
    <w:p>
      <w:pPr>
        <w:pStyle w:val="Heading3"/>
      </w:pPr>
      <w:r>
        <w:t>1. 仓库热插拔架构</w:t>
      </w:r>
    </w:p>
    <w:p>
      <w:r>
        <w:t>- 内部仓库：平台自建，直接集成</w:t>
      </w:r>
    </w:p>
    <w:p>
      <w:r>
        <w:t>- 外部仓库：插件适配器，热插拔接入</w:t>
      </w:r>
    </w:p>
    <w:p>
      <w:r>
        <w:t>- 统一路由：智能路由到对应仓库</w:t>
      </w:r>
    </w:p>
    <w:p/>
    <w:p>
      <w:pPr>
        <w:pStyle w:val="Heading3"/>
      </w:pPr>
      <w:r>
        <w:t>2. 客户端界面决策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**API调用者（开发者）**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直接HTTP调用，通过SDK集成</w:t>
            </w:r>
          </w:p>
        </w:tc>
      </w:tr>
      <w:tr>
        <w:tc>
          <w:tcPr>
            <w:tcW w:type="dxa" w:w="2880"/>
          </w:tcPr>
          <w:p>
            <w:r>
              <w:t>**内部仓库管理员**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管理仓库配置、监控状态</w:t>
            </w:r>
          </w:p>
        </w:tc>
      </w:tr>
      <w:tr>
        <w:tc>
          <w:tcPr>
            <w:tcW w:type="dxa" w:w="2880"/>
          </w:tcPr>
          <w:p>
            <w:r>
              <w:t>**外部仓库所有者**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注册仓库、管理API Key、查看收益</w:t>
            </w:r>
          </w:p>
        </w:tc>
      </w:tr>
    </w:tbl>
    <w:p/>
    <w:p>
      <w:pPr>
        <w:pStyle w:val="Heading3"/>
      </w:pPr>
      <w:r>
        <w:t>3. 安全认证体系</w:t>
      </w:r>
    </w:p>
    <w:p>
      <w:r>
        <w:t>- API Key + HMAC签名（生产环境）</w:t>
      </w:r>
    </w:p>
    <w:p>
      <w:r>
        <w:t>- JWT Token（会话管理）</w:t>
      </w:r>
    </w:p>
    <w:p>
      <w:r>
        <w:t>- OAuth2.0（第三方登录）</w:t>
      </w:r>
    </w:p>
    <w:p/>
    <w:p>
      <w:pPr>
        <w:pStyle w:val="Heading3"/>
      </w:pPr>
      <w:r>
        <w:t>4. 计费与配额</w:t>
      </w:r>
    </w:p>
    <w:p>
      <w:r>
        <w:t>- 按调用次数计费</w:t>
      </w:r>
    </w:p>
    <w:p>
      <w:r>
        <w:t>- 按Token用量计费</w:t>
      </w:r>
    </w:p>
    <w:p>
      <w:r>
        <w:t>- 包月/包年套餐</w:t>
      </w:r>
    </w:p>
    <w:p/>
    <w:p/>
    <w:p/>
    <w:p>
      <w:pPr>
        <w:pStyle w:val="Heading2"/>
      </w:pPr>
      <w:r>
        <w:t>文档版本历史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</w:tbl>
    <w:p/>
    <w:p/>
    <w:p/>
    <w:p>
      <w:r>
        <w:t>**文档包版本**：V1.0</w:t>
      </w:r>
    </w:p>
    <w:p>
      <w:r>
        <w:t>**编制时间**：2026-04-16</w:t>
      </w:r>
    </w:p>
    <w:p>
      <w:r>
        <w:t>**下一步**：开始编写各专项文档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通用API服务平台 = 中转站 + 聚合器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开发者 ▶ [统一认证] ▶ [平台网关] ▶ [仓库适配层] ▶ 仓库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                ▼                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Key/JWT       路由/限流        协议转换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统一认证          计费/监控        热插拔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仓库类型：内部仓库（平台自建）| 外部仓库（第三方接入）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