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通用API服务平台 - 改进建议与最佳实践</w:t>
      </w:r>
    </w:p>
    <w:p/>
    <w:p>
      <w:pPr>
        <w:pStyle w:val="Heading2"/>
      </w:pPr>
      <w:r>
        <w:t>文档信息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**文档编号**</w:t>
            </w:r>
          </w:p>
        </w:tc>
        <w:tc>
          <w:tcPr>
            <w:tcW w:type="dxa" w:w="4320"/>
          </w:tcPr>
          <w:p>
            <w:r>
              <w:t>IMPR-PLATFORM-2026-001</w:t>
            </w:r>
          </w:p>
        </w:tc>
      </w:tr>
      <w:tr>
        <w:tc>
          <w:tcPr>
            <w:tcW w:type="dxa" w:w="4320"/>
          </w:tcPr>
          <w:p>
            <w:r>
              <w:t>**版本**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**日期**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</w:tbl>
    <w:p/>
    <w:p/>
    <w:p/>
    <w:p>
      <w:pPr>
        <w:pStyle w:val="Heading2"/>
      </w:pPr>
      <w:r>
        <w:t>1. 技术最佳实践</w:t>
      </w:r>
    </w:p>
    <w:p/>
    <w:p>
      <w:pPr>
        <w:pStyle w:val="Heading3"/>
      </w:pPr>
      <w:r>
        <w:t>1.1 API网关最佳实践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**插件化**</w:t>
            </w:r>
          </w:p>
        </w:tc>
        <w:tc>
          <w:tcPr>
            <w:tcW w:type="dxa" w:w="2880"/>
          </w:tcPr>
          <w:p>
            <w:r>
              <w:t>使用APISIX插件机制</w:t>
            </w:r>
          </w:p>
        </w:tc>
        <w:tc>
          <w:tcPr>
            <w:tcW w:type="dxa" w:w="2880"/>
          </w:tcPr>
          <w:p>
            <w:r>
              <w:t>优先使用官方插件</w:t>
            </w:r>
          </w:p>
        </w:tc>
      </w:tr>
      <w:tr>
        <w:tc>
          <w:tcPr>
            <w:tcW w:type="dxa" w:w="2880"/>
          </w:tcPr>
          <w:p>
            <w:r>
              <w:t>**热更新**</w:t>
            </w:r>
          </w:p>
        </w:tc>
        <w:tc>
          <w:tcPr>
            <w:tcW w:type="dxa" w:w="2880"/>
          </w:tcPr>
          <w:p>
            <w:r>
              <w:t>配置热更新无需重启</w:t>
            </w:r>
          </w:p>
        </w:tc>
        <w:tc>
          <w:tcPr>
            <w:tcW w:type="dxa" w:w="2880"/>
          </w:tcPr>
          <w:p>
            <w:r>
              <w:t>启用热更新功能</w:t>
            </w:r>
          </w:p>
        </w:tc>
      </w:tr>
      <w:tr>
        <w:tc>
          <w:tcPr>
            <w:tcW w:type="dxa" w:w="2880"/>
          </w:tcPr>
          <w:p>
            <w:r>
              <w:t>**健康检查**</w:t>
            </w:r>
          </w:p>
        </w:tc>
        <w:tc>
          <w:tcPr>
            <w:tcW w:type="dxa" w:w="2880"/>
          </w:tcPr>
          <w:p>
            <w:r>
              <w:t>主动探测后端服务</w:t>
            </w:r>
          </w:p>
        </w:tc>
        <w:tc>
          <w:tcPr>
            <w:tcW w:type="dxa" w:w="2880"/>
          </w:tcPr>
          <w:p>
            <w:r>
              <w:t>配置主动+被动检查</w:t>
            </w:r>
          </w:p>
        </w:tc>
      </w:tr>
      <w:tr>
        <w:tc>
          <w:tcPr>
            <w:tcW w:type="dxa" w:w="2880"/>
          </w:tcPr>
          <w:p>
            <w:r>
              <w:t>**限流策略**</w:t>
            </w:r>
          </w:p>
        </w:tc>
        <w:tc>
          <w:tcPr>
            <w:tcW w:type="dxa" w:w="2880"/>
          </w:tcPr>
          <w:p>
            <w:r>
              <w:t>多维度限流</w:t>
            </w:r>
          </w:p>
        </w:tc>
        <w:tc>
          <w:tcPr>
            <w:tcW w:type="dxa" w:w="2880"/>
          </w:tcPr>
          <w:p>
            <w:r>
              <w:t>RPM+RPH+并发</w:t>
            </w:r>
          </w:p>
        </w:tc>
      </w:tr>
      <w:tr>
        <w:tc>
          <w:tcPr>
            <w:tcW w:type="dxa" w:w="2880"/>
          </w:tcPr>
          <w:p>
            <w:r>
              <w:t>**熔断降级**</w:t>
            </w:r>
          </w:p>
        </w:tc>
        <w:tc>
          <w:tcPr>
            <w:tcW w:type="dxa" w:w="2880"/>
          </w:tcPr>
          <w:p>
            <w:r>
              <w:t>故障自动隔离</w:t>
            </w:r>
          </w:p>
        </w:tc>
        <w:tc>
          <w:tcPr>
            <w:tcW w:type="dxa" w:w="2880"/>
          </w:tcPr>
          <w:p>
            <w:r>
              <w:t>配置错误率和超时</w:t>
            </w:r>
          </w:p>
        </w:tc>
      </w:tr>
    </w:tbl>
    <w:p/>
    <w:p>
      <w:r>
        <w:rPr>
          <w:rFonts w:ascii="Consolas" w:hAnsi="Consolas"/>
          <w:sz w:val="18"/>
        </w:rPr>
        <w:t>yaml</w:t>
      </w:r>
    </w:p>
    <w:p>
      <w:pPr>
        <w:pStyle w:val="Heading1"/>
      </w:pPr>
      <w:r>
        <w:t>APISIX最佳配置示例</w:t>
      </w:r>
    </w:p>
    <w:p>
      <w:r>
        <w:t>plugins:</w:t>
      </w:r>
    </w:p>
    <w:p>
      <w:pPr>
        <w:pStyle w:val="Heading1"/>
      </w:pPr>
      <w:r>
        <w:t>限流配置</w:t>
      </w:r>
    </w:p>
    <w:p>
      <w:r>
        <w:t>limit-req:</w:t>
      </w:r>
    </w:p>
    <w:p>
      <w:r>
        <w:t>rate: 1000</w:t>
      </w:r>
    </w:p>
    <w:p>
      <w:r>
        <w:t>burst: 100</w:t>
      </w:r>
    </w:p>
    <w:p/>
    <w:p>
      <w:pPr>
        <w:pStyle w:val="Heading1"/>
      </w:pPr>
      <w:r>
        <w:t>熔断配置</w:t>
      </w:r>
    </w:p>
    <w:p>
      <w:r>
        <w:t>api-breaker:</w:t>
      </w:r>
    </w:p>
    <w:p>
      <w:r>
        <w:t>break_response_code: 503</w:t>
      </w:r>
    </w:p>
    <w:p>
      <w:r>
        <w:t>max_breaker: 3</w:t>
      </w:r>
    </w:p>
    <w:p>
      <w:r>
        <w:t>unhealthy:</w:t>
      </w:r>
    </w:p>
    <w:p>
      <w:r>
        <w:t>http_statuses: [500, 503]</w:t>
      </w:r>
    </w:p>
    <w:p>
      <w:r>
        <w:t>failures: 3</w:t>
      </w:r>
    </w:p>
    <w:p>
      <w:r>
        <w:t>healthy:</w:t>
      </w:r>
    </w:p>
    <w:p>
      <w:r>
        <w:t>successes: 1</w:t>
      </w:r>
    </w:p>
    <w:p/>
    <w:p>
      <w:pPr>
        <w:pStyle w:val="Heading1"/>
      </w:pPr>
      <w:r>
        <w:t>监控配置</w:t>
      </w:r>
    </w:p>
    <w:p>
      <w:r>
        <w:t>prometheus:</w:t>
      </w:r>
    </w:p>
    <w:p>
      <w:r>
        <w:t>prefer_name: true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1.2 认证安全最佳实践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**HMAC-SHA256**</w:t>
            </w:r>
          </w:p>
        </w:tc>
        <w:tc>
          <w:tcPr>
            <w:tcW w:type="dxa" w:w="2880"/>
          </w:tcPr>
          <w:p>
            <w:r>
              <w:t>使用HMAC-SHA256签名</w:t>
            </w:r>
          </w:p>
        </w:tc>
        <w:tc>
          <w:tcPr>
            <w:tcW w:type="dxa" w:w="2880"/>
          </w:tcPr>
          <w:p>
            <w:r>
              <w:t>必须</w:t>
            </w:r>
          </w:p>
        </w:tc>
      </w:tr>
      <w:tr>
        <w:tc>
          <w:tcPr>
            <w:tcW w:type="dxa" w:w="2880"/>
          </w:tcPr>
          <w:p>
            <w:r>
              <w:t>**时间戳校验**</w:t>
            </w:r>
          </w:p>
        </w:tc>
        <w:tc>
          <w:tcPr>
            <w:tcW w:type="dxa" w:w="2880"/>
          </w:tcPr>
          <w:p>
            <w:r>
              <w:t>请求时间戳有效期5分钟</w:t>
            </w:r>
          </w:p>
        </w:tc>
        <w:tc>
          <w:tcPr>
            <w:tcW w:type="dxa" w:w="2880"/>
          </w:tcPr>
          <w:p>
            <w:r>
              <w:t>必须</w:t>
            </w:r>
          </w:p>
        </w:tc>
      </w:tr>
      <w:tr>
        <w:tc>
          <w:tcPr>
            <w:tcW w:type="dxa" w:w="2880"/>
          </w:tcPr>
          <w:p>
            <w:r>
              <w:t>**Nonce防重放**</w:t>
            </w:r>
          </w:p>
        </w:tc>
        <w:tc>
          <w:tcPr>
            <w:tcW w:type="dxa" w:w="2880"/>
          </w:tcPr>
          <w:p>
            <w:r>
              <w:t>服务端记录Nonce</w:t>
            </w:r>
          </w:p>
        </w:tc>
        <w:tc>
          <w:tcPr>
            <w:tcW w:type="dxa" w:w="2880"/>
          </w:tcPr>
          <w:p>
            <w:r>
              <w:t>推荐</w:t>
            </w:r>
          </w:p>
        </w:tc>
      </w:tr>
      <w:tr>
        <w:tc>
          <w:tcPr>
            <w:tcW w:type="dxa" w:w="2880"/>
          </w:tcPr>
          <w:p>
            <w:r>
              <w:t>**Key轮换**</w:t>
            </w:r>
          </w:p>
        </w:tc>
        <w:tc>
          <w:tcPr>
            <w:tcW w:type="dxa" w:w="2880"/>
          </w:tcPr>
          <w:p>
            <w:r>
              <w:t>定期更换API Key</w:t>
            </w:r>
          </w:p>
        </w:tc>
        <w:tc>
          <w:tcPr>
            <w:tcW w:type="dxa" w:w="2880"/>
          </w:tcPr>
          <w:p>
            <w:r>
              <w:t>推荐</w:t>
            </w:r>
          </w:p>
        </w:tc>
      </w:tr>
      <w:tr>
        <w:tc>
          <w:tcPr>
            <w:tcW w:type="dxa" w:w="2880"/>
          </w:tcPr>
          <w:p>
            <w:r>
              <w:t>**最小权限**</w:t>
            </w:r>
          </w:p>
        </w:tc>
        <w:tc>
          <w:tcPr>
            <w:tcW w:type="dxa" w:w="2880"/>
          </w:tcPr>
          <w:p>
            <w:r>
              <w:t>按仓库分配权限</w:t>
            </w:r>
          </w:p>
        </w:tc>
        <w:tc>
          <w:tcPr>
            <w:tcW w:type="dxa" w:w="2880"/>
          </w:tcPr>
          <w:p>
            <w:r>
              <w:t>推荐</w:t>
            </w:r>
          </w:p>
        </w:tc>
      </w:tr>
    </w:tbl>
    <w:p/>
    <w:p>
      <w:r>
        <w:rPr>
          <w:rFonts w:ascii="Consolas" w:hAnsi="Consolas"/>
          <w:sz w:val="18"/>
        </w:rPr>
        <w:t>typescript</w:t>
      </w:r>
    </w:p>
    <w:p>
      <w:r>
        <w:t>// 签名最佳实践</w:t>
      </w:r>
    </w:p>
    <w:p>
      <w:r>
        <w:t>interface SignatureParams {</w:t>
      </w:r>
    </w:p>
    <w:p>
      <w:r>
        <w:t>accessKey: string;      // 访问密钥ID</w:t>
      </w:r>
    </w:p>
    <w:p>
      <w:r>
        <w:t>timestamp: string;      // 时间戳（毫秒）</w:t>
      </w:r>
    </w:p>
    <w:p>
      <w:r>
        <w:t>nonce: string;          // 随机字符串</w:t>
      </w:r>
    </w:p>
    <w:p>
      <w:r>
        <w:t>signatureMethod: string; // SHA256</w:t>
      </w:r>
    </w:p>
    <w:p>
      <w:r>
        <w:t>version: string;        // 签名版本</w:t>
      </w:r>
    </w:p>
    <w:p>
      <w:r>
        <w:t>signature: string;       // 签名结果</w:t>
      </w:r>
    </w:p>
    <w:p>
      <w:r>
        <w:t>}</w:t>
      </w:r>
    </w:p>
    <w:p/>
    <w:p>
      <w:r>
        <w:t>// 签名算法</w:t>
      </w:r>
    </w:p>
    <w:p>
      <w:r>
        <w:t>function sign(</w:t>
      </w:r>
    </w:p>
    <w:p>
      <w:r>
        <w:t>secretKey: string,</w:t>
      </w:r>
    </w:p>
    <w:p>
      <w:r>
        <w:t>method: string,</w:t>
      </w:r>
    </w:p>
    <w:p>
      <w:r>
        <w:t>path: string,</w:t>
      </w:r>
    </w:p>
    <w:p>
      <w:r>
        <w:t>params: Record&lt;string, string&gt;</w:t>
      </w:r>
    </w:p>
    <w:p>
      <w:r>
        <w:t>): string {</w:t>
      </w:r>
    </w:p>
    <w:p>
      <w:r>
        <w:t>const stringToSign = [</w:t>
      </w:r>
    </w:p>
    <w:p>
      <w:r>
        <w:t>method.toUpperCase(),</w:t>
      </w:r>
    </w:p>
    <w:p>
      <w:r>
        <w:t>path,</w:t>
      </w:r>
    </w:p>
    <w:p>
      <w:r>
        <w:t>Object.keys(params).sort().map(k =&gt; `${k}=${params[k]}`).join('&amp;'),</w:t>
      </w:r>
    </w:p>
    <w:p>
      <w:r>
        <w:t>Date.now().toString()</w:t>
      </w:r>
    </w:p>
    <w:p>
      <w:r>
        <w:t>].join('\n');</w:t>
      </w:r>
    </w:p>
    <w:p/>
    <w:p>
      <w:r>
        <w:t>return crypto</w:t>
      </w:r>
    </w:p>
    <w:p>
      <w:r>
        <w:t>.createHmac('sha256', secretKey)</w:t>
      </w:r>
    </w:p>
    <w:p>
      <w:r>
        <w:t>.update(stringToSign)</w:t>
      </w:r>
    </w:p>
    <w:p>
      <w:r>
        <w:t>.digest('hex');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1.3 适配器开发最佳实践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**接口标准化**</w:t>
            </w:r>
          </w:p>
        </w:tc>
        <w:tc>
          <w:tcPr>
            <w:tcW w:type="dxa" w:w="2880"/>
          </w:tcPr>
          <w:p>
            <w:r>
              <w:t>统一适配器接口定义</w:t>
            </w:r>
          </w:p>
        </w:tc>
        <w:tc>
          <w:tcPr>
            <w:tcW w:type="dxa" w:w="2880"/>
          </w:tcPr>
          <w:p>
            <w:r>
              <w:t>必须遵循</w:t>
            </w:r>
          </w:p>
        </w:tc>
      </w:tr>
      <w:tr>
        <w:tc>
          <w:tcPr>
            <w:tcW w:type="dxa" w:w="2880"/>
          </w:tcPr>
          <w:p>
            <w:r>
              <w:t>**错误映射**</w:t>
            </w:r>
          </w:p>
        </w:tc>
        <w:tc>
          <w:tcPr>
            <w:tcW w:type="dxa" w:w="2880"/>
          </w:tcPr>
          <w:p>
            <w:r>
              <w:t>统一错误码格式</w:t>
            </w:r>
          </w:p>
        </w:tc>
        <w:tc>
          <w:tcPr>
            <w:tcW w:type="dxa" w:w="2880"/>
          </w:tcPr>
          <w:p>
            <w:r>
              <w:t>必须实现</w:t>
            </w:r>
          </w:p>
        </w:tc>
      </w:tr>
      <w:tr>
        <w:tc>
          <w:tcPr>
            <w:tcW w:type="dxa" w:w="2880"/>
          </w:tcPr>
          <w:p>
            <w:r>
              <w:t>**超时控制**</w:t>
            </w:r>
          </w:p>
        </w:tc>
        <w:tc>
          <w:tcPr>
            <w:tcW w:type="dxa" w:w="2880"/>
          </w:tcPr>
          <w:p>
            <w:r>
              <w:t>设置合理超时时间</w:t>
            </w:r>
          </w:p>
        </w:tc>
        <w:tc>
          <w:tcPr>
            <w:tcW w:type="dxa" w:w="2880"/>
          </w:tcPr>
          <w:p>
            <w:r>
              <w:t>默认30秒</w:t>
            </w:r>
          </w:p>
        </w:tc>
      </w:tr>
      <w:tr>
        <w:tc>
          <w:tcPr>
            <w:tcW w:type="dxa" w:w="2880"/>
          </w:tcPr>
          <w:p>
            <w:r>
              <w:t>**重试机制**</w:t>
            </w:r>
          </w:p>
        </w:tc>
        <w:tc>
          <w:tcPr>
            <w:tcW w:type="dxa" w:w="2880"/>
          </w:tcPr>
          <w:p>
            <w:r>
              <w:t>指数退避重试</w:t>
            </w:r>
          </w:p>
        </w:tc>
        <w:tc>
          <w:tcPr>
            <w:tcW w:type="dxa" w:w="2880"/>
          </w:tcPr>
          <w:p>
            <w:r>
              <w:t>最多3次</w:t>
            </w:r>
          </w:p>
        </w:tc>
      </w:tr>
      <w:tr>
        <w:tc>
          <w:tcPr>
            <w:tcW w:type="dxa" w:w="2880"/>
          </w:tcPr>
          <w:p>
            <w:r>
              <w:t>**日志规范**</w:t>
            </w:r>
          </w:p>
        </w:tc>
        <w:tc>
          <w:tcPr>
            <w:tcW w:type="dxa" w:w="2880"/>
          </w:tcPr>
          <w:p>
            <w:r>
              <w:t>JSON格式含trace_id</w:t>
            </w:r>
          </w:p>
        </w:tc>
        <w:tc>
          <w:tcPr>
            <w:tcW w:type="dxa" w:w="2880"/>
          </w:tcPr>
          <w:p>
            <w:r>
              <w:t>必须遵循</w:t>
            </w:r>
          </w:p>
        </w:tc>
      </w:tr>
    </w:tbl>
    <w:p/>
    <w:p>
      <w:r>
        <w:rPr>
          <w:rFonts w:ascii="Consolas" w:hAnsi="Consolas"/>
          <w:sz w:val="18"/>
        </w:rPr>
        <w:t>typescript</w:t>
      </w:r>
    </w:p>
    <w:p>
      <w:r>
        <w:t>// 适配器接口标准化</w:t>
      </w:r>
    </w:p>
    <w:p>
      <w:r>
        <w:t>interface RepositoryAdapter {</w:t>
      </w:r>
    </w:p>
    <w:p>
      <w:r>
        <w:t>readonly id: string;</w:t>
      </w:r>
    </w:p>
    <w:p>
      <w:r>
        <w:t>readonly version: string;</w:t>
      </w:r>
    </w:p>
    <w:p>
      <w:r>
        <w:t>readonly protocol: Protocol;</w:t>
      </w:r>
    </w:p>
    <w:p/>
    <w:p>
      <w:r>
        <w:t>// 初始化配置</w:t>
      </w:r>
    </w:p>
    <w:p>
      <w:r>
        <w:t>initialize(config: AdapterConfig): Promise&lt;void&gt;;</w:t>
      </w:r>
    </w:p>
    <w:p/>
    <w:p>
      <w:r>
        <w:t>// 请求转换</w:t>
      </w:r>
    </w:p>
    <w:p>
      <w:r>
        <w:t>transform(request: PlatformRequest): TransformedRequest;</w:t>
      </w:r>
    </w:p>
    <w:p/>
    <w:p>
      <w:r>
        <w:t>// 响应转换</w:t>
      </w:r>
    </w:p>
    <w:p>
      <w:r>
        <w:t>transformResponse(response: VendorResponse): PlatformResponse;</w:t>
      </w:r>
    </w:p>
    <w:p/>
    <w:p>
      <w:r>
        <w:t>// 错误标准化</w:t>
      </w:r>
    </w:p>
    <w:p>
      <w:r>
        <w:t>mapError(error: VendorError): PlatformError;</w:t>
      </w:r>
    </w:p>
    <w:p/>
    <w:p>
      <w:r>
        <w:t>// 健康检查</w:t>
      </w:r>
    </w:p>
    <w:p>
      <w:r>
        <w:t>healthCheck(): Promise&lt;HealthStatus&gt;;</w:t>
      </w:r>
    </w:p>
    <w:p>
      <w:r>
        <w:t>}</w:t>
      </w:r>
    </w:p>
    <w:p/>
    <w:p>
      <w:r>
        <w:t>// 错误映射最佳实践</w:t>
      </w:r>
    </w:p>
    <w:p>
      <w:r>
        <w:t>const errorMapping: ErrorMapping[] = [</w:t>
      </w:r>
    </w:p>
    <w:p>
      <w:r>
        <w:t>{ vendorCode: 400, platformCode: 400, message: 'Bad Request' },</w:t>
      </w:r>
    </w:p>
    <w:p>
      <w:r>
        <w:t>{ vendorCode: 401, platformCode: 401, message: 'Unauthorized' },</w:t>
      </w:r>
    </w:p>
    <w:p>
      <w:r>
        <w:t>{ vendorCode: 403, platformCode: 403, message: 'Forbidden' },</w:t>
      </w:r>
    </w:p>
    <w:p>
      <w:r>
        <w:t>{ vendorCode: 404, platformCode: 404, message: 'Not Found' },</w:t>
      </w:r>
    </w:p>
    <w:p>
      <w:r>
        <w:t>{ vendorCode: 429, platformCode: 429, message: 'Rate Limited' },</w:t>
      </w:r>
    </w:p>
    <w:p>
      <w:r>
        <w:t>{ vendorCode: 500, platformCode: 502, message: 'Internal Error' },</w:t>
      </w:r>
    </w:p>
    <w:p>
      <w:r>
        <w:t>{ vendorCode: 503, platformCode: 503, message: 'Service Unavailable' },</w:t>
      </w:r>
    </w:p>
    <w:p>
      <w:r>
        <w:t>];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1.4 计费系统最佳实践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**双重校验**</w:t>
            </w:r>
          </w:p>
        </w:tc>
        <w:tc>
          <w:tcPr>
            <w:tcW w:type="dxa" w:w="2880"/>
          </w:tcPr>
          <w:p>
            <w:r>
              <w:t>内存+数据库双重计数</w:t>
            </w:r>
          </w:p>
        </w:tc>
        <w:tc>
          <w:tcPr>
            <w:tcW w:type="dxa" w:w="2880"/>
          </w:tcPr>
          <w:p>
            <w:r>
              <w:t>必须实现</w:t>
            </w:r>
          </w:p>
        </w:tc>
      </w:tr>
      <w:tr>
        <w:tc>
          <w:tcPr>
            <w:tcW w:type="dxa" w:w="2880"/>
          </w:tcPr>
          <w:p>
            <w:r>
              <w:t>**异步计费**</w:t>
            </w:r>
          </w:p>
        </w:tc>
        <w:tc>
          <w:tcPr>
            <w:tcW w:type="dxa" w:w="2880"/>
          </w:tcPr>
          <w:p>
            <w:r>
              <w:t>异步处理避免阻塞</w:t>
            </w:r>
          </w:p>
        </w:tc>
        <w:tc>
          <w:tcPr>
            <w:tcW w:type="dxa" w:w="2880"/>
          </w:tcPr>
          <w:p>
            <w:r>
              <w:t>推荐</w:t>
            </w:r>
          </w:p>
        </w:tc>
      </w:tr>
      <w:tr>
        <w:tc>
          <w:tcPr>
            <w:tcW w:type="dxa" w:w="2880"/>
          </w:tcPr>
          <w:p>
            <w:r>
              <w:t>**对账机制**</w:t>
            </w:r>
          </w:p>
        </w:tc>
        <w:tc>
          <w:tcPr>
            <w:tcW w:type="dxa" w:w="2880"/>
          </w:tcPr>
          <w:p>
            <w:r>
              <w:t>日终自动对账</w:t>
            </w:r>
          </w:p>
        </w:tc>
        <w:tc>
          <w:tcPr>
            <w:tcW w:type="dxa" w:w="2880"/>
          </w:tcPr>
          <w:p>
            <w:r>
              <w:t>必须实现</w:t>
            </w:r>
          </w:p>
        </w:tc>
      </w:tr>
      <w:tr>
        <w:tc>
          <w:tcPr>
            <w:tcW w:type="dxa" w:w="2880"/>
          </w:tcPr>
          <w:p>
            <w:r>
              <w:t>**幂等设计**</w:t>
            </w:r>
          </w:p>
        </w:tc>
        <w:tc>
          <w:tcPr>
            <w:tcW w:type="dxa" w:w="2880"/>
          </w:tcPr>
          <w:p>
            <w:r>
              <w:t>扣费接口幂等</w:t>
            </w:r>
          </w:p>
        </w:tc>
        <w:tc>
          <w:tcPr>
            <w:tcW w:type="dxa" w:w="2880"/>
          </w:tcPr>
          <w:p>
            <w:r>
              <w:t>必须实现</w:t>
            </w:r>
          </w:p>
        </w:tc>
      </w:tr>
      <w:tr>
        <w:tc>
          <w:tcPr>
            <w:tcW w:type="dxa" w:w="2880"/>
          </w:tcPr>
          <w:p>
            <w:r>
              <w:t>**补偿机制**</w:t>
            </w:r>
          </w:p>
        </w:tc>
        <w:tc>
          <w:tcPr>
            <w:tcW w:type="dxa" w:w="2880"/>
          </w:tcPr>
          <w:p>
            <w:r>
              <w:t>异常情况自动补偿</w:t>
            </w:r>
          </w:p>
        </w:tc>
        <w:tc>
          <w:tcPr>
            <w:tcW w:type="dxa" w:w="2880"/>
          </w:tcPr>
          <w:p>
            <w:r>
              <w:t>推荐</w:t>
            </w:r>
          </w:p>
        </w:tc>
      </w:tr>
    </w:tbl>
    <w:p/>
    <w:p>
      <w:r>
        <w:rPr>
          <w:rFonts w:ascii="Consolas" w:hAnsi="Consolas"/>
          <w:sz w:val="18"/>
        </w:rPr>
        <w:t>typescript</w:t>
      </w:r>
    </w:p>
    <w:p>
      <w:r>
        <w:t>// 计费幂等实现</w:t>
      </w:r>
    </w:p>
    <w:p>
      <w:r>
        <w:t>async function chargeWithIdempotency(</w:t>
      </w:r>
    </w:p>
    <w:p>
      <w:r>
        <w:t>userId: string,</w:t>
      </w:r>
    </w:p>
    <w:p>
      <w:r>
        <w:t>repoId: string,</w:t>
      </w:r>
    </w:p>
    <w:p>
      <w:r>
        <w:t>amount: number,</w:t>
      </w:r>
    </w:p>
    <w:p>
      <w:r>
        <w:t>idempotencyKey: string</w:t>
      </w:r>
    </w:p>
    <w:p>
      <w:r>
        <w:t>): Promise&lt;ChargeResult&gt; {</w:t>
      </w:r>
    </w:p>
    <w:p>
      <w:r>
        <w:t>// 检查是否已处理</w:t>
      </w:r>
    </w:p>
    <w:p>
      <w:r>
        <w:t>const existing = await idempotencyStore.get(idempotencyKey);</w:t>
      </w:r>
    </w:p>
    <w:p>
      <w:r>
        <w:t>if (existing) {</w:t>
      </w:r>
    </w:p>
    <w:p>
      <w:r>
        <w:t>return existing.result;</w:t>
      </w:r>
    </w:p>
    <w:p>
      <w:r>
        <w:t>}</w:t>
      </w:r>
    </w:p>
    <w:p/>
    <w:p>
      <w:r>
        <w:t>// 原子操作扣费</w:t>
      </w:r>
    </w:p>
    <w:p>
      <w:r>
        <w:t>const result = await db.transaction(async (tx) =&gt; {</w:t>
      </w:r>
    </w:p>
    <w:p>
      <w:r>
        <w:t>const balance = await tx.balance.findUnique({</w:t>
      </w:r>
    </w:p>
    <w:p>
      <w:r>
        <w:t>where: { userId }</w:t>
      </w:r>
    </w:p>
    <w:p>
      <w:r>
        <w:t>});</w:t>
      </w:r>
    </w:p>
    <w:p/>
    <w:p>
      <w:r>
        <w:t>if (balance.amount &lt; amount) {</w:t>
      </w:r>
    </w:p>
    <w:p>
      <w:r>
        <w:t>throw new InsufficientBalanceError();</w:t>
      </w:r>
    </w:p>
    <w:p>
      <w:r>
        <w:t>}</w:t>
      </w:r>
    </w:p>
    <w:p/>
    <w:p>
      <w:r>
        <w:t>await tx.balance.update({</w:t>
      </w:r>
    </w:p>
    <w:p>
      <w:r>
        <w:t>where: { userId },</w:t>
      </w:r>
    </w:p>
    <w:p>
      <w:r>
        <w:t>data: { amount: { decrement: amount } }</w:t>
      </w:r>
    </w:p>
    <w:p>
      <w:r>
        <w:t>});</w:t>
      </w:r>
    </w:p>
    <w:p/>
    <w:p>
      <w:r>
        <w:t>await tx.chargeLog.create({</w:t>
      </w:r>
    </w:p>
    <w:p>
      <w:r>
        <w:t>data: {</w:t>
      </w:r>
    </w:p>
    <w:p>
      <w:r>
        <w:t>userId,</w:t>
      </w:r>
    </w:p>
    <w:p>
      <w:r>
        <w:t>repoId,</w:t>
      </w:r>
    </w:p>
    <w:p>
      <w:r>
        <w:t>amount,</w:t>
      </w:r>
    </w:p>
    <w:p>
      <w:r>
        <w:t>idempotencyKey,</w:t>
      </w:r>
    </w:p>
    <w:p>
      <w:r>
        <w:t>status: 'SUCCESS'</w:t>
      </w:r>
    </w:p>
    <w:p>
      <w:r>
        <w:t>}</w:t>
      </w:r>
    </w:p>
    <w:p>
      <w:r>
        <w:t>});</w:t>
      </w:r>
    </w:p>
    <w:p/>
    <w:p>
      <w:r>
        <w:t>return { success: true, balance: balance.amount - amount };</w:t>
      </w:r>
    </w:p>
    <w:p>
      <w:r>
        <w:t>});</w:t>
      </w:r>
    </w:p>
    <w:p/>
    <w:p>
      <w:r>
        <w:t>// 保存幂等结果</w:t>
      </w:r>
    </w:p>
    <w:p>
      <w:r>
        <w:t>await idempotencyStore.set(idempotencyKey, {</w:t>
      </w:r>
    </w:p>
    <w:p>
      <w:r>
        <w:t>result,</w:t>
      </w:r>
    </w:p>
    <w:p>
      <w:r>
        <w:t>processedAt: new Date()</w:t>
      </w:r>
    </w:p>
    <w:p>
      <w:r>
        <w:t>});</w:t>
      </w:r>
    </w:p>
    <w:p/>
    <w:p>
      <w:r>
        <w:t>return result;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/>
    <w:p/>
    <w:p>
      <w:pPr>
        <w:pStyle w:val="Heading2"/>
      </w:pPr>
      <w:r>
        <w:t>2. 架构优化建议</w:t>
      </w:r>
    </w:p>
    <w:p/>
    <w:p>
      <w:pPr>
        <w:pStyle w:val="Heading3"/>
      </w:pPr>
      <w:r>
        <w:t>2.1 性能优化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**缓存策略**</w:t>
            </w:r>
          </w:p>
        </w:tc>
        <w:tc>
          <w:tcPr>
            <w:tcW w:type="dxa" w:w="2880"/>
          </w:tcPr>
          <w:p>
            <w:r>
              <w:t>减少数据库查询</w:t>
            </w:r>
          </w:p>
        </w:tc>
        <w:tc>
          <w:tcPr>
            <w:tcW w:type="dxa" w:w="2880"/>
          </w:tcPr>
          <w:p>
            <w:r>
              <w:t>Redis缓存认证信息和配额</w:t>
            </w:r>
          </w:p>
        </w:tc>
      </w:tr>
      <w:tr>
        <w:tc>
          <w:tcPr>
            <w:tcW w:type="dxa" w:w="2880"/>
          </w:tcPr>
          <w:p>
            <w:r>
              <w:t>**连接池**</w:t>
            </w:r>
          </w:p>
        </w:tc>
        <w:tc>
          <w:tcPr>
            <w:tcW w:type="dxa" w:w="2880"/>
          </w:tcPr>
          <w:p>
            <w:r>
              <w:t>提高数据库效率</w:t>
            </w:r>
          </w:p>
        </w:tc>
        <w:tc>
          <w:tcPr>
            <w:tcW w:type="dxa" w:w="2880"/>
          </w:tcPr>
          <w:p>
            <w:r>
              <w:t>配置合理连接池大小</w:t>
            </w:r>
          </w:p>
        </w:tc>
      </w:tr>
      <w:tr>
        <w:tc>
          <w:tcPr>
            <w:tcW w:type="dxa" w:w="2880"/>
          </w:tcPr>
          <w:p>
            <w:r>
              <w:t>**异步处理**</w:t>
            </w:r>
          </w:p>
        </w:tc>
        <w:tc>
          <w:tcPr>
            <w:tcW w:type="dxa" w:w="2880"/>
          </w:tcPr>
          <w:p>
            <w:r>
              <w:t>减少响应延迟</w:t>
            </w:r>
          </w:p>
        </w:tc>
        <w:tc>
          <w:tcPr>
            <w:tcW w:type="dxa" w:w="2880"/>
          </w:tcPr>
          <w:p>
            <w:r>
              <w:t>日志和计费异步处理</w:t>
            </w:r>
          </w:p>
        </w:tc>
      </w:tr>
      <w:tr>
        <w:tc>
          <w:tcPr>
            <w:tcW w:type="dxa" w:w="2880"/>
          </w:tcPr>
          <w:p>
            <w:r>
              <w:t>**CDN加速**</w:t>
            </w:r>
          </w:p>
        </w:tc>
        <w:tc>
          <w:tcPr>
            <w:tcW w:type="dxa" w:w="2880"/>
          </w:tcPr>
          <w:p>
            <w:r>
              <w:t>加速文档和SDK下载</w:t>
            </w:r>
          </w:p>
        </w:tc>
        <w:tc>
          <w:tcPr>
            <w:tcW w:type="dxa" w:w="2880"/>
          </w:tcPr>
          <w:p>
            <w:r>
              <w:t>静态资源CDN</w:t>
            </w:r>
          </w:p>
        </w:tc>
      </w:tr>
      <w:tr>
        <w:tc>
          <w:tcPr>
            <w:tcW w:type="dxa" w:w="2880"/>
          </w:tcPr>
          <w:p>
            <w:r>
              <w:t>**预热机制**</w:t>
            </w:r>
          </w:p>
        </w:tc>
        <w:tc>
          <w:tcPr>
            <w:tcW w:type="dxa" w:w="2880"/>
          </w:tcPr>
          <w:p>
            <w:r>
              <w:t>减少冷启动延迟</w:t>
            </w:r>
          </w:p>
        </w:tc>
        <w:tc>
          <w:tcPr>
            <w:tcW w:type="dxa" w:w="2880"/>
          </w:tcPr>
          <w:p>
            <w:r>
              <w:t>热点数据预加载</w:t>
            </w:r>
          </w:p>
        </w:tc>
      </w:tr>
    </w:tbl>
    <w:p/>
    <w:p>
      <w:pPr>
        <w:pStyle w:val="Heading3"/>
      </w:pPr>
      <w:r>
        <w:t>2.2 可用性优化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**多活部署**</w:t>
            </w:r>
          </w:p>
        </w:tc>
        <w:tc>
          <w:tcPr>
            <w:tcW w:type="dxa" w:w="2880"/>
          </w:tcPr>
          <w:p>
            <w:r>
              <w:t>跨机房容灾</w:t>
            </w:r>
          </w:p>
        </w:tc>
        <w:tc>
          <w:tcPr>
            <w:tcW w:type="dxa" w:w="2880"/>
          </w:tcPr>
          <w:p>
            <w:r>
              <w:t>主备+数据同步</w:t>
            </w:r>
          </w:p>
        </w:tc>
      </w:tr>
      <w:tr>
        <w:tc>
          <w:tcPr>
            <w:tcW w:type="dxa" w:w="2880"/>
          </w:tcPr>
          <w:p>
            <w:r>
              <w:t>**自动扩缩容**</w:t>
            </w:r>
          </w:p>
        </w:tc>
        <w:tc>
          <w:tcPr>
            <w:tcW w:type="dxa" w:w="2880"/>
          </w:tcPr>
          <w:p>
            <w:r>
              <w:t>应对流量波动</w:t>
            </w:r>
          </w:p>
        </w:tc>
        <w:tc>
          <w:tcPr>
            <w:tcW w:type="dxa" w:w="2880"/>
          </w:tcPr>
          <w:p>
            <w:r>
              <w:t>K8s HPA</w:t>
            </w:r>
          </w:p>
        </w:tc>
      </w:tr>
      <w:tr>
        <w:tc>
          <w:tcPr>
            <w:tcW w:type="dxa" w:w="2880"/>
          </w:tcPr>
          <w:p>
            <w:r>
              <w:t>**优雅关闭**</w:t>
            </w:r>
          </w:p>
        </w:tc>
        <w:tc>
          <w:tcPr>
            <w:tcW w:type="dxa" w:w="2880"/>
          </w:tcPr>
          <w:p>
            <w:r>
              <w:t>零停机发布</w:t>
            </w:r>
          </w:p>
        </w:tc>
        <w:tc>
          <w:tcPr>
            <w:tcW w:type="dxa" w:w="2880"/>
          </w:tcPr>
          <w:p>
            <w:r>
              <w:t>接收信号后停止接收新请求</w:t>
            </w:r>
          </w:p>
        </w:tc>
      </w:tr>
      <w:tr>
        <w:tc>
          <w:tcPr>
            <w:tcW w:type="dxa" w:w="2880"/>
          </w:tcPr>
          <w:p>
            <w:r>
              <w:t>**健康检查**</w:t>
            </w:r>
          </w:p>
        </w:tc>
        <w:tc>
          <w:tcPr>
            <w:tcW w:type="dxa" w:w="2880"/>
          </w:tcPr>
          <w:p>
            <w:r>
              <w:t>及时发现问题</w:t>
            </w:r>
          </w:p>
        </w:tc>
        <w:tc>
          <w:tcPr>
            <w:tcW w:type="dxa" w:w="2880"/>
          </w:tcPr>
          <w:p>
            <w:r>
              <w:t>多维度健康检查</w:t>
            </w:r>
          </w:p>
        </w:tc>
      </w:tr>
    </w:tbl>
    <w:p/>
    <w:p>
      <w:pPr>
        <w:pStyle w:val="Heading3"/>
      </w:pPr>
      <w:r>
        <w:t>2.3 安全加固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**HTTPS强制**</w:t>
            </w:r>
          </w:p>
        </w:tc>
        <w:tc>
          <w:tcPr>
            <w:tcW w:type="dxa" w:w="2880"/>
          </w:tcPr>
          <w:p>
            <w:r>
              <w:t>传输加密</w:t>
            </w:r>
          </w:p>
        </w:tc>
        <w:tc>
          <w:tcPr>
            <w:tcW w:type="dxa" w:w="2880"/>
          </w:tcPr>
          <w:p>
            <w:r>
              <w:t>强制HTTPS</w:t>
            </w:r>
          </w:p>
        </w:tc>
      </w:tr>
      <w:tr>
        <w:tc>
          <w:tcPr>
            <w:tcW w:type="dxa" w:w="2880"/>
          </w:tcPr>
          <w:p>
            <w:r>
              <w:t>**WAF防护**</w:t>
            </w:r>
          </w:p>
        </w:tc>
        <w:tc>
          <w:tcPr>
            <w:tcW w:type="dxa" w:w="2880"/>
          </w:tcPr>
          <w:p>
            <w:r>
              <w:t>应用层防护</w:t>
            </w:r>
          </w:p>
        </w:tc>
        <w:tc>
          <w:tcPr>
            <w:tcW w:type="dxa" w:w="2880"/>
          </w:tcPr>
          <w:p>
            <w:r>
              <w:t>部署WAF</w:t>
            </w:r>
          </w:p>
        </w:tc>
      </w:tr>
      <w:tr>
        <w:tc>
          <w:tcPr>
            <w:tcW w:type="dxa" w:w="2880"/>
          </w:tcPr>
          <w:p>
            <w:r>
              <w:t>**DDoS防护**</w:t>
            </w:r>
          </w:p>
        </w:tc>
        <w:tc>
          <w:tcPr>
            <w:tcW w:type="dxa" w:w="2880"/>
          </w:tcPr>
          <w:p>
            <w:r>
              <w:t>网络层防护</w:t>
            </w:r>
          </w:p>
        </w:tc>
        <w:tc>
          <w:tcPr>
            <w:tcW w:type="dxa" w:w="2880"/>
          </w:tcPr>
          <w:p>
            <w:r>
              <w:t>云防护服务</w:t>
            </w:r>
          </w:p>
        </w:tc>
      </w:tr>
      <w:tr>
        <w:tc>
          <w:tcPr>
            <w:tcW w:type="dxa" w:w="2880"/>
          </w:tcPr>
          <w:p>
            <w:r>
              <w:t>**密钥轮换**</w:t>
            </w:r>
          </w:p>
        </w:tc>
        <w:tc>
          <w:tcPr>
            <w:tcW w:type="dxa" w:w="2880"/>
          </w:tcPr>
          <w:p>
            <w:r>
              <w:t>密钥安全</w:t>
            </w:r>
          </w:p>
        </w:tc>
        <w:tc>
          <w:tcPr>
            <w:tcW w:type="dxa" w:w="2880"/>
          </w:tcPr>
          <w:p>
            <w:r>
              <w:t>自动轮换机制</w:t>
            </w:r>
          </w:p>
        </w:tc>
      </w:tr>
      <w:tr>
        <w:tc>
          <w:tcPr>
            <w:tcW w:type="dxa" w:w="2880"/>
          </w:tcPr>
          <w:p>
            <w:r>
              <w:t>**审计日志**</w:t>
            </w:r>
          </w:p>
        </w:tc>
        <w:tc>
          <w:tcPr>
            <w:tcW w:type="dxa" w:w="2880"/>
          </w:tcPr>
          <w:p>
            <w:r>
              <w:t>安全追溯</w:t>
            </w:r>
          </w:p>
        </w:tc>
        <w:tc>
          <w:tcPr>
            <w:tcW w:type="dxa" w:w="2880"/>
          </w:tcPr>
          <w:p>
            <w:r>
              <w:t>完整日志记录</w:t>
            </w:r>
          </w:p>
        </w:tc>
      </w:tr>
    </w:tbl>
    <w:p/>
    <w:p/>
    <w:p/>
    <w:p>
      <w:pPr>
        <w:pStyle w:val="Heading2"/>
      </w:pPr>
      <w:r>
        <w:t>3. 运营最佳实践</w:t>
      </w:r>
    </w:p>
    <w:p/>
    <w:p>
      <w:pPr>
        <w:pStyle w:val="Heading3"/>
      </w:pPr>
      <w:r>
        <w:t>3.1 仓库接入流程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**申请**</w:t>
            </w:r>
          </w:p>
        </w:tc>
        <w:tc>
          <w:tcPr>
            <w:tcW w:type="dxa" w:w="2880"/>
          </w:tcPr>
          <w:p>
            <w:r>
              <w:t>在线申请+资质审核</w:t>
            </w:r>
          </w:p>
        </w:tc>
        <w:tc>
          <w:tcPr>
            <w:tcW w:type="dxa" w:w="2880"/>
          </w:tcPr>
          <w:p>
            <w:r>
              <w:t>标准化流程</w:t>
            </w:r>
          </w:p>
        </w:tc>
      </w:tr>
      <w:tr>
        <w:tc>
          <w:tcPr>
            <w:tcW w:type="dxa" w:w="2880"/>
          </w:tcPr>
          <w:p>
            <w:r>
              <w:t>**接入**</w:t>
            </w:r>
          </w:p>
        </w:tc>
        <w:tc>
          <w:tcPr>
            <w:tcW w:type="dxa" w:w="2880"/>
          </w:tcPr>
          <w:p>
            <w:r>
              <w:t>技术对接+联调测试</w:t>
            </w:r>
          </w:p>
        </w:tc>
        <w:tc>
          <w:tcPr>
            <w:tcW w:type="dxa" w:w="2880"/>
          </w:tcPr>
          <w:p>
            <w:r>
              <w:t>规范文档</w:t>
            </w:r>
          </w:p>
        </w:tc>
      </w:tr>
      <w:tr>
        <w:tc>
          <w:tcPr>
            <w:tcW w:type="dxa" w:w="2880"/>
          </w:tcPr>
          <w:p>
            <w:r>
              <w:t>**上线**</w:t>
            </w:r>
          </w:p>
        </w:tc>
        <w:tc>
          <w:tcPr>
            <w:tcW w:type="dxa" w:w="2880"/>
          </w:tcPr>
          <w:p>
            <w:r>
              <w:t>灰度发布+监控</w:t>
            </w:r>
          </w:p>
        </w:tc>
        <w:tc>
          <w:tcPr>
            <w:tcW w:type="dxa" w:w="2880"/>
          </w:tcPr>
          <w:p>
            <w:r>
              <w:t>逐步放量</w:t>
            </w:r>
          </w:p>
        </w:tc>
      </w:tr>
      <w:tr>
        <w:tc>
          <w:tcPr>
            <w:tcW w:type="dxa" w:w="2880"/>
          </w:tcPr>
          <w:p>
            <w:r>
              <w:t>**运营**</w:t>
            </w:r>
          </w:p>
        </w:tc>
        <w:tc>
          <w:tcPr>
            <w:tcW w:type="dxa" w:w="2880"/>
          </w:tcPr>
          <w:p>
            <w:r>
              <w:t>SLA保障+数据分析</w:t>
            </w:r>
          </w:p>
        </w:tc>
        <w:tc>
          <w:tcPr>
            <w:tcW w:type="dxa" w:w="2880"/>
          </w:tcPr>
          <w:p>
            <w:r>
              <w:t>持续优化</w:t>
            </w:r>
          </w:p>
        </w:tc>
      </w:tr>
    </w:tbl>
    <w:p/>
    <w:p>
      <w:r>
        <w:rPr>
          <w:rFonts w:ascii="Consolas" w:hAnsi="Consolas"/>
          <w:sz w:val="18"/>
        </w:rPr>
        <w:t>yaml</w:t>
      </w:r>
    </w:p>
    <w:p>
      <w:pPr>
        <w:pStyle w:val="Heading1"/>
      </w:pPr>
      <w:r>
        <w:t>仓库接入检查清单</w:t>
      </w:r>
    </w:p>
    <w:p>
      <w:r>
        <w:t>checklist:</w:t>
      </w:r>
    </w:p>
    <w:p>
      <w:r>
        <w:t>- name: 资质审核</w:t>
      </w:r>
    </w:p>
    <w:p>
      <w:r>
        <w:t>items:</w:t>
      </w:r>
    </w:p>
    <w:p>
      <w:r>
        <w:t>- 企业资质验证</w:t>
      </w:r>
    </w:p>
    <w:p>
      <w:r>
        <w:t>- API文档完整性</w:t>
      </w:r>
    </w:p>
    <w:p>
      <w:r>
        <w:t>- 服务稳定性承诺</w:t>
      </w:r>
    </w:p>
    <w:p>
      <w:r>
        <w:t>- 定价合理性</w:t>
      </w:r>
    </w:p>
    <w:p/>
    <w:p>
      <w:r>
        <w:t>- name: 技术对接</w:t>
      </w:r>
    </w:p>
    <w:p>
      <w:r>
        <w:t>items:</w:t>
      </w:r>
    </w:p>
    <w:p>
      <w:r>
        <w:t>- 接口规范符合</w:t>
      </w:r>
    </w:p>
    <w:p>
      <w:r>
        <w:t>- 认证方式支持</w:t>
      </w:r>
    </w:p>
    <w:p>
      <w:r>
        <w:t>- 错误码映射</w:t>
      </w:r>
    </w:p>
    <w:p>
      <w:r>
        <w:t>- 健康检查接口</w:t>
      </w:r>
    </w:p>
    <w:p/>
    <w:p>
      <w:r>
        <w:t>- name: 联调测试</w:t>
      </w:r>
    </w:p>
    <w:p>
      <w:r>
        <w:t>items:</w:t>
      </w:r>
    </w:p>
    <w:p>
      <w:r>
        <w:t>- 功能测试通过</w:t>
      </w:r>
    </w:p>
    <w:p>
      <w:r>
        <w:t>- 性能测试达标</w:t>
      </w:r>
    </w:p>
    <w:p>
      <w:r>
        <w:t>- 熔断测试通过</w:t>
      </w:r>
    </w:p>
    <w:p>
      <w:r>
        <w:t>- 日志格式验证</w:t>
      </w:r>
    </w:p>
    <w:p/>
    <w:p>
      <w:r>
        <w:t>- name: 上线发布</w:t>
      </w:r>
    </w:p>
    <w:p>
      <w:r>
        <w:t>items:</w:t>
      </w:r>
    </w:p>
    <w:p>
      <w:r>
        <w:t>- 灰度放量</w:t>
      </w:r>
    </w:p>
    <w:p>
      <w:r>
        <w:t>- 监控告警</w:t>
      </w:r>
    </w:p>
    <w:p>
      <w:r>
        <w:t>- 应急预案</w:t>
      </w:r>
    </w:p>
    <w:p>
      <w:r>
        <w:t>- 运营培训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3.2 开发者运营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**自助接入**</w:t>
            </w:r>
          </w:p>
        </w:tc>
        <w:tc>
          <w:tcPr>
            <w:tcW w:type="dxa" w:w="2880"/>
          </w:tcPr>
          <w:p>
            <w:r>
              <w:t>文档+SDK降低门槛</w:t>
            </w:r>
          </w:p>
        </w:tc>
        <w:tc>
          <w:tcPr>
            <w:tcW w:type="dxa" w:w="2880"/>
          </w:tcPr>
          <w:p>
            <w:r>
              <w:t>开发者文档</w:t>
            </w:r>
          </w:p>
        </w:tc>
      </w:tr>
      <w:tr>
        <w:tc>
          <w:tcPr>
            <w:tcW w:type="dxa" w:w="2880"/>
          </w:tcPr>
          <w:p>
            <w:r>
              <w:t>**技术支持**</w:t>
            </w:r>
          </w:p>
        </w:tc>
        <w:tc>
          <w:tcPr>
            <w:tcW w:type="dxa" w:w="2880"/>
          </w:tcPr>
          <w:p>
            <w:r>
              <w:t>工单+社区支持</w:t>
            </w:r>
          </w:p>
        </w:tc>
        <w:tc>
          <w:tcPr>
            <w:tcW w:type="dxa" w:w="2880"/>
          </w:tcPr>
          <w:p>
            <w:r>
              <w:t>技术支持系统</w:t>
            </w:r>
          </w:p>
        </w:tc>
      </w:tr>
      <w:tr>
        <w:tc>
          <w:tcPr>
            <w:tcW w:type="dxa" w:w="2880"/>
          </w:tcPr>
          <w:p>
            <w:r>
              <w:t>**数据分析**</w:t>
            </w:r>
          </w:p>
        </w:tc>
        <w:tc>
          <w:tcPr>
            <w:tcW w:type="dxa" w:w="2880"/>
          </w:tcPr>
          <w:p>
            <w:r>
              <w:t>用户行为分析</w:t>
            </w:r>
          </w:p>
        </w:tc>
        <w:tc>
          <w:tcPr>
            <w:tcW w:type="dxa" w:w="2880"/>
          </w:tcPr>
          <w:p>
            <w:r>
              <w:t>分析平台</w:t>
            </w:r>
          </w:p>
        </w:tc>
      </w:tr>
      <w:tr>
        <w:tc>
          <w:tcPr>
            <w:tcW w:type="dxa" w:w="2880"/>
          </w:tcPr>
          <w:p>
            <w:r>
              <w:t>**用户分层**</w:t>
            </w:r>
          </w:p>
        </w:tc>
        <w:tc>
          <w:tcPr>
            <w:tcW w:type="dxa" w:w="2880"/>
          </w:tcPr>
          <w:p>
            <w:r>
              <w:t>VIP客户专项服务</w:t>
            </w:r>
          </w:p>
        </w:tc>
        <w:tc>
          <w:tcPr>
            <w:tcW w:type="dxa" w:w="2880"/>
          </w:tcPr>
          <w:p>
            <w:r>
              <w:t>CRM系统</w:t>
            </w:r>
          </w:p>
        </w:tc>
      </w:tr>
    </w:tbl>
    <w:p/>
    <w:p>
      <w:pPr>
        <w:pStyle w:val="Heading3"/>
      </w:pPr>
      <w:r>
        <w:t>3.3 SLA保障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**可用性**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  <w:tc>
          <w:tcPr>
            <w:tcW w:type="dxa" w:w="2880"/>
          </w:tcPr>
          <w:p>
            <w:r>
              <w:t>月度统计</w:t>
            </w:r>
          </w:p>
        </w:tc>
      </w:tr>
      <w:tr>
        <w:tc>
          <w:tcPr>
            <w:tcW w:type="dxa" w:w="2880"/>
          </w:tcPr>
          <w:p>
            <w:r>
              <w:t>**响应时间**</w:t>
            </w:r>
          </w:p>
        </w:tc>
        <w:tc>
          <w:tcPr>
            <w:tcW w:type="dxa" w:w="2880"/>
          </w:tcPr>
          <w:p>
            <w:r>
              <w:t>P99 &lt; 500ms</w:t>
            </w:r>
          </w:p>
        </w:tc>
        <w:tc>
          <w:tcPr>
            <w:tcW w:type="dxa" w:w="2880"/>
          </w:tcPr>
          <w:p>
            <w:r>
              <w:t>实时监控</w:t>
            </w:r>
          </w:p>
        </w:tc>
      </w:tr>
      <w:tr>
        <w:tc>
          <w:tcPr>
            <w:tcW w:type="dxa" w:w="2880"/>
          </w:tcPr>
          <w:p>
            <w:r>
              <w:t>**计费准确性**</w:t>
            </w:r>
          </w:p>
        </w:tc>
        <w:tc>
          <w:tcPr>
            <w:tcW w:type="dxa" w:w="2880"/>
          </w:tcPr>
          <w:p>
            <w:r>
              <w:t>99.99%</w:t>
            </w:r>
          </w:p>
        </w:tc>
        <w:tc>
          <w:tcPr>
            <w:tcW w:type="dxa" w:w="2880"/>
          </w:tcPr>
          <w:p>
            <w:r>
              <w:t>日终对账</w:t>
            </w:r>
          </w:p>
        </w:tc>
      </w:tr>
      <w:tr>
        <w:tc>
          <w:tcPr>
            <w:tcW w:type="dxa" w:w="2880"/>
          </w:tcPr>
          <w:p>
            <w:r>
              <w:t>**故障恢复**</w:t>
            </w:r>
          </w:p>
        </w:tc>
        <w:tc>
          <w:tcPr>
            <w:tcW w:type="dxa" w:w="2880"/>
          </w:tcPr>
          <w:p>
            <w:r>
              <w:t>&lt; 5分钟</w:t>
            </w:r>
          </w:p>
        </w:tc>
        <w:tc>
          <w:tcPr>
            <w:tcW w:type="dxa" w:w="2880"/>
          </w:tcPr>
          <w:p>
            <w:r>
              <w:t>事件记录</w:t>
            </w:r>
          </w:p>
        </w:tc>
      </w:tr>
    </w:tbl>
    <w:p/>
    <w:p/>
    <w:p/>
    <w:p>
      <w:pPr>
        <w:pStyle w:val="Heading2"/>
      </w:pPr>
      <w:r>
        <w:t>4. 代码质量最佳实践</w:t>
      </w:r>
    </w:p>
    <w:p/>
    <w:p>
      <w:pPr>
        <w:pStyle w:val="Heading3"/>
      </w:pPr>
      <w:r>
        <w:t>4.1 代码规范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**Go**</w:t>
            </w:r>
          </w:p>
        </w:tc>
        <w:tc>
          <w:tcPr>
            <w:tcW w:type="dxa" w:w="2880"/>
          </w:tcPr>
          <w:p>
            <w:r>
              <w:t>Uber Go Style Guide</w:t>
            </w:r>
          </w:p>
        </w:tc>
        <w:tc>
          <w:tcPr>
            <w:tcW w:type="dxa" w:w="2880"/>
          </w:tcPr>
          <w:p>
            <w:r>
              <w:t>golangci-lint</w:t>
            </w:r>
          </w:p>
        </w:tc>
      </w:tr>
      <w:tr>
        <w:tc>
          <w:tcPr>
            <w:tcW w:type="dxa" w:w="2880"/>
          </w:tcPr>
          <w:p>
            <w:r>
              <w:t>**TypeScript**</w:t>
            </w:r>
          </w:p>
        </w:tc>
        <w:tc>
          <w:tcPr>
            <w:tcW w:type="dxa" w:w="2880"/>
          </w:tcPr>
          <w:p>
            <w:r>
              <w:t>Airbnb JavaScript Style</w:t>
            </w:r>
          </w:p>
        </w:tc>
        <w:tc>
          <w:tcPr>
            <w:tcW w:type="dxa" w:w="2880"/>
          </w:tcPr>
          <w:p>
            <w:r>
              <w:t>ESLint</w:t>
            </w:r>
          </w:p>
        </w:tc>
      </w:tr>
      <w:tr>
        <w:tc>
          <w:tcPr>
            <w:tcW w:type="dxa" w:w="2880"/>
          </w:tcPr>
          <w:p>
            <w:r>
              <w:t>**Python**</w:t>
            </w:r>
          </w:p>
        </w:tc>
        <w:tc>
          <w:tcPr>
            <w:tcW w:type="dxa" w:w="2880"/>
          </w:tcPr>
          <w:p>
            <w:r>
              <w:t>PEP 8 + Black</w:t>
            </w:r>
          </w:p>
        </w:tc>
        <w:tc>
          <w:tcPr>
            <w:tcW w:type="dxa" w:w="2880"/>
          </w:tcPr>
          <w:p>
            <w:r>
              <w:t>flake8 + black</w:t>
            </w:r>
          </w:p>
        </w:tc>
      </w:tr>
      <w:tr>
        <w:tc>
          <w:tcPr>
            <w:tcW w:type="dxa" w:w="2880"/>
          </w:tcPr>
          <w:p>
            <w:r>
              <w:t>**SQL**</w:t>
            </w:r>
          </w:p>
        </w:tc>
        <w:tc>
          <w:tcPr>
            <w:tcW w:type="dxa" w:w="2880"/>
          </w:tcPr>
          <w:p>
            <w:r>
              <w:t>SQL编码规范</w:t>
            </w:r>
          </w:p>
        </w:tc>
        <w:tc>
          <w:tcPr>
            <w:tcW w:type="dxa" w:w="2880"/>
          </w:tcPr>
          <w:p>
            <w:r>
              <w:t>人工Review</w:t>
            </w:r>
          </w:p>
        </w:tc>
      </w:tr>
    </w:tbl>
    <w:p/>
    <w:p>
      <w:pPr>
        <w:pStyle w:val="Heading3"/>
      </w:pPr>
      <w:r>
        <w:t>4.2 代码审查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**功能正确性**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**安全性**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**性能影响**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**测试覆盖**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**代码可读性**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**文档更新**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pPr>
        <w:pStyle w:val="Heading3"/>
      </w:pPr>
      <w:r>
        <w:t>4.3 测试策略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**单元测试**</w:t>
            </w:r>
          </w:p>
        </w:tc>
        <w:tc>
          <w:tcPr>
            <w:tcW w:type="dxa" w:w="2880"/>
          </w:tcPr>
          <w:p>
            <w:r>
              <w:t>&gt; 70%</w:t>
            </w:r>
          </w:p>
        </w:tc>
        <w:tc>
          <w:tcPr>
            <w:tcW w:type="dxa" w:w="2880"/>
          </w:tcPr>
          <w:p>
            <w:r>
              <w:t>Jest/Go test</w:t>
            </w:r>
          </w:p>
        </w:tc>
      </w:tr>
      <w:tr>
        <w:tc>
          <w:tcPr>
            <w:tcW w:type="dxa" w:w="2880"/>
          </w:tcPr>
          <w:p>
            <w:r>
              <w:t>**集成测试**</w:t>
            </w:r>
          </w:p>
        </w:tc>
        <w:tc>
          <w:tcPr>
            <w:tcW w:type="dxa" w:w="2880"/>
          </w:tcPr>
          <w:p>
            <w:r>
              <w:t>核心路径</w:t>
            </w:r>
          </w:p>
        </w:tc>
        <w:tc>
          <w:tcPr>
            <w:tcW w:type="dxa" w:w="2880"/>
          </w:tcPr>
          <w:p>
            <w:r>
              <w:t>Pytest</w:t>
            </w:r>
          </w:p>
        </w:tc>
      </w:tr>
      <w:tr>
        <w:tc>
          <w:tcPr>
            <w:tcW w:type="dxa" w:w="2880"/>
          </w:tcPr>
          <w:p>
            <w:r>
              <w:t>**E2E测试**</w:t>
            </w:r>
          </w:p>
        </w:tc>
        <w:tc>
          <w:tcPr>
            <w:tcW w:type="dxa" w:w="2880"/>
          </w:tcPr>
          <w:p>
            <w:r>
              <w:t>关键流程</w:t>
            </w:r>
          </w:p>
        </w:tc>
        <w:tc>
          <w:tcPr>
            <w:tcW w:type="dxa" w:w="2880"/>
          </w:tcPr>
          <w:p>
            <w:r>
              <w:t>Playwright</w:t>
            </w:r>
          </w:p>
        </w:tc>
      </w:tr>
      <w:tr>
        <w:tc>
          <w:tcPr>
            <w:tcW w:type="dxa" w:w="2880"/>
          </w:tcPr>
          <w:p>
            <w:r>
              <w:t>**性能测试**</w:t>
            </w:r>
          </w:p>
        </w:tc>
        <w:tc>
          <w:tcPr>
            <w:tcW w:type="dxa" w:w="2880"/>
          </w:tcPr>
          <w:p>
            <w:r>
              <w:t>阈值以内</w:t>
            </w:r>
          </w:p>
        </w:tc>
        <w:tc>
          <w:tcPr>
            <w:tcW w:type="dxa" w:w="2880"/>
          </w:tcPr>
          <w:p>
            <w:r>
              <w:t>k6/jmeter</w:t>
            </w:r>
          </w:p>
        </w:tc>
      </w:tr>
    </w:tbl>
    <w:p/>
    <w:p/>
    <w:p/>
    <w:p>
      <w:pPr>
        <w:pStyle w:val="Heading2"/>
      </w:pPr>
      <w:r>
        <w:t>5. 监控运维最佳实践</w:t>
      </w:r>
    </w:p>
    <w:p/>
    <w:p>
      <w:pPr>
        <w:pStyle w:val="Heading3"/>
      </w:pPr>
      <w:r>
        <w:t>5.1 监控体系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**基础设施**</w:t>
            </w:r>
          </w:p>
        </w:tc>
        <w:tc>
          <w:tcPr>
            <w:tcW w:type="dxa" w:w="2880"/>
          </w:tcPr>
          <w:p>
            <w:r>
              <w:t>CPU/内存/磁盘/网络</w:t>
            </w:r>
          </w:p>
        </w:tc>
        <w:tc>
          <w:tcPr>
            <w:tcW w:type="dxa" w:w="2880"/>
          </w:tcPr>
          <w:p>
            <w:r>
              <w:t>Node Exporter</w:t>
            </w:r>
          </w:p>
        </w:tc>
      </w:tr>
      <w:tr>
        <w:tc>
          <w:tcPr>
            <w:tcW w:type="dxa" w:w="2880"/>
          </w:tcPr>
          <w:p>
            <w:r>
              <w:t>**应用服务**</w:t>
            </w:r>
          </w:p>
        </w:tc>
        <w:tc>
          <w:tcPr>
            <w:tcW w:type="dxa" w:w="2880"/>
          </w:tcPr>
          <w:p>
            <w:r>
              <w:t>QPS/延迟/错误率</w:t>
            </w:r>
          </w:p>
        </w:tc>
        <w:tc>
          <w:tcPr>
            <w:tcW w:type="dxa" w:w="2880"/>
          </w:tcPr>
          <w:p>
            <w:r>
              <w:t>APM</w:t>
            </w:r>
          </w:p>
        </w:tc>
      </w:tr>
      <w:tr>
        <w:tc>
          <w:tcPr>
            <w:tcW w:type="dxa" w:w="2880"/>
          </w:tcPr>
          <w:p>
            <w:r>
              <w:t>**业务指标**</w:t>
            </w:r>
          </w:p>
        </w:tc>
        <w:tc>
          <w:tcPr>
            <w:tcW w:type="dxa" w:w="2880"/>
          </w:tcPr>
          <w:p>
            <w:r>
              <w:t>仓库数/用户数/调用量</w:t>
            </w:r>
          </w:p>
        </w:tc>
        <w:tc>
          <w:tcPr>
            <w:tcW w:type="dxa" w:w="2880"/>
          </w:tcPr>
          <w:p>
            <w:r>
              <w:t>自定义</w:t>
            </w:r>
          </w:p>
        </w:tc>
      </w:tr>
      <w:tr>
        <w:tc>
          <w:tcPr>
            <w:tcW w:type="dxa" w:w="2880"/>
          </w:tcPr>
          <w:p>
            <w:r>
              <w:t>**安全指标**</w:t>
            </w:r>
          </w:p>
        </w:tc>
        <w:tc>
          <w:tcPr>
            <w:tcW w:type="dxa" w:w="2880"/>
          </w:tcPr>
          <w:p>
            <w:r>
              <w:t>攻击次数/异常访问</w:t>
            </w:r>
          </w:p>
        </w:tc>
        <w:tc>
          <w:tcPr>
            <w:tcW w:type="dxa" w:w="2880"/>
          </w:tcPr>
          <w:p>
            <w:r>
              <w:t>WAF日志</w:t>
            </w:r>
          </w:p>
        </w:tc>
      </w:tr>
    </w:tbl>
    <w:p/>
    <w:p>
      <w:pPr>
        <w:pStyle w:val="Heading3"/>
      </w:pPr>
      <w:r>
        <w:t>5.2 告警策略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**P0 紧急**</w:t>
            </w:r>
          </w:p>
        </w:tc>
        <w:tc>
          <w:tcPr>
            <w:tcW w:type="dxa" w:w="2160"/>
          </w:tcPr>
          <w:p>
            <w:r>
              <w:t>服务不可用</w:t>
            </w:r>
          </w:p>
        </w:tc>
        <w:tc>
          <w:tcPr>
            <w:tcW w:type="dxa" w:w="2160"/>
          </w:tcPr>
          <w:p>
            <w:r>
              <w:t>5分钟</w:t>
            </w:r>
          </w:p>
        </w:tc>
        <w:tc>
          <w:tcPr>
            <w:tcW w:type="dxa" w:w="2160"/>
          </w:tcPr>
          <w:p>
            <w:r>
              <w:t>电话+短信</w:t>
            </w:r>
          </w:p>
        </w:tc>
      </w:tr>
      <w:tr>
        <w:tc>
          <w:tcPr>
            <w:tcW w:type="dxa" w:w="2160"/>
          </w:tcPr>
          <w:p>
            <w:r>
              <w:t>**P1 高**</w:t>
            </w:r>
          </w:p>
        </w:tc>
        <w:tc>
          <w:tcPr>
            <w:tcW w:type="dxa" w:w="2160"/>
          </w:tcPr>
          <w:p>
            <w:r>
              <w:t>部分功能异常</w:t>
            </w:r>
          </w:p>
        </w:tc>
        <w:tc>
          <w:tcPr>
            <w:tcW w:type="dxa" w:w="2160"/>
          </w:tcPr>
          <w:p>
            <w:r>
              <w:t>15分钟</w:t>
            </w:r>
          </w:p>
        </w:tc>
        <w:tc>
          <w:tcPr>
            <w:tcW w:type="dxa" w:w="2160"/>
          </w:tcPr>
          <w:p>
            <w:r>
              <w:t>短信+邮件</w:t>
            </w:r>
          </w:p>
        </w:tc>
      </w:tr>
      <w:tr>
        <w:tc>
          <w:tcPr>
            <w:tcW w:type="dxa" w:w="2160"/>
          </w:tcPr>
          <w:p>
            <w:r>
              <w:t>**P2 中**</w:t>
            </w:r>
          </w:p>
        </w:tc>
        <w:tc>
          <w:tcPr>
            <w:tcW w:type="dxa" w:w="2160"/>
          </w:tcPr>
          <w:p>
            <w:r>
              <w:t>性能下降</w:t>
            </w:r>
          </w:p>
        </w:tc>
        <w:tc>
          <w:tcPr>
            <w:tcW w:type="dxa" w:w="2160"/>
          </w:tcPr>
          <w:p>
            <w:r>
              <w:t>1小时</w:t>
            </w:r>
          </w:p>
        </w:tc>
        <w:tc>
          <w:tcPr>
            <w:tcW w:type="dxa" w:w="2160"/>
          </w:tcPr>
          <w:p>
            <w:r>
              <w:t>邮件</w:t>
            </w:r>
          </w:p>
        </w:tc>
      </w:tr>
      <w:tr>
        <w:tc>
          <w:tcPr>
            <w:tcW w:type="dxa" w:w="2160"/>
          </w:tcPr>
          <w:p>
            <w:r>
              <w:t>**P3 低**</w:t>
            </w:r>
          </w:p>
        </w:tc>
        <w:tc>
          <w:tcPr>
            <w:tcW w:type="dxa" w:w="2160"/>
          </w:tcPr>
          <w:p>
            <w:r>
              <w:t>告警通知</w:t>
            </w:r>
          </w:p>
        </w:tc>
        <w:tc>
          <w:tcPr>
            <w:tcW w:type="dxa" w:w="2160"/>
          </w:tcPr>
          <w:p>
            <w:r>
              <w:t>4小时</w:t>
            </w:r>
          </w:p>
        </w:tc>
        <w:tc>
          <w:tcPr>
            <w:tcW w:type="dxa" w:w="2160"/>
          </w:tcPr>
          <w:p>
            <w:r>
              <w:t>邮件</w:t>
            </w:r>
          </w:p>
        </w:tc>
      </w:tr>
    </w:tbl>
    <w:p/>
    <w:p>
      <w:pPr>
        <w:pStyle w:val="Heading3"/>
      </w:pPr>
      <w:r>
        <w:t>5.3 应急预案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**网关故障**</w:t>
            </w:r>
          </w:p>
        </w:tc>
        <w:tc>
          <w:tcPr>
            <w:tcW w:type="dxa" w:w="2880"/>
          </w:tcPr>
          <w:p>
            <w:r>
              <w:t>自动切换备机</w:t>
            </w:r>
          </w:p>
        </w:tc>
        <w:tc>
          <w:tcPr>
            <w:tcW w:type="dxa" w:w="2880"/>
          </w:tcPr>
          <w:p>
            <w:r>
              <w:t>&lt; 1分钟</w:t>
            </w:r>
          </w:p>
        </w:tc>
      </w:tr>
      <w:tr>
        <w:tc>
          <w:tcPr>
            <w:tcW w:type="dxa" w:w="2880"/>
          </w:tcPr>
          <w:p>
            <w:r>
              <w:t>**数据库故障**</w:t>
            </w:r>
          </w:p>
        </w:tc>
        <w:tc>
          <w:tcPr>
            <w:tcW w:type="dxa" w:w="2880"/>
          </w:tcPr>
          <w:p>
            <w:r>
              <w:t>主从切换</w:t>
            </w:r>
          </w:p>
        </w:tc>
        <w:tc>
          <w:tcPr>
            <w:tcW w:type="dxa" w:w="2880"/>
          </w:tcPr>
          <w:p>
            <w:r>
              <w:t>&lt; 5分钟</w:t>
            </w:r>
          </w:p>
        </w:tc>
      </w:tr>
      <w:tr>
        <w:tc>
          <w:tcPr>
            <w:tcW w:type="dxa" w:w="2880"/>
          </w:tcPr>
          <w:p>
            <w:r>
              <w:t>**第三方仓库故障**</w:t>
            </w:r>
          </w:p>
        </w:tc>
        <w:tc>
          <w:tcPr>
            <w:tcW w:type="dxa" w:w="2880"/>
          </w:tcPr>
          <w:p>
            <w:r>
              <w:t>熔断+通知</w:t>
            </w:r>
          </w:p>
        </w:tc>
        <w:tc>
          <w:tcPr>
            <w:tcW w:type="dxa" w:w="2880"/>
          </w:tcPr>
          <w:p>
            <w:r>
              <w:t>&lt; 1分钟</w:t>
            </w:r>
          </w:p>
        </w:tc>
      </w:tr>
      <w:tr>
        <w:tc>
          <w:tcPr>
            <w:tcW w:type="dxa" w:w="2880"/>
          </w:tcPr>
          <w:p>
            <w:r>
              <w:t>**DDoS攻击**</w:t>
            </w:r>
          </w:p>
        </w:tc>
        <w:tc>
          <w:tcPr>
            <w:tcW w:type="dxa" w:w="2880"/>
          </w:tcPr>
          <w:p>
            <w:r>
              <w:t>流量清洗</w:t>
            </w:r>
          </w:p>
        </w:tc>
        <w:tc>
          <w:tcPr>
            <w:tcW w:type="dxa" w:w="2880"/>
          </w:tcPr>
          <w:p>
            <w:r>
              <w:t>&lt; 5分钟</w:t>
            </w:r>
          </w:p>
        </w:tc>
      </w:tr>
      <w:tr>
        <w:tc>
          <w:tcPr>
            <w:tcW w:type="dxa" w:w="2880"/>
          </w:tcPr>
          <w:p>
            <w:r>
              <w:t>**数据泄露**</w:t>
            </w:r>
          </w:p>
        </w:tc>
        <w:tc>
          <w:tcPr>
            <w:tcW w:type="dxa" w:w="2880"/>
          </w:tcPr>
          <w:p>
            <w:r>
              <w:t>紧急下线+通知</w:t>
            </w:r>
          </w:p>
        </w:tc>
        <w:tc>
          <w:tcPr>
            <w:tcW w:type="dxa" w:w="2880"/>
          </w:tcPr>
          <w:p>
            <w:r>
              <w:t>&lt; 1分钟</w:t>
            </w:r>
          </w:p>
        </w:tc>
      </w:tr>
    </w:tbl>
    <w:p/>
    <w:p/>
    <w:p/>
    <w:p>
      <w:pPr>
        <w:pStyle w:val="Heading2"/>
      </w:pPr>
      <w:r>
        <w:t>6. 数据管理最佳实践</w:t>
      </w:r>
    </w:p>
    <w:p/>
    <w:p>
      <w:pPr>
        <w:pStyle w:val="Heading3"/>
      </w:pPr>
      <w:r>
        <w:t>6.1 数据安全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**数据加密**</w:t>
            </w:r>
          </w:p>
        </w:tc>
        <w:tc>
          <w:tcPr>
            <w:tcW w:type="dxa" w:w="2880"/>
          </w:tcPr>
          <w:p>
            <w:r>
              <w:t>敏感数据加密存储</w:t>
            </w:r>
          </w:p>
        </w:tc>
        <w:tc>
          <w:tcPr>
            <w:tcW w:type="dxa" w:w="2880"/>
          </w:tcPr>
          <w:p>
            <w:r>
              <w:t>AES-256</w:t>
            </w:r>
          </w:p>
        </w:tc>
      </w:tr>
      <w:tr>
        <w:tc>
          <w:tcPr>
            <w:tcW w:type="dxa" w:w="2880"/>
          </w:tcPr>
          <w:p>
            <w:r>
              <w:t>**访问控制**</w:t>
            </w:r>
          </w:p>
        </w:tc>
        <w:tc>
          <w:tcPr>
            <w:tcW w:type="dxa" w:w="2880"/>
          </w:tcPr>
          <w:p>
            <w:r>
              <w:t>最小权限原则</w:t>
            </w:r>
          </w:p>
        </w:tc>
        <w:tc>
          <w:tcPr>
            <w:tcW w:type="dxa" w:w="2880"/>
          </w:tcPr>
          <w:p>
            <w:r>
              <w:t>RBAC</w:t>
            </w:r>
          </w:p>
        </w:tc>
      </w:tr>
      <w:tr>
        <w:tc>
          <w:tcPr>
            <w:tcW w:type="dxa" w:w="2880"/>
          </w:tcPr>
          <w:p>
            <w:r>
              <w:t>**数据脱敏**</w:t>
            </w:r>
          </w:p>
        </w:tc>
        <w:tc>
          <w:tcPr>
            <w:tcW w:type="dxa" w:w="2880"/>
          </w:tcPr>
          <w:p>
            <w:r>
              <w:t>日志和备份脱敏</w:t>
            </w:r>
          </w:p>
        </w:tc>
        <w:tc>
          <w:tcPr>
            <w:tcW w:type="dxa" w:w="2880"/>
          </w:tcPr>
          <w:p>
            <w:r>
              <w:t>自动化</w:t>
            </w:r>
          </w:p>
        </w:tc>
      </w:tr>
      <w:tr>
        <w:tc>
          <w:tcPr>
            <w:tcW w:type="dxa" w:w="2880"/>
          </w:tcPr>
          <w:p>
            <w:r>
              <w:t>**数据备份**</w:t>
            </w:r>
          </w:p>
        </w:tc>
        <w:tc>
          <w:tcPr>
            <w:tcW w:type="dxa" w:w="2880"/>
          </w:tcPr>
          <w:p>
            <w:r>
              <w:t>定期备份+异地</w:t>
            </w:r>
          </w:p>
        </w:tc>
        <w:tc>
          <w:tcPr>
            <w:tcW w:type="dxa" w:w="2880"/>
          </w:tcPr>
          <w:p>
            <w:r>
              <w:t>每日+实时</w:t>
            </w:r>
          </w:p>
        </w:tc>
      </w:tr>
      <w:tr>
        <w:tc>
          <w:tcPr>
            <w:tcW w:type="dxa" w:w="2880"/>
          </w:tcPr>
          <w:p>
            <w:r>
              <w:t>**数据销毁**</w:t>
            </w:r>
          </w:p>
        </w:tc>
        <w:tc>
          <w:tcPr>
            <w:tcW w:type="dxa" w:w="2880"/>
          </w:tcPr>
          <w:p>
            <w:r>
              <w:t>规范数据销毁</w:t>
            </w:r>
          </w:p>
        </w:tc>
        <w:tc>
          <w:tcPr>
            <w:tcW w:type="dxa" w:w="2880"/>
          </w:tcPr>
          <w:p>
            <w:r>
              <w:t>标准化</w:t>
            </w:r>
          </w:p>
        </w:tc>
      </w:tr>
    </w:tbl>
    <w:p/>
    <w:p>
      <w:pPr>
        <w:pStyle w:val="Heading3"/>
      </w:pPr>
      <w:r>
        <w:t>6.2 数据生命周期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**实时数据**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热数据</w:t>
            </w:r>
          </w:p>
        </w:tc>
      </w:tr>
      <w:tr>
        <w:tc>
          <w:tcPr>
            <w:tcW w:type="dxa" w:w="2880"/>
          </w:tcPr>
          <w:p>
            <w:r>
              <w:t>**最近7天**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分析查询</w:t>
            </w:r>
          </w:p>
        </w:tc>
      </w:tr>
      <w:tr>
        <w:tc>
          <w:tcPr>
            <w:tcW w:type="dxa" w:w="2880"/>
          </w:tcPr>
          <w:p>
            <w:r>
              <w:t>**30天内**</w:t>
            </w:r>
          </w:p>
        </w:tc>
        <w:tc>
          <w:tcPr>
            <w:tcW w:type="dxa" w:w="2880"/>
          </w:tcPr>
          <w:p>
            <w:r>
              <w:t>ClickHouse</w:t>
            </w:r>
          </w:p>
        </w:tc>
        <w:tc>
          <w:tcPr>
            <w:tcW w:type="dxa" w:w="2880"/>
          </w:tcPr>
          <w:p>
            <w:r>
              <w:t>聚合分析</w:t>
            </w:r>
          </w:p>
        </w:tc>
      </w:tr>
      <w:tr>
        <w:tc>
          <w:tcPr>
            <w:tcW w:type="dxa" w:w="2880"/>
          </w:tcPr>
          <w:p>
            <w:r>
              <w:t>**长期归档**</w:t>
            </w:r>
          </w:p>
        </w:tc>
        <w:tc>
          <w:tcPr>
            <w:tcW w:type="dxa" w:w="2880"/>
          </w:tcPr>
          <w:p>
            <w:r>
              <w:t>对象存储</w:t>
            </w:r>
          </w:p>
        </w:tc>
        <w:tc>
          <w:tcPr>
            <w:tcW w:type="dxa" w:w="2880"/>
          </w:tcPr>
          <w:p>
            <w:r>
              <w:t>归档保留</w:t>
            </w:r>
          </w:p>
        </w:tc>
      </w:tr>
    </w:tbl>
    <w:p/>
    <w:p/>
    <w:p/>
    <w:p>
      <w:pPr>
        <w:pStyle w:val="Heading2"/>
      </w:pPr>
      <w:r>
        <w:t>7. 持续改进机制</w:t>
      </w:r>
    </w:p>
    <w:p/>
    <w:p>
      <w:pPr>
        <w:pStyle w:val="Heading3"/>
      </w:pPr>
      <w:r>
        <w:t>7.1 迭代优化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**每日站会**</w:t>
            </w:r>
          </w:p>
        </w:tc>
        <w:tc>
          <w:tcPr>
            <w:tcW w:type="dxa" w:w="2880"/>
          </w:tcPr>
          <w:p>
            <w:r>
              <w:t>进度+阻塞</w:t>
            </w:r>
          </w:p>
        </w:tc>
        <w:tc>
          <w:tcPr>
            <w:tcW w:type="dxa" w:w="2880"/>
          </w:tcPr>
          <w:p>
            <w:r>
              <w:t>项目组</w:t>
            </w:r>
          </w:p>
        </w:tc>
      </w:tr>
      <w:tr>
        <w:tc>
          <w:tcPr>
            <w:tcW w:type="dxa" w:w="2880"/>
          </w:tcPr>
          <w:p>
            <w:r>
              <w:t>**每周Review**</w:t>
            </w:r>
          </w:p>
        </w:tc>
        <w:tc>
          <w:tcPr>
            <w:tcW w:type="dxa" w:w="2880"/>
          </w:tcPr>
          <w:p>
            <w:r>
              <w:t>代码质量+技术债务</w:t>
            </w:r>
          </w:p>
        </w:tc>
        <w:tc>
          <w:tcPr>
            <w:tcW w:type="dxa" w:w="2880"/>
          </w:tcPr>
          <w:p>
            <w:r>
              <w:t>开发团队</w:t>
            </w:r>
          </w:p>
        </w:tc>
      </w:tr>
      <w:tr>
        <w:tc>
          <w:tcPr>
            <w:tcW w:type="dxa" w:w="2880"/>
          </w:tcPr>
          <w:p>
            <w:r>
              <w:t>**每月复盘**</w:t>
            </w:r>
          </w:p>
        </w:tc>
        <w:tc>
          <w:tcPr>
            <w:tcW w:type="dxa" w:w="2880"/>
          </w:tcPr>
          <w:p>
            <w:r>
              <w:t>项目进度+风险</w:t>
            </w:r>
          </w:p>
        </w:tc>
        <w:tc>
          <w:tcPr>
            <w:tcW w:type="dxa" w:w="2880"/>
          </w:tcPr>
          <w:p>
            <w:r>
              <w:t>管理层</w:t>
            </w:r>
          </w:p>
        </w:tc>
      </w:tr>
      <w:tr>
        <w:tc>
          <w:tcPr>
            <w:tcW w:type="dxa" w:w="2880"/>
          </w:tcPr>
          <w:p>
            <w:r>
              <w:t>**每季规划**</w:t>
            </w:r>
          </w:p>
        </w:tc>
        <w:tc>
          <w:tcPr>
            <w:tcW w:type="dxa" w:w="2880"/>
          </w:tcPr>
          <w:p>
            <w:r>
              <w:t>目标对齐+资源调整</w:t>
            </w:r>
          </w:p>
        </w:tc>
        <w:tc>
          <w:tcPr>
            <w:tcW w:type="dxa" w:w="2880"/>
          </w:tcPr>
          <w:p>
            <w:r>
              <w:t>全员</w:t>
            </w:r>
          </w:p>
        </w:tc>
      </w:tr>
    </w:tbl>
    <w:p/>
    <w:p>
      <w:pPr>
        <w:pStyle w:val="Heading3"/>
      </w:pPr>
      <w:r>
        <w:t>7.2 技术债务管理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**必须偿还**</w:t>
            </w:r>
          </w:p>
        </w:tc>
        <w:tc>
          <w:tcPr>
            <w:tcW w:type="dxa" w:w="2880"/>
          </w:tcPr>
          <w:p>
            <w:r>
              <w:t>影响性能/安全</w:t>
            </w:r>
          </w:p>
        </w:tc>
        <w:tc>
          <w:tcPr>
            <w:tcW w:type="dxa" w:w="2880"/>
          </w:tcPr>
          <w:p>
            <w:r>
              <w:t>安全漏洞</w:t>
            </w:r>
          </w:p>
        </w:tc>
      </w:tr>
      <w:tr>
        <w:tc>
          <w:tcPr>
            <w:tcW w:type="dxa" w:w="2880"/>
          </w:tcPr>
          <w:p>
            <w:r>
              <w:t>**计划偿还**</w:t>
            </w:r>
          </w:p>
        </w:tc>
        <w:tc>
          <w:tcPr>
            <w:tcW w:type="dxa" w:w="2880"/>
          </w:tcPr>
          <w:p>
            <w:r>
              <w:t>影响开发效率</w:t>
            </w:r>
          </w:p>
        </w:tc>
        <w:tc>
          <w:tcPr>
            <w:tcW w:type="dxa" w:w="2880"/>
          </w:tcPr>
          <w:p>
            <w:r>
              <w:t>过时代码</w:t>
            </w:r>
          </w:p>
        </w:tc>
      </w:tr>
      <w:tr>
        <w:tc>
          <w:tcPr>
            <w:tcW w:type="dxa" w:w="2880"/>
          </w:tcPr>
          <w:p>
            <w:r>
              <w:t>**暂不处理**</w:t>
            </w:r>
          </w:p>
        </w:tc>
        <w:tc>
          <w:tcPr>
            <w:tcW w:type="dxa" w:w="2880"/>
          </w:tcPr>
          <w:p>
            <w:r>
              <w:t>性价比低</w:t>
            </w:r>
          </w:p>
        </w:tc>
        <w:tc>
          <w:tcPr>
            <w:tcW w:type="dxa" w:w="2880"/>
          </w:tcPr>
          <w:p>
            <w:r>
              <w:t>废弃功能</w:t>
            </w:r>
          </w:p>
        </w:tc>
      </w:tr>
    </w:tbl>
    <w:p/>
    <w:p>
      <w:pPr>
        <w:pStyle w:val="Heading3"/>
      </w:pPr>
      <w:r>
        <w:t>7.3 知识沉淀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**文档维护**</w:t>
            </w:r>
          </w:p>
        </w:tc>
        <w:tc>
          <w:tcPr>
            <w:tcW w:type="dxa" w:w="2880"/>
          </w:tcPr>
          <w:p>
            <w:r>
              <w:t>代码即文档</w:t>
            </w:r>
          </w:p>
        </w:tc>
        <w:tc>
          <w:tcPr>
            <w:tcW w:type="dxa" w:w="2880"/>
          </w:tcPr>
          <w:p>
            <w:r>
              <w:t>README+注释</w:t>
            </w:r>
          </w:p>
        </w:tc>
      </w:tr>
      <w:tr>
        <w:tc>
          <w:tcPr>
            <w:tcW w:type="dxa" w:w="2880"/>
          </w:tcPr>
          <w:p>
            <w:r>
              <w:t>**技术分享**</w:t>
            </w:r>
          </w:p>
        </w:tc>
        <w:tc>
          <w:tcPr>
            <w:tcW w:type="dxa" w:w="2880"/>
          </w:tcPr>
          <w:p>
            <w:r>
              <w:t>定期内部分享</w:t>
            </w:r>
          </w:p>
        </w:tc>
        <w:tc>
          <w:tcPr>
            <w:tcW w:type="dxa" w:w="2880"/>
          </w:tcPr>
          <w:p>
            <w:r>
              <w:t>Tech Talk</w:t>
            </w:r>
          </w:p>
        </w:tc>
      </w:tr>
      <w:tr>
        <w:tc>
          <w:tcPr>
            <w:tcW w:type="dxa" w:w="2880"/>
          </w:tcPr>
          <w:p>
            <w:r>
              <w:t>**经验总结**</w:t>
            </w:r>
          </w:p>
        </w:tc>
        <w:tc>
          <w:tcPr>
            <w:tcW w:type="dxa" w:w="2880"/>
          </w:tcPr>
          <w:p>
            <w:r>
              <w:t>复盘文档沉淀</w:t>
            </w:r>
          </w:p>
        </w:tc>
        <w:tc>
          <w:tcPr>
            <w:tcW w:type="dxa" w:w="2880"/>
          </w:tcPr>
          <w:p>
            <w:r>
              <w:t>Confluence</w:t>
            </w:r>
          </w:p>
        </w:tc>
      </w:tr>
      <w:tr>
        <w:tc>
          <w:tcPr>
            <w:tcW w:type="dxa" w:w="2880"/>
          </w:tcPr>
          <w:p>
            <w:r>
              <w:t>**培训材料**</w:t>
            </w:r>
          </w:p>
        </w:tc>
        <w:tc>
          <w:tcPr>
            <w:tcW w:type="dxa" w:w="2880"/>
          </w:tcPr>
          <w:p>
            <w:r>
              <w:t>新人培训材料</w:t>
            </w:r>
          </w:p>
        </w:tc>
        <w:tc>
          <w:tcPr>
            <w:tcW w:type="dxa" w:w="2880"/>
          </w:tcPr>
          <w:p>
            <w:r>
              <w:t>内部Wiki</w:t>
            </w:r>
          </w:p>
        </w:tc>
      </w:tr>
    </w:tbl>
    <w:p/>
    <w:p/>
    <w:p/>
    <w:p>
      <w:pPr>
        <w:pStyle w:val="Heading2"/>
      </w:pPr>
      <w:r>
        <w:t>8. 未来演进方向</w:t>
      </w:r>
    </w:p>
    <w:p/>
    <w:p>
      <w:pPr>
        <w:pStyle w:val="Heading3"/>
      </w:pPr>
      <w:r>
        <w:t>8.1 短期演进（1-3个月）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SDK完善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Python/JavaScript/Go</w:t>
            </w:r>
          </w:p>
        </w:tc>
      </w:tr>
      <w:tr>
        <w:tc>
          <w:tcPr>
            <w:tcW w:type="dxa" w:w="2880"/>
          </w:tcPr>
          <w:p>
            <w:r>
              <w:t>文档优化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提升开发者体验</w:t>
            </w:r>
          </w:p>
        </w:tc>
      </w:tr>
      <w:tr>
        <w:tc>
          <w:tcPr>
            <w:tcW w:type="dxa" w:w="2880"/>
          </w:tcPr>
          <w:p>
            <w:r>
              <w:t>监控增强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更完善的监控面板</w:t>
            </w:r>
          </w:p>
        </w:tc>
      </w:tr>
      <w:tr>
        <w:tc>
          <w:tcPr>
            <w:tcW w:type="dxa" w:w="2880"/>
          </w:tcPr>
          <w:p>
            <w:r>
              <w:t>自动化测试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提高测试覆盖率</w:t>
            </w:r>
          </w:p>
        </w:tc>
      </w:tr>
    </w:tbl>
    <w:p/>
    <w:p>
      <w:pPr>
        <w:pStyle w:val="Heading3"/>
      </w:pPr>
      <w:r>
        <w:t>8.2 中期演进（3-6个月）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私有部署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满足企业需求</w:t>
            </w:r>
          </w:p>
        </w:tc>
      </w:tr>
      <w:tr>
        <w:tc>
          <w:tcPr>
            <w:tcW w:type="dxa" w:w="2880"/>
          </w:tcPr>
          <w:p>
            <w:r>
              <w:t>API市场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展示和交易</w:t>
            </w:r>
          </w:p>
        </w:tc>
      </w:tr>
      <w:tr>
        <w:tc>
          <w:tcPr>
            <w:tcW w:type="dxa" w:w="2880"/>
          </w:tcPr>
          <w:p>
            <w:r>
              <w:t>多租户隔离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企业级需求</w:t>
            </w:r>
          </w:p>
        </w:tc>
      </w:tr>
      <w:tr>
        <w:tc>
          <w:tcPr>
            <w:tcW w:type="dxa" w:w="2880"/>
          </w:tcPr>
          <w:p>
            <w:r>
              <w:t>国际化</w:t>
            </w:r>
          </w:p>
        </w:tc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多语言支持</w:t>
            </w:r>
          </w:p>
        </w:tc>
      </w:tr>
    </w:tbl>
    <w:p/>
    <w:p>
      <w:pPr>
        <w:pStyle w:val="Heading3"/>
      </w:pPr>
      <w:r>
        <w:t>8.3 长期演进（6-12个月）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插件市场</w:t>
            </w:r>
          </w:p>
        </w:tc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第三方插件生态</w:t>
            </w:r>
          </w:p>
        </w:tc>
      </w:tr>
      <w:tr>
        <w:tc>
          <w:tcPr>
            <w:tcW w:type="dxa" w:w="2880"/>
          </w:tcPr>
          <w:p>
            <w:r>
              <w:t>AI辅助</w:t>
            </w:r>
          </w:p>
        </w:tc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智能推荐和路由</w:t>
            </w:r>
          </w:p>
        </w:tc>
      </w:tr>
      <w:tr>
        <w:tc>
          <w:tcPr>
            <w:tcW w:type="dxa" w:w="2880"/>
          </w:tcPr>
          <w:p>
            <w:r>
              <w:t>区块链溯源</w:t>
            </w:r>
          </w:p>
        </w:tc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API调用溯源</w:t>
            </w:r>
          </w:p>
        </w:tc>
      </w:tr>
      <w:tr>
        <w:tc>
          <w:tcPr>
            <w:tcW w:type="dxa" w:w="2880"/>
          </w:tcPr>
          <w:p>
            <w:r>
              <w:t>开发者社区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运营开发者社区</w:t>
            </w:r>
          </w:p>
        </w:tc>
      </w:tr>
    </w:tbl>
    <w:p/>
    <w:p/>
    <w:p/>
    <w:p>
      <w:pPr>
        <w:pStyle w:val="Heading2"/>
      </w:pPr>
      <w:r>
        <w:t>9. 总结</w:t>
      </w:r>
    </w:p>
    <w:p/>
    <w:p>
      <w:pPr>
        <w:pStyle w:val="Heading3"/>
      </w:pPr>
      <w:r>
        <w:t>9.1 核心建议</w:t>
      </w:r>
    </w:p>
    <w:p/>
    <w:p>
      <w:r>
        <w:t>1. **安全是底线**：投入足够资源确保平台安全</w:t>
      </w:r>
    </w:p>
    <w:p>
      <w:r>
        <w:t>2. **稳定性优先**：可用性是核心竞争力</w:t>
      </w:r>
    </w:p>
    <w:p>
      <w:r>
        <w:t>3. **开发者体验**：简化集成，降低门槛</w:t>
      </w:r>
    </w:p>
    <w:p>
      <w:r>
        <w:t>4. **数据驱动**：基于数据优化决策</w:t>
      </w:r>
    </w:p>
    <w:p>
      <w:r>
        <w:t>5. **持续迭代**：小步快跑，快速验证</w:t>
      </w:r>
    </w:p>
    <w:p/>
    <w:p>
      <w:pPr>
        <w:pStyle w:val="Heading3"/>
      </w:pPr>
      <w:r>
        <w:t>9.2 关键指标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API响应时间</w:t>
            </w:r>
          </w:p>
        </w:tc>
        <w:tc>
          <w:tcPr>
            <w:tcW w:type="dxa" w:w="2880"/>
          </w:tcPr>
          <w:p>
            <w:r>
              <w:t>P99 &lt; 500ms</w:t>
            </w:r>
          </w:p>
        </w:tc>
        <w:tc>
          <w:tcPr>
            <w:tcW w:type="dxa" w:w="2880"/>
          </w:tcPr>
          <w:p>
            <w:r>
              <w:t>实时</w:t>
            </w:r>
          </w:p>
        </w:tc>
      </w:tr>
      <w:tr>
        <w:tc>
          <w:tcPr>
            <w:tcW w:type="dxa" w:w="2880"/>
          </w:tcPr>
          <w:p>
            <w:r>
              <w:t>系统可用性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  <w:tc>
          <w:tcPr>
            <w:tcW w:type="dxa" w:w="2880"/>
          </w:tcPr>
          <w:p>
            <w:r>
              <w:t>月度</w:t>
            </w:r>
          </w:p>
        </w:tc>
      </w:tr>
      <w:tr>
        <w:tc>
          <w:tcPr>
            <w:tcW w:type="dxa" w:w="2880"/>
          </w:tcPr>
          <w:p>
            <w:r>
              <w:t>开发者满意度</w:t>
            </w:r>
          </w:p>
        </w:tc>
        <w:tc>
          <w:tcPr>
            <w:tcW w:type="dxa" w:w="2880"/>
          </w:tcPr>
          <w:p>
            <w:r>
              <w:t>&gt; 90%</w:t>
            </w:r>
          </w:p>
        </w:tc>
        <w:tc>
          <w:tcPr>
            <w:tcW w:type="dxa" w:w="2880"/>
          </w:tcPr>
          <w:p>
            <w:r>
              <w:t>季度调查</w:t>
            </w:r>
          </w:p>
        </w:tc>
      </w:tr>
      <w:tr>
        <w:tc>
          <w:tcPr>
            <w:tcW w:type="dxa" w:w="2880"/>
          </w:tcPr>
          <w:p>
            <w:r>
              <w:t>仓库接入时间</w:t>
            </w:r>
          </w:p>
        </w:tc>
        <w:tc>
          <w:tcPr>
            <w:tcW w:type="dxa" w:w="2880"/>
          </w:tcPr>
          <w:p>
            <w:r>
              <w:t>&lt; 1小时</w:t>
            </w:r>
          </w:p>
        </w:tc>
        <w:tc>
          <w:tcPr>
            <w:tcW w:type="dxa" w:w="2880"/>
          </w:tcPr>
          <w:p>
            <w:r>
              <w:t>流程统计</w:t>
            </w:r>
          </w:p>
        </w:tc>
      </w:tr>
      <w:tr>
        <w:tc>
          <w:tcPr>
            <w:tcW w:type="dxa" w:w="2880"/>
          </w:tcPr>
          <w:p>
            <w:r>
              <w:t>计费准确性</w:t>
            </w:r>
          </w:p>
        </w:tc>
        <w:tc>
          <w:tcPr>
            <w:tcW w:type="dxa" w:w="2880"/>
          </w:tcPr>
          <w:p>
            <w:r>
              <w:t>99.99%</w:t>
            </w:r>
          </w:p>
        </w:tc>
        <w:tc>
          <w:tcPr>
            <w:tcW w:type="dxa" w:w="2880"/>
          </w:tcPr>
          <w:p>
            <w:r>
              <w:t>日终对账</w:t>
            </w:r>
          </w:p>
        </w:tc>
      </w:tr>
    </w:tbl>
    <w:p/>
    <w:p/>
    <w:p/>
    <w:p>
      <w:pPr>
        <w:pStyle w:val="Heading2"/>
      </w:pPr>
      <w:r>
        <w:t>10. 附录</w:t>
      </w:r>
    </w:p>
    <w:p/>
    <w:p>
      <w:pPr>
        <w:pStyle w:val="Heading3"/>
      </w:pPr>
      <w:r>
        <w:t>10.1 参考资料</w:t>
      </w:r>
    </w:p>
    <w:p/>
    <w:p>
      <w:r>
        <w:t>1. APISIX Best Practices</w:t>
      </w:r>
    </w:p>
    <w:p>
      <w:r>
        <w:t>2. API Security Best Practices (OWASP)</w:t>
      </w:r>
    </w:p>
    <w:p>
      <w:r>
        <w:t>3. 多租户SaaS架构设计</w:t>
      </w:r>
    </w:p>
    <w:p>
      <w:r>
        <w:t>4. RapidAPI Developer Experience</w:t>
      </w:r>
    </w:p>
    <w:p>
      <w:r>
        <w:t>5. Stripe API Design Guidelines</w:t>
      </w:r>
    </w:p>
    <w:p/>
    <w:p>
      <w:pPr>
        <w:pStyle w:val="Heading3"/>
      </w:pPr>
      <w:r>
        <w:t>10.2 工具清单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**开发**</w:t>
            </w:r>
          </w:p>
        </w:tc>
        <w:tc>
          <w:tcPr>
            <w:tcW w:type="dxa" w:w="4320"/>
          </w:tcPr>
          <w:p>
            <w:r>
              <w:t>Go/TypeScript/Python, VS Code/GoLand</w:t>
            </w:r>
          </w:p>
        </w:tc>
      </w:tr>
      <w:tr>
        <w:tc>
          <w:tcPr>
            <w:tcW w:type="dxa" w:w="4320"/>
          </w:tcPr>
          <w:p>
            <w:r>
              <w:t>**测试**</w:t>
            </w:r>
          </w:p>
        </w:tc>
        <w:tc>
          <w:tcPr>
            <w:tcW w:type="dxa" w:w="4320"/>
          </w:tcPr>
          <w:p>
            <w:r>
              <w:t>Jest, Pytest, k6, Playwright</w:t>
            </w:r>
          </w:p>
        </w:tc>
      </w:tr>
      <w:tr>
        <w:tc>
          <w:tcPr>
            <w:tcW w:type="dxa" w:w="4320"/>
          </w:tcPr>
          <w:p>
            <w:r>
              <w:t>**CI/CD**</w:t>
            </w:r>
          </w:p>
        </w:tc>
        <w:tc>
          <w:tcPr>
            <w:tcW w:type="dxa" w:w="4320"/>
          </w:tcPr>
          <w:p>
            <w:r>
              <w:t>GitHub Actions, ArgoCD</w:t>
            </w:r>
          </w:p>
        </w:tc>
      </w:tr>
      <w:tr>
        <w:tc>
          <w:tcPr>
            <w:tcW w:type="dxa" w:w="4320"/>
          </w:tcPr>
          <w:p>
            <w:r>
              <w:t>**监控**</w:t>
            </w:r>
          </w:p>
        </w:tc>
        <w:tc>
          <w:tcPr>
            <w:tcW w:type="dxa" w:w="4320"/>
          </w:tcPr>
          <w:p>
            <w:r>
              <w:t>Prometheus, Grafana, ELK</w:t>
            </w:r>
          </w:p>
        </w:tc>
      </w:tr>
      <w:tr>
        <w:tc>
          <w:tcPr>
            <w:tcW w:type="dxa" w:w="4320"/>
          </w:tcPr>
          <w:p>
            <w:r>
              <w:t>**文档**</w:t>
            </w:r>
          </w:p>
        </w:tc>
        <w:tc>
          <w:tcPr>
            <w:tcW w:type="dxa" w:w="4320"/>
          </w:tcPr>
          <w:p>
            <w:r>
              <w:t>Swagger, Redoc, Docusaurus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