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API服务改造项目开发周期计划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SCHEDULE-API-2026-001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12周</w:t>
            </w:r>
          </w:p>
        </w:tc>
      </w:tr>
    </w:tbl>
    <w:p/>
    <w:p>
      <w:pPr>
        <w:pStyle w:val="Heading2"/>
      </w:pPr>
      <w:r>
        <w:t>第一章 项目总体计划</w:t>
      </w:r>
    </w:p>
    <w:p>
      <w:pPr>
        <w:pStyle w:val="Heading3"/>
      </w:pPr>
      <w:r>
        <w:t>1.1 项目日历</w:t>
      </w:r>
    </w:p>
    <w:p>
      <w:pPr>
        <w:ind w:left="432"/>
      </w:pPr>
      <w:r>
        <w:rPr>
          <w:rFonts w:ascii="Consolas" w:hAnsi="Consolas"/>
          <w:sz w:val="18"/>
        </w:rPr>
        <w:t>2026年</w:t>
        <w:br/>
        <w:t xml:space="preserve">       4月                    5月                    6月                    7月</w:t>
        <w:br/>
        <w:t>┌───┬───┬───┬───┬───┬───┬───┬───┬───┬───┬───┬───┬───┬───┬───┬───┬───┬───┬───┬───┐</w:t>
        <w:br/>
        <w:t>│ W1│ W2│ W3│ W4│ W5│ W6│ W7│ W8│ W9│W10│W11│W12│W13│W14│W15│W16│W17│W18│W19│W20│</w:t>
        <w:br/>
        <w:t>└───┴───┴───┴───┴───┴───┴───┴───┴───┴───┴───┴───┴───┴───┴───┴───┴───┴───┴───┴───┘</w:t>
        <w:br/>
        <w:t xml:space="preserve">  ▼   ▼   ▼   ▼   ▼   ▼   ▼   ▼   ▼   ▼   ▼   ▼</w:t>
        <w:br/>
        <w:t xml:space="preserve">  ├─┤ ├─┤ ├─┤ ├─┤ ├─┤ ├─┤ ├─┤ ├─┤ ├─┤ ├─┤ ├─┤</w:t>
        <w:br/>
        <w:t xml:space="preserve"> 阶段1  阶段2    阶段3    阶段4    阶段5    验收</w:t>
        <w:br/>
        <w:t xml:space="preserve">       M1      M2      M3      M4      M5      M6</w:t>
      </w:r>
    </w:p>
    <w:p>
      <w:r>
        <w:t>**项目起止日期**：2026-04-16 至 2026-07-08（12周）</w:t>
      </w:r>
    </w:p>
    <w:p>
      <w:pPr>
        <w:pStyle w:val="Heading3"/>
      </w:pPr>
      <w:r>
        <w:t>1.2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阶段一</w:t>
            </w:r>
          </w:p>
        </w:tc>
        <w:tc>
          <w:tcPr>
            <w:tcW w:type="dxa" w:w="1440"/>
          </w:tcPr>
          <w:p>
            <w:r>
              <w:t>现状盘清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Week 1</w:t>
            </w:r>
          </w:p>
        </w:tc>
        <w:tc>
          <w:tcPr>
            <w:tcW w:type="dxa" w:w="1440"/>
          </w:tcPr>
          <w:p>
            <w:r>
              <w:t>Week 2</w:t>
            </w:r>
          </w:p>
        </w:tc>
        <w:tc>
          <w:tcPr>
            <w:tcW w:type="dxa" w:w="1440"/>
          </w:tcPr>
          <w:p>
            <w:r>
              <w:t>M1</w:t>
            </w:r>
          </w:p>
        </w:tc>
      </w:tr>
      <w:tr>
        <w:tc>
          <w:tcPr>
            <w:tcW w:type="dxa" w:w="1440"/>
          </w:tcPr>
          <w:p>
            <w:r>
              <w:t>阶段二</w:t>
            </w:r>
          </w:p>
        </w:tc>
        <w:tc>
          <w:tcPr>
            <w:tcW w:type="dxa" w:w="1440"/>
          </w:tcPr>
          <w:p>
            <w:r>
              <w:t>产品化骨架</w:t>
            </w:r>
          </w:p>
        </w:tc>
        <w:tc>
          <w:tcPr>
            <w:tcW w:type="dxa" w:w="1440"/>
          </w:tcPr>
          <w:p>
            <w:r>
              <w:t>3周</w:t>
            </w:r>
          </w:p>
        </w:tc>
        <w:tc>
          <w:tcPr>
            <w:tcW w:type="dxa" w:w="1440"/>
          </w:tcPr>
          <w:p>
            <w:r>
              <w:t>Week 2</w:t>
            </w:r>
          </w:p>
        </w:tc>
        <w:tc>
          <w:tcPr>
            <w:tcW w:type="dxa" w:w="1440"/>
          </w:tcPr>
          <w:p>
            <w:r>
              <w:t>Week 4</w:t>
            </w:r>
          </w:p>
        </w:tc>
        <w:tc>
          <w:tcPr>
            <w:tcW w:type="dxa" w:w="1440"/>
          </w:tcPr>
          <w:p>
            <w:r>
              <w:t>M2</w:t>
            </w:r>
          </w:p>
        </w:tc>
      </w:tr>
      <w:tr>
        <w:tc>
          <w:tcPr>
            <w:tcW w:type="dxa" w:w="1440"/>
          </w:tcPr>
          <w:p>
            <w:r>
              <w:t>阶段三</w:t>
            </w:r>
          </w:p>
        </w:tc>
        <w:tc>
          <w:tcPr>
            <w:tcW w:type="dxa" w:w="1440"/>
          </w:tcPr>
          <w:p>
            <w:r>
              <w:t>可部署架构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Week 4</w:t>
            </w:r>
          </w:p>
        </w:tc>
        <w:tc>
          <w:tcPr>
            <w:tcW w:type="dxa" w:w="1440"/>
          </w:tcPr>
          <w:p>
            <w:r>
              <w:t>Week 6</w:t>
            </w:r>
          </w:p>
        </w:tc>
        <w:tc>
          <w:tcPr>
            <w:tcW w:type="dxa" w:w="1440"/>
          </w:tcPr>
          <w:p>
            <w:r>
              <w:t>M3</w:t>
            </w:r>
          </w:p>
        </w:tc>
      </w:tr>
      <w:tr>
        <w:tc>
          <w:tcPr>
            <w:tcW w:type="dxa" w:w="1440"/>
          </w:tcPr>
          <w:p>
            <w:r>
              <w:t>阶段四</w:t>
            </w:r>
          </w:p>
        </w:tc>
        <w:tc>
          <w:tcPr>
            <w:tcW w:type="dxa" w:w="1440"/>
          </w:tcPr>
          <w:p>
            <w:r>
              <w:t>管理后台</w:t>
            </w:r>
          </w:p>
        </w:tc>
        <w:tc>
          <w:tcPr>
            <w:tcW w:type="dxa" w:w="1440"/>
          </w:tcPr>
          <w:p>
            <w:r>
              <w:t>2周</w:t>
            </w:r>
          </w:p>
        </w:tc>
        <w:tc>
          <w:tcPr>
            <w:tcW w:type="dxa" w:w="1440"/>
          </w:tcPr>
          <w:p>
            <w:r>
              <w:t>Week 6</w:t>
            </w:r>
          </w:p>
        </w:tc>
        <w:tc>
          <w:tcPr>
            <w:tcW w:type="dxa" w:w="1440"/>
          </w:tcPr>
          <w:p>
            <w:r>
              <w:t>Week 8</w:t>
            </w:r>
          </w:p>
        </w:tc>
        <w:tc>
          <w:tcPr>
            <w:tcW w:type="dxa" w:w="1440"/>
          </w:tcPr>
          <w:p>
            <w:r>
              <w:t>M4</w:t>
            </w:r>
          </w:p>
        </w:tc>
      </w:tr>
      <w:tr>
        <w:tc>
          <w:tcPr>
            <w:tcW w:type="dxa" w:w="1440"/>
          </w:tcPr>
          <w:p>
            <w:r>
              <w:t>阶段五</w:t>
            </w:r>
          </w:p>
        </w:tc>
        <w:tc>
          <w:tcPr>
            <w:tcW w:type="dxa" w:w="1440"/>
          </w:tcPr>
          <w:p>
            <w:r>
              <w:t>交付保障</w:t>
            </w:r>
          </w:p>
        </w:tc>
        <w:tc>
          <w:tcPr>
            <w:tcW w:type="dxa" w:w="1440"/>
          </w:tcPr>
          <w:p>
            <w:r>
              <w:t>4周</w:t>
            </w:r>
          </w:p>
        </w:tc>
        <w:tc>
          <w:tcPr>
            <w:tcW w:type="dxa" w:w="1440"/>
          </w:tcPr>
          <w:p>
            <w:r>
              <w:t>Week 8</w:t>
            </w:r>
          </w:p>
        </w:tc>
        <w:tc>
          <w:tcPr>
            <w:tcW w:type="dxa" w:w="1440"/>
          </w:tcPr>
          <w:p>
            <w:r>
              <w:t>Week 12</w:t>
            </w:r>
          </w:p>
        </w:tc>
        <w:tc>
          <w:tcPr>
            <w:tcW w:type="dxa" w:w="1440"/>
          </w:tcPr>
          <w:p>
            <w:r>
              <w:t>M5/M6</w:t>
            </w:r>
          </w:p>
        </w:tc>
      </w:tr>
    </w:tbl>
    <w:p/>
    <w:p>
      <w:pPr>
        <w:pStyle w:val="Heading2"/>
      </w:pPr>
      <w:r>
        <w:t>第二章 详细甘特图</w:t>
      </w:r>
    </w:p>
    <w:p>
      <w:pPr>
        <w:pStyle w:val="Heading3"/>
      </w:pPr>
      <w:r>
        <w:t>2.1 第一阶段：现状盘清（Week 1-2）</w:t>
      </w:r>
    </w:p>
    <w:p>
      <w:pPr>
        <w:ind w:left="432"/>
      </w:pPr>
      <w:r>
        <w:rPr>
          <w:rFonts w:ascii="Consolas" w:hAnsi="Consolas"/>
          <w:sz w:val="18"/>
        </w:rPr>
        <w:t>Week 1 (4/16-4/22)          Week 2 (4/23-4/29)</w:t>
        <w:br/>
        <w:t>┌────────────────────────┐  ┌────────────────────────┐</w:t>
        <w:br/>
        <w:t>│ □ 代码审计 (4h)        │  │ ■ Docker构建测试 (4h)  │</w:t>
        <w:br/>
        <w:t>│ □ 依赖分析 (4h)        │  │ ■ 运行验证 (4h)        │</w:t>
        <w:br/>
        <w:t>│ ■ 许可证检查 (2h)      │  │ □ 兼容性检查 (4h)      │</w:t>
        <w:br/>
        <w:t>│ □ 技术债务评估 (8h)    │→ │ ■ 交付报告 (4h)        │</w:t>
        <w:br/>
        <w:t>│                         │  │                        │</w:t>
        <w:br/>
        <w:t>│ 累计进度: ██░░░░░░░░ 20% │  累计进度: ██████░░░░ 60% │</w:t>
        <w:br/>
        <w:t>└────────────────────────┘  └────────────────────────┘</w:t>
        <w:br/>
        <w:t xml:space="preserve">                                    ↓ M1里程碑</w:t>
        <w:br/>
        <w:t>Week 3 (4/30-5/6)</w:t>
        <w:br/>
        <w:t>┌────────────────────────┐</w:t>
        <w:br/>
        <w:t>│ ■ Dockerfile编写 (8h)  │</w:t>
        <w:br/>
        <w:t>│ □ 多阶段构建 (4h)     │</w:t>
        <w:br/>
        <w:t>│ □ 本地开发文档 (8h)   │</w:t>
        <w:br/>
        <w:t>│                         │</w:t>
        <w:br/>
        <w:t>│ 累计进度: ████████░░ 80% │</w:t>
        <w:br/>
        <w:t>└────────────────────────┘</w:t>
        <w:br/>
        <w:t xml:space="preserve">                                    ↓</w:t>
        <w:br/>
        <w:t>Week 4 (5/7-5/13)</w:t>
        <w:br/>
        <w:t>┌────────────────────────┐</w:t>
        <w:br/>
        <w:t>│ ■ 交付报告 (4h)       │</w:t>
        <w:br/>
        <w:t>│                        │</w:t>
        <w:br/>
        <w:t>│ 累计进度: ██████████ 100%│</w:t>
        <w:br/>
        <w:t>└────────────────────────┘</w:t>
        <w:br/>
        <w:t xml:space="preserve">            ↓</w:t>
        <w:br/>
        <w:t xml:space="preserve">      M1 阶段一完成</w:t>
      </w:r>
    </w:p>
    <w:p>
      <w:pPr>
        <w:pStyle w:val="Heading3"/>
      </w:pPr>
      <w:r>
        <w:t>2.2 第二阶段：产品化骨架（Week 2-4）</w:t>
      </w:r>
    </w:p>
    <w:p>
      <w:pPr>
        <w:ind w:left="432"/>
      </w:pPr>
      <w:r>
        <w:rPr>
          <w:rFonts w:ascii="Consolas" w:hAnsi="Consolas"/>
          <w:sz w:val="18"/>
        </w:rPr>
        <w:t>Week 2 (4/23-4/29)          Week 3 (4/30-5/6)          Week 4 (5/7-5/13)</w:t>
        <w:br/>
        <w:t>┌────────────────────────┐  ┌────────────────────────┐  ┌────────────────────────┐</w:t>
        <w:br/>
        <w:t>│                        │  │ □ JWT认证框架 (8h)     │  │ ■ Swagger集成 (4h)     │</w:t>
        <w:br/>
        <w:t>│  与阶段一并行          │→ │ □ 注册登录API (8h)     │→ │ □ 日志系统 (8h)       │</w:t>
        <w:br/>
        <w:t>│  开始认证模块准备      │  │ □ Token管理 (8h)       │  │ □ 错误处理 (8h)       │</w:t>
        <w:br/>
        <w:t>│                        │  │ □ 加密模块 (4h)        │  │ □ 单元测试 (12h)      │</w:t>
        <w:br/>
        <w:t>│                        │  │                        │  │ ■ 阶段交付 (4h)       │</w:t>
        <w:br/>
        <w:t>│  累计进度: ██░░░░░░░░ 10% │  累计进度: █████░░░░░ 50% │  累计进度: ██████████ 100%│</w:t>
        <w:br/>
        <w:t>└────────────────────────┘  └────────────────────────┘  └────────────────────────┘</w:t>
        <w:br/>
        <w:t xml:space="preserve">                                                                              ↓</w:t>
        <w:br/>
        <w:t>Week 5 (5/14-5/20)      Week 6 (5/21-5/27)      Week 7 (5/28-6/3)      Week 8 (6/4-6/10)</w:t>
        <w:br/>
        <w:t>┌────────────────────────┐  ┌────────────────────────┐  ┌────────────────────────┐</w:t>
        <w:br/>
        <w:t>│ □ Key生成服务 (8h)     │  │ ■ Key验证中间件 (8h)   │  │ □ Swagger集成 (4h)     │</w:t>
        <w:br/>
        <w:t>│ □ Key数据模型 (4h)     │→ │ □ Key管理API (8h)      │→ │ □ 日志系统 (8h)       │</w:t>
        <w:br/>
        <w:t>│ □ RESTful规范化 (8h)   │  │ □ 请求参数校验 (8h)    │  │ □ 错误处理 (8h)       │</w:t>
        <w:br/>
        <w:t>│ □ 业务逻辑迁移 (8h)    │  │ □ 响应格式 (4h)        │  │ □ 单元测试 (12h)      │</w:t>
        <w:br/>
        <w:t>│                        │  │ □ 业务逻辑迁移 (8h)    │  │ ■ 阶段交付 (4h)       │</w:t>
        <w:br/>
        <w:t>│  累计进度: ██░░░░░░░░ 15% │  累计进度: ██████░░░░ 55% │  累计进度: ██████████ 100%│</w:t>
        <w:br/>
        <w:t>└────────────────────────┘  └────────────────────────┘  └────────────────────────┘</w:t>
        <w:br/>
        <w:t xml:space="preserve">                                                                              ↓</w:t>
        <w:br/>
        <w:t xml:space="preserve">      M2 阶段二完成</w:t>
      </w:r>
    </w:p>
    <w:p>
      <w:pPr>
        <w:pStyle w:val="Heading3"/>
      </w:pPr>
      <w:r>
        <w:t>2.3 第三阶段：可部署架构（Week 4-6）</w:t>
      </w:r>
    </w:p>
    <w:p>
      <w:pPr>
        <w:ind w:left="432"/>
      </w:pPr>
      <w:r>
        <w:rPr>
          <w:rFonts w:ascii="Consolas" w:hAnsi="Consolas"/>
          <w:sz w:val="18"/>
        </w:rPr>
        <w:t>Week 4 (5/7-5/13)          Week 5 (5/14-5/20)          Week 6 (5/21-5/27)</w:t>
        <w:br/>
        <w:t>┌────────────────────────┐  ┌────────────────────────┐  ┌────────────────────────┐</w:t>
        <w:br/>
        <w:t>│                        │  │ □ PostgreSQL连接 (4h)  │  │ ■ Nginx反向代理 (4h)   │</w:t>
        <w:br/>
        <w:t>│  与阶段二部分并行       │  │ □ ORM配置 (4h)        │→ │ □ SSL配置 (4h)        │</w:t>
        <w:br/>
        <w:t>│  开始数据库准备        │→ │ □ 数据模型 (8h)        │  │ □ 限流规则 (4h)        │</w:t>
        <w:br/>
        <w:t>│                        │  │ □ 迁移脚本 (4h)        │  │ □ 高可用配置 (4h)      │</w:t>
        <w:br/>
        <w:t>│  累计进度: █░░░░░░░░░  5% │  累计进度: ████░░░░░░ 35% │  累计进度: ████████░░ 75% │</w:t>
        <w:br/>
        <w:t>└────────────────────────┘  └────────────────────────┘  └────────────────────────┘</w:t>
        <w:br/>
        <w:t xml:space="preserve">                                                                              ↓</w:t>
        <w:br/>
        <w:t>Week 7 (5/28-6/3)          Week 8 (6/4-6/10)</w:t>
        <w:br/>
        <w:t>┌────────────────────────┐  ┌────────────────────────┐</w:t>
        <w:br/>
        <w:t>│ □ Redis连接 (2h)      │  │ ■ 服务定义 (4h)       │</w:t>
        <w:br/>
        <w:t>│ □ 会话存储 (4h)        │→ │ □ 网络/卷配置 (4h)     │</w:t>
        <w:br/>
        <w:t>│ □ 热点缓存 (8h)        │  │ □ 环境变量 (4h)       │</w:t>
        <w:br/>
        <w:t>│ □ 限流计数 (4h)        │  │ □ 部署脚本 (4h)        │</w:t>
        <w:br/>
        <w:t>│ □ MinIO客户端 (4h)    │  │ ■ 集成测试 (8h)       │</w:t>
        <w:br/>
        <w:t>│ □ 文件上传下载 (12h)   │  │ □ 阶段交付 (4h)       │</w:t>
        <w:br/>
        <w:t>│  累计进度: ██████░░░░ 55% │  累计进度: ██████████ 100%│</w:t>
        <w:br/>
        <w:t>└────────────────────────┘  └────────────────────────┘</w:t>
        <w:br/>
        <w:t xml:space="preserve">                                    ↓</w:t>
        <w:br/>
        <w:t xml:space="preserve">      M3 阶段三完成</w:t>
      </w:r>
    </w:p>
    <w:p>
      <w:pPr>
        <w:pStyle w:val="Heading3"/>
      </w:pPr>
      <w:r>
        <w:t>2.4 第四阶段：管理后台（Week 6-8）</w:t>
      </w:r>
    </w:p>
    <w:p>
      <w:pPr>
        <w:ind w:left="432"/>
      </w:pPr>
      <w:r>
        <w:rPr>
          <w:rFonts w:ascii="Consolas" w:hAnsi="Consolas"/>
          <w:sz w:val="18"/>
        </w:rPr>
        <w:t>Week 6 (5/21-5/27)          Week 7 (5/28-6/3)          Week 8 (6/4-6/10)</w:t>
        <w:br/>
        <w:t>┌────────────────────────┐  ┌────────────────────────┐  ┌────────────────────────┐</w:t>
        <w:br/>
        <w:t>│                        │  │ □ 前端框架 (8h)        │  │ □ 租户管理 (12h)      │</w:t>
        <w:br/>
        <w:t>│  与阶段三部分并行       │  │ □ 页面模板 (8h)        │→ │ □ 用户管理 (12h)      │</w:t>
        <w:br/>
        <w:t>│  开始后台框架准备       │→ │ □ 权限框架 (8h)        │  │ □ Key管理 (8h)        │</w:t>
        <w:br/>
        <w:t>│                        │  │                        │  │ □ 统计面板 (8h)       │</w:t>
        <w:br/>
        <w:t>│  累计进度: █░░░░░░░░░  5% │  累计进度: ████░░░░░░ 35% │  累计进度: ████████░░ 75% │</w:t>
        <w:br/>
        <w:t>└────────────────────────┘  └────────────────────────┘  └────────────────────────┘</w:t>
        <w:br/>
        <w:t xml:space="preserve">                                                                              ↓</w:t>
        <w:br/>
        <w:t>Week 9 (6/11-6/17)</w:t>
        <w:br/>
        <w:t>┌────────────────────────┐</w:t>
        <w:br/>
        <w:t>│ □ API联调 (8h)        │</w:t>
        <w:br/>
        <w:t>│ □ 前后端联调 (8h)      │</w:t>
        <w:br/>
        <w:t>│ □ 功能测试 (8h)        │</w:t>
        <w:br/>
        <w:t>│ ■ 阶段交付 (4h)        │</w:t>
        <w:br/>
        <w:t>│                         │</w:t>
        <w:br/>
        <w:t>│ 累计进度: ██████████ 100%│</w:t>
        <w:br/>
        <w:t>└────────────────────────┘</w:t>
        <w:br/>
        <w:t xml:space="preserve">            ↓</w:t>
        <w:br/>
        <w:t xml:space="preserve">      M4 阶段四完成</w:t>
      </w:r>
    </w:p>
    <w:p>
      <w:pPr>
        <w:pStyle w:val="Heading3"/>
      </w:pPr>
      <w:r>
        <w:t>2.5 第五阶段：交付保障（Week 8-12）</w:t>
      </w:r>
    </w:p>
    <w:p>
      <w:pPr>
        <w:ind w:left="432"/>
      </w:pPr>
      <w:r>
        <w:rPr>
          <w:rFonts w:ascii="Consolas" w:hAnsi="Consolas"/>
          <w:sz w:val="18"/>
        </w:rPr>
        <w:t>Week 8 (6/4-6/10)          Week 9 (6/11-6/17)          Week 10 (6/18-6/24)</w:t>
        <w:br/>
        <w:t>┌────────────────────────┐  ┌────────────────────────┐  ┌────────────────────────┐</w:t>
        <w:br/>
        <w:t>│                        │  │ □ 部署文档 (16h)       │  │ ■ 备份脚本 (8h)       │</w:t>
        <w:br/>
        <w:t>│  与阶段四部分并行       │  │ □ API使用文档 (16h)   │→ │ □ 恢复脚本 (8h)       │</w:t>
        <w:br/>
        <w:t>│  开始文档准备          │→ │ □ 运维手册 (12h)       │  │ □ 升级脚本 (8h)       │</w:t>
        <w:br/>
        <w:t>│                        │  │                        │  │ □ 回滚脚本 (8h)       │</w:t>
        <w:br/>
        <w:t>│  累计进度: █░░░░░░░░░  5% │  累计进度: ██████░░░░ 55% │  累计进度: █████████░ 90% │</w:t>
        <w:br/>
        <w:t>└────────────────────────┘  └────────────────────────┘  └────────────────────────┘</w:t>
        <w:br/>
        <w:t xml:space="preserve">                                                                              ↓</w:t>
        <w:br/>
        <w:t>Week 11 (6/25-7/1)         Week 12 (7/2-7/8)</w:t>
        <w:br/>
        <w:t>┌────────────────────────┐  ┌────────────────────────┐</w:t>
        <w:br/>
        <w:t>│ □ 功能测试 (16h)       │  │ ■ 功能测试收尾 (4h)    │</w:t>
        <w:br/>
        <w:t>│ □ 性能测试 (8h)        │→ │ □ 性能测试收尾 (4h)     │</w:t>
        <w:br/>
        <w:t>│ □ 安全测试 (8h)        │  │ □ 安全测试收尾 (4h)     │</w:t>
        <w:br/>
        <w:t>│ □ 部署测试 (8h)        │  │ □ 部署测试 (8h)        │</w:t>
        <w:br/>
        <w:t>│                        │  │ □ 验收报告 (8h)        │</w:t>
        <w:br/>
        <w:t>│  累计进度: █████████░ 90% │  累计进度: ██████████ 100%│</w:t>
        <w:br/>
        <w:t>└────────────────────────┘  └────────────────────────┘</w:t>
        <w:br/>
        <w:t xml:space="preserve">                                    ↓</w:t>
        <w:br/>
        <w:t xml:space="preserve">                        M5/M6 项目完成</w:t>
      </w:r>
    </w:p>
    <w:p/>
    <w:p>
      <w:pPr>
        <w:pStyle w:val="Heading2"/>
      </w:pPr>
      <w:r>
        <w:t>第三章 工作量估算</w:t>
      </w:r>
    </w:p>
    <w:p>
      <w:pPr>
        <w:pStyle w:val="Heading3"/>
      </w:pPr>
      <w:r>
        <w:t>3.1 工时汇总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阶段一</w:t>
            </w:r>
          </w:p>
        </w:tc>
        <w:tc>
          <w:tcPr>
            <w:tcW w:type="dxa" w:w="1728"/>
          </w:tcPr>
          <w:p>
            <w:r>
              <w:t>现状盘清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阶段二</w:t>
            </w:r>
          </w:p>
        </w:tc>
        <w:tc>
          <w:tcPr>
            <w:tcW w:type="dxa" w:w="1728"/>
          </w:tcPr>
          <w:p>
            <w:r>
              <w:t>产品化骨架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阶段三</w:t>
            </w:r>
          </w:p>
        </w:tc>
        <w:tc>
          <w:tcPr>
            <w:tcW w:type="dxa" w:w="1728"/>
          </w:tcPr>
          <w:p>
            <w:r>
              <w:t>可部署架构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阶段四</w:t>
            </w:r>
          </w:p>
        </w:tc>
        <w:tc>
          <w:tcPr>
            <w:tcW w:type="dxa" w:w="1728"/>
          </w:tcPr>
          <w:p>
            <w:r>
              <w:t>管理后台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阶段五</w:t>
            </w:r>
          </w:p>
        </w:tc>
        <w:tc>
          <w:tcPr>
            <w:tcW w:type="dxa" w:w="1728"/>
          </w:tcPr>
          <w:p>
            <w:r>
              <w:t>交付保障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**总计**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**800**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3"/>
      </w:pPr>
      <w:r>
        <w:t>3.2 人力分配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项目经理</w:t>
            </w:r>
          </w:p>
        </w:tc>
        <w:tc>
          <w:tcPr>
            <w:tcW w:type="dxa" w:w="1234"/>
          </w:tcPr>
          <w:p>
            <w:r>
              <w:t>8h</w:t>
            </w:r>
          </w:p>
        </w:tc>
        <w:tc>
          <w:tcPr>
            <w:tcW w:type="dxa" w:w="1234"/>
          </w:tcPr>
          <w:p>
            <w:r>
              <w:t>24h</w:t>
            </w:r>
          </w:p>
        </w:tc>
        <w:tc>
          <w:tcPr>
            <w:tcW w:type="dxa" w:w="1234"/>
          </w:tcPr>
          <w:p>
            <w:r>
              <w:t>16h</w:t>
            </w:r>
          </w:p>
        </w:tc>
        <w:tc>
          <w:tcPr>
            <w:tcW w:type="dxa" w:w="1234"/>
          </w:tcPr>
          <w:p>
            <w:r>
              <w:t>16h</w:t>
            </w:r>
          </w:p>
        </w:tc>
        <w:tc>
          <w:tcPr>
            <w:tcW w:type="dxa" w:w="1234"/>
          </w:tcPr>
          <w:p>
            <w:r>
              <w:t>32h</w:t>
            </w:r>
          </w:p>
        </w:tc>
        <w:tc>
          <w:tcPr>
            <w:tcW w:type="dxa" w:w="1234"/>
          </w:tcPr>
          <w:p>
            <w:r>
              <w:t>96h</w:t>
            </w:r>
          </w:p>
        </w:tc>
      </w:tr>
      <w:tr>
        <w:tc>
          <w:tcPr>
            <w:tcW w:type="dxa" w:w="1234"/>
          </w:tcPr>
          <w:p>
            <w:r>
              <w:t>后端开发A</w:t>
            </w:r>
          </w:p>
        </w:tc>
        <w:tc>
          <w:tcPr>
            <w:tcW w:type="dxa" w:w="1234"/>
          </w:tcPr>
          <w:p>
            <w:r>
              <w:t>40h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40h</w:t>
            </w:r>
          </w:p>
        </w:tc>
        <w:tc>
          <w:tcPr>
            <w:tcW w:type="dxa" w:w="1234"/>
          </w:tcPr>
          <w:p>
            <w:r>
              <w:t>320h</w:t>
            </w:r>
          </w:p>
        </w:tc>
      </w:tr>
      <w:tr>
        <w:tc>
          <w:tcPr>
            <w:tcW w:type="dxa" w:w="1234"/>
          </w:tcPr>
          <w:p>
            <w:r>
              <w:t>后端开发B</w:t>
            </w:r>
          </w:p>
        </w:tc>
        <w:tc>
          <w:tcPr>
            <w:tcW w:type="dxa" w:w="1234"/>
          </w:tcPr>
          <w:p>
            <w:r>
              <w:t>32h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64h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40h</w:t>
            </w:r>
          </w:p>
        </w:tc>
        <w:tc>
          <w:tcPr>
            <w:tcW w:type="dxa" w:w="1234"/>
          </w:tcPr>
          <w:p>
            <w:r>
              <w:t>296h</w:t>
            </w:r>
          </w:p>
        </w:tc>
      </w:tr>
      <w:tr>
        <w:tc>
          <w:tcPr>
            <w:tcW w:type="dxa" w:w="1234"/>
          </w:tcPr>
          <w:p>
            <w:r>
              <w:t>DevOps</w:t>
            </w:r>
          </w:p>
        </w:tc>
        <w:tc>
          <w:tcPr>
            <w:tcW w:type="dxa" w:w="1234"/>
          </w:tcPr>
          <w:p>
            <w:r>
              <w:t>40h</w:t>
            </w:r>
          </w:p>
        </w:tc>
        <w:tc>
          <w:tcPr>
            <w:tcW w:type="dxa" w:w="1234"/>
          </w:tcPr>
          <w:p>
            <w:r>
              <w:t>16h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8h</w:t>
            </w:r>
          </w:p>
        </w:tc>
        <w:tc>
          <w:tcPr>
            <w:tcW w:type="dxa" w:w="1234"/>
          </w:tcPr>
          <w:p>
            <w:r>
              <w:t>48h</w:t>
            </w:r>
          </w:p>
        </w:tc>
        <w:tc>
          <w:tcPr>
            <w:tcW w:type="dxa" w:w="1234"/>
          </w:tcPr>
          <w:p>
            <w:r>
              <w:t>192h</w:t>
            </w:r>
          </w:p>
        </w:tc>
      </w:tr>
      <w:tr>
        <w:tc>
          <w:tcPr>
            <w:tcW w:type="dxa" w:w="1234"/>
          </w:tcPr>
          <w:p>
            <w:r>
              <w:t>测试</w:t>
            </w:r>
          </w:p>
        </w:tc>
        <w:tc>
          <w:tcPr>
            <w:tcW w:type="dxa" w:w="1234"/>
          </w:tcPr>
          <w:p>
            <w:r>
              <w:t>0h</w:t>
            </w:r>
          </w:p>
        </w:tc>
        <w:tc>
          <w:tcPr>
            <w:tcW w:type="dxa" w:w="1234"/>
          </w:tcPr>
          <w:p>
            <w:r>
              <w:t>24h</w:t>
            </w:r>
          </w:p>
        </w:tc>
        <w:tc>
          <w:tcPr>
            <w:tcW w:type="dxa" w:w="1234"/>
          </w:tcPr>
          <w:p>
            <w:r>
              <w:t>32h</w:t>
            </w:r>
          </w:p>
        </w:tc>
        <w:tc>
          <w:tcPr>
            <w:tcW w:type="dxa" w:w="1234"/>
          </w:tcPr>
          <w:p>
            <w:r>
              <w:t>32h</w:t>
            </w:r>
          </w:p>
        </w:tc>
        <w:tc>
          <w:tcPr>
            <w:tcW w:type="dxa" w:w="1234"/>
          </w:tcPr>
          <w:p>
            <w:r>
              <w:t>80h</w:t>
            </w:r>
          </w:p>
        </w:tc>
        <w:tc>
          <w:tcPr>
            <w:tcW w:type="dxa" w:w="1234"/>
          </w:tcPr>
          <w:p>
            <w:r>
              <w:t>168h</w:t>
            </w:r>
          </w:p>
        </w:tc>
      </w:tr>
      <w:tr>
        <w:tc>
          <w:tcPr>
            <w:tcW w:type="dxa" w:w="1234"/>
          </w:tcPr>
          <w:p>
            <w:r>
              <w:t>技术负责人</w:t>
            </w:r>
          </w:p>
        </w:tc>
        <w:tc>
          <w:tcPr>
            <w:tcW w:type="dxa" w:w="1234"/>
          </w:tcPr>
          <w:p>
            <w:r>
              <w:t>8h</w:t>
            </w:r>
          </w:p>
        </w:tc>
        <w:tc>
          <w:tcPr>
            <w:tcW w:type="dxa" w:w="1234"/>
          </w:tcPr>
          <w:p>
            <w:r>
              <w:t>24h</w:t>
            </w:r>
          </w:p>
        </w:tc>
        <w:tc>
          <w:tcPr>
            <w:tcW w:type="dxa" w:w="1234"/>
          </w:tcPr>
          <w:p>
            <w:r>
              <w:t>16h</w:t>
            </w:r>
          </w:p>
        </w:tc>
        <w:tc>
          <w:tcPr>
            <w:tcW w:type="dxa" w:w="1234"/>
          </w:tcPr>
          <w:p>
            <w:r>
              <w:t>16h</w:t>
            </w:r>
          </w:p>
        </w:tc>
        <w:tc>
          <w:tcPr>
            <w:tcW w:type="dxa" w:w="1234"/>
          </w:tcPr>
          <w:p>
            <w:r>
              <w:t>24h</w:t>
            </w:r>
          </w:p>
        </w:tc>
        <w:tc>
          <w:tcPr>
            <w:tcW w:type="dxa" w:w="1234"/>
          </w:tcPr>
          <w:p>
            <w:r>
              <w:t>88h</w:t>
            </w:r>
          </w:p>
        </w:tc>
      </w:tr>
      <w:tr>
        <w:tc>
          <w:tcPr>
            <w:tcW w:type="dxa" w:w="1234"/>
          </w:tcPr>
          <w:p>
            <w:r>
              <w:t>**周均**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**约40h/周**</w:t>
            </w:r>
          </w:p>
        </w:tc>
      </w:tr>
    </w:tbl>
    <w:p/>
    <w:p>
      <w:pPr>
        <w:pStyle w:val="Heading2"/>
      </w:pPr>
      <w:r>
        <w:t>第四章 里程碑清单</w:t>
      </w:r>
    </w:p>
    <w:p>
      <w:pPr>
        <w:pStyle w:val="Heading3"/>
      </w:pPr>
      <w:r>
        <w:t>4.1 里程碑定义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现状盘清完成</w:t>
            </w:r>
          </w:p>
        </w:tc>
        <w:tc>
          <w:tcPr>
            <w:tcW w:type="dxa" w:w="1728"/>
          </w:tcPr>
          <w:p>
            <w:r>
              <w:t>Week 2结束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产品化骨架完成</w:t>
            </w:r>
          </w:p>
        </w:tc>
        <w:tc>
          <w:tcPr>
            <w:tcW w:type="dxa" w:w="1728"/>
          </w:tcPr>
          <w:p>
            <w:r>
              <w:t>Week 4结束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可部署架构完成</w:t>
            </w:r>
          </w:p>
        </w:tc>
        <w:tc>
          <w:tcPr>
            <w:tcW w:type="dxa" w:w="1728"/>
          </w:tcPr>
          <w:p>
            <w:r>
              <w:t>Week 6结束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管理后台完成</w:t>
            </w:r>
          </w:p>
        </w:tc>
        <w:tc>
          <w:tcPr>
            <w:tcW w:type="dxa" w:w="1728"/>
          </w:tcPr>
          <w:p>
            <w:r>
              <w:t>Week 8结束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文档交付完成</w:t>
            </w:r>
          </w:p>
        </w:tc>
        <w:tc>
          <w:tcPr>
            <w:tcW w:type="dxa" w:w="1728"/>
          </w:tcPr>
          <w:p>
            <w:r>
              <w:t>Week 10结束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项目验收通过</w:t>
            </w:r>
          </w:p>
        </w:tc>
        <w:tc>
          <w:tcPr>
            <w:tcW w:type="dxa" w:w="1728"/>
          </w:tcPr>
          <w:p>
            <w:r>
              <w:t>Week 12结束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计划</w:t>
            </w:r>
          </w:p>
        </w:tc>
      </w:tr>
    </w:tbl>
    <w:p>
      <w:pPr>
        <w:pStyle w:val="Heading3"/>
      </w:pPr>
      <w:r>
        <w:t>4.2 里程碑验收条件</w:t>
      </w:r>
    </w:p>
    <w:p>
      <w:r>
        <w:t>**M1 - 现状盘清完成**：</w:t>
      </w:r>
    </w:p>
    <w:p>
      <w:pPr>
        <w:pStyle w:val="ListBullet"/>
      </w:pPr>
      <w:r>
        <w:t>[ ] 代码审计报告完成</w:t>
      </w:r>
    </w:p>
    <w:p>
      <w:pPr>
        <w:pStyle w:val="ListBullet"/>
      </w:pPr>
      <w:r>
        <w:t>[ ] 技术债务清单完成</w:t>
      </w:r>
    </w:p>
    <w:p>
      <w:pPr>
        <w:pStyle w:val="ListBullet"/>
      </w:pPr>
      <w:r>
        <w:t>[ ] 许可证确认无风险</w:t>
      </w:r>
    </w:p>
    <w:p>
      <w:pPr>
        <w:pStyle w:val="ListBullet"/>
      </w:pPr>
      <w:r>
        <w:t>[ ] Dockerfile可构建</w:t>
      </w:r>
    </w:p>
    <w:p>
      <w:pPr>
        <w:pStyle w:val="ListBullet"/>
      </w:pPr>
      <w:r>
        <w:t>[ ] 本地环境可运行</w:t>
      </w:r>
    </w:p>
    <w:p>
      <w:r>
        <w:t>**M2 - 产品化骨架完成**：</w:t>
      </w:r>
    </w:p>
    <w:p>
      <w:pPr>
        <w:pStyle w:val="ListBullet"/>
      </w:pPr>
      <w:r>
        <w:t>[ ] JWT认证正常工作</w:t>
      </w:r>
    </w:p>
    <w:p>
      <w:pPr>
        <w:pStyle w:val="ListBullet"/>
      </w:pPr>
      <w:r>
        <w:t>[ ] API Key生成和验证正常</w:t>
      </w:r>
    </w:p>
    <w:p>
      <w:pPr>
        <w:pStyle w:val="ListBullet"/>
      </w:pPr>
      <w:r>
        <w:t>[ ] 核心API可调用</w:t>
      </w:r>
    </w:p>
    <w:p>
      <w:pPr>
        <w:pStyle w:val="ListBullet"/>
      </w:pPr>
      <w:r>
        <w:t>[ ] Swagger文档可访问</w:t>
      </w:r>
    </w:p>
    <w:p>
      <w:pPr>
        <w:pStyle w:val="ListBullet"/>
      </w:pPr>
      <w:r>
        <w:t>[ ] 日志系统正常工作</w:t>
      </w:r>
    </w:p>
    <w:p>
      <w:pPr>
        <w:pStyle w:val="ListBullet"/>
      </w:pPr>
      <w:r>
        <w:t>[ ] 单元测试覆盖率&gt;=70%</w:t>
      </w:r>
    </w:p>
    <w:p>
      <w:r>
        <w:t>**M3 - 可部署架构完成**：</w:t>
      </w:r>
    </w:p>
    <w:p>
      <w:pPr>
        <w:pStyle w:val="ListBullet"/>
      </w:pPr>
      <w:r>
        <w:t>[ ] PostgreSQL集成正常</w:t>
      </w:r>
    </w:p>
    <w:p>
      <w:pPr>
        <w:pStyle w:val="ListBullet"/>
      </w:pPr>
      <w:r>
        <w:t>[ ] Redis缓存生效</w:t>
      </w:r>
    </w:p>
    <w:p>
      <w:pPr>
        <w:pStyle w:val="ListBullet"/>
      </w:pPr>
      <w:r>
        <w:t>[ ] MinIO文件存储正常</w:t>
      </w:r>
    </w:p>
    <w:p>
      <w:pPr>
        <w:pStyle w:val="ListBullet"/>
      </w:pPr>
      <w:r>
        <w:t>[ ] Nginx网关配置完成</w:t>
      </w:r>
    </w:p>
    <w:p>
      <w:pPr>
        <w:pStyle w:val="ListBullet"/>
      </w:pPr>
      <w:r>
        <w:t>[ ] SSL证书配置完成</w:t>
      </w:r>
    </w:p>
    <w:p>
      <w:pPr>
        <w:pStyle w:val="ListBullet"/>
      </w:pPr>
      <w:r>
        <w:t>[ ] docker-compose一键部署成功</w:t>
      </w:r>
    </w:p>
    <w:p>
      <w:r>
        <w:t>**M4 - 管理后台完成**：</w:t>
      </w:r>
    </w:p>
    <w:p>
      <w:pPr>
        <w:pStyle w:val="ListBullet"/>
      </w:pPr>
      <w:r>
        <w:t>[ ] 租户管理功能完整</w:t>
      </w:r>
    </w:p>
    <w:p>
      <w:pPr>
        <w:pStyle w:val="ListBullet"/>
      </w:pPr>
      <w:r>
        <w:t>[ ] 用户管理功能完整</w:t>
      </w:r>
    </w:p>
    <w:p>
      <w:pPr>
        <w:pStyle w:val="ListBullet"/>
      </w:pPr>
      <w:r>
        <w:t>[ ] API Key管理功能完整</w:t>
      </w:r>
    </w:p>
    <w:p>
      <w:pPr>
        <w:pStyle w:val="ListBullet"/>
      </w:pPr>
      <w:r>
        <w:t>[ ] 统计面板数据准确</w:t>
      </w:r>
    </w:p>
    <w:p>
      <w:pPr>
        <w:pStyle w:val="ListBullet"/>
      </w:pPr>
      <w:r>
        <w:t>[ ] 后台与API服务联调通过</w:t>
      </w:r>
    </w:p>
    <w:p>
      <w:r>
        <w:t>**M5 - 文档交付完成**：</w:t>
      </w:r>
    </w:p>
    <w:p>
      <w:pPr>
        <w:pStyle w:val="ListBullet"/>
      </w:pPr>
      <w:r>
        <w:t>[ ] 部署文档完整</w:t>
      </w:r>
    </w:p>
    <w:p>
      <w:pPr>
        <w:pStyle w:val="ListBullet"/>
      </w:pPr>
      <w:r>
        <w:t>[ ] API使用文档完整</w:t>
      </w:r>
    </w:p>
    <w:p>
      <w:pPr>
        <w:pStyle w:val="ListBullet"/>
      </w:pPr>
      <w:r>
        <w:t>[ ] 运维手册完整</w:t>
      </w:r>
    </w:p>
    <w:p>
      <w:pPr>
        <w:pStyle w:val="ListBullet"/>
      </w:pPr>
      <w:r>
        <w:t>[ ] 备份恢复脚本可用</w:t>
      </w:r>
    </w:p>
    <w:p>
      <w:pPr>
        <w:pStyle w:val="ListBullet"/>
      </w:pPr>
      <w:r>
        <w:t>[ ] 升级回滚方案可行</w:t>
      </w:r>
    </w:p>
    <w:p>
      <w:r>
        <w:t>**M6 - 项目验收通过**：</w:t>
      </w:r>
    </w:p>
    <w:p>
      <w:pPr>
        <w:pStyle w:val="ListBullet"/>
      </w:pPr>
      <w:r>
        <w:t>[ ] 所有测试用例通过</w:t>
      </w:r>
    </w:p>
    <w:p>
      <w:pPr>
        <w:pStyle w:val="ListBullet"/>
      </w:pPr>
      <w:r>
        <w:t>[ ] 新环境部署成功</w:t>
      </w:r>
    </w:p>
    <w:p>
      <w:pPr>
        <w:pStyle w:val="ListBullet"/>
      </w:pPr>
      <w:r>
        <w:t>[ ] 客户可正常调用API</w:t>
      </w:r>
    </w:p>
    <w:p>
      <w:pPr>
        <w:pStyle w:val="ListBullet"/>
      </w:pPr>
      <w:r>
        <w:t>[ ] 文档验收通过</w:t>
      </w:r>
    </w:p>
    <w:p>
      <w:pPr>
        <w:pStyle w:val="ListBullet"/>
      </w:pPr>
      <w:r>
        <w:t>[ ] 验收签字完成</w:t>
      </w:r>
    </w:p>
    <w:p/>
    <w:p>
      <w:pPr>
        <w:pStyle w:val="Heading2"/>
      </w:pPr>
      <w:r>
        <w:t>第五章 进度跟踪机制</w:t>
      </w:r>
    </w:p>
    <w:p>
      <w:pPr>
        <w:pStyle w:val="Heading3"/>
      </w:pPr>
      <w:r>
        <w:t>5.1 跟踪频率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每日站会</w:t>
            </w:r>
          </w:p>
        </w:tc>
        <w:tc>
          <w:tcPr>
            <w:tcW w:type="dxa" w:w="2160"/>
          </w:tcPr>
          <w:p>
            <w:r>
              <w:t>每天</w:t>
            </w:r>
          </w:p>
        </w:tc>
        <w:tc>
          <w:tcPr>
            <w:tcW w:type="dxa" w:w="2160"/>
          </w:tcPr>
          <w:p>
            <w:r>
              <w:t>开发团队</w:t>
            </w:r>
          </w:p>
        </w:tc>
        <w:tc>
          <w:tcPr>
            <w:tcW w:type="dxa" w:w="2160"/>
          </w:tcPr>
          <w:p>
            <w:r>
              <w:t>站会纪要</w:t>
            </w:r>
          </w:p>
        </w:tc>
      </w:tr>
      <w:tr>
        <w:tc>
          <w:tcPr>
            <w:tcW w:type="dxa" w:w="2160"/>
          </w:tcPr>
          <w:p>
            <w:r>
              <w:t>周例会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项目组</w:t>
            </w:r>
          </w:p>
        </w:tc>
        <w:tc>
          <w:tcPr>
            <w:tcW w:type="dxa" w:w="2160"/>
          </w:tcPr>
          <w:p>
            <w:r>
              <w:t>周报</w:t>
            </w:r>
          </w:p>
        </w:tc>
      </w:tr>
      <w:tr>
        <w:tc>
          <w:tcPr>
            <w:tcW w:type="dxa" w:w="2160"/>
          </w:tcPr>
          <w:p>
            <w:r>
              <w:t>里程碑评审</w:t>
            </w:r>
          </w:p>
        </w:tc>
        <w:tc>
          <w:tcPr>
            <w:tcW w:type="dxa" w:w="2160"/>
          </w:tcPr>
          <w:p>
            <w:r>
              <w:t>每阶段末</w:t>
            </w:r>
          </w:p>
        </w:tc>
        <w:tc>
          <w:tcPr>
            <w:tcW w:type="dxa" w:w="2160"/>
          </w:tcPr>
          <w:p>
            <w:r>
              <w:t>项目组+领导</w:t>
            </w:r>
          </w:p>
        </w:tc>
        <w:tc>
          <w:tcPr>
            <w:tcW w:type="dxa" w:w="2160"/>
          </w:tcPr>
          <w:p>
            <w:r>
              <w:t>评审报告</w:t>
            </w:r>
          </w:p>
        </w:tc>
      </w:tr>
    </w:tbl>
    <w:p>
      <w:pPr>
        <w:pStyle w:val="Heading3"/>
      </w:pPr>
      <w:r>
        <w:t>5.2 进度偏差处理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轻微偏差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  <w:tc>
          <w:tcPr>
            <w:tcW w:type="dxa" w:w="2880"/>
          </w:tcPr>
          <w:p>
            <w:r>
              <w:t>团队自行调整</w:t>
            </w:r>
          </w:p>
        </w:tc>
      </w:tr>
      <w:tr>
        <w:tc>
          <w:tcPr>
            <w:tcW w:type="dxa" w:w="2880"/>
          </w:tcPr>
          <w:p>
            <w:r>
              <w:t>中度偏差</w:t>
            </w:r>
          </w:p>
        </w:tc>
        <w:tc>
          <w:tcPr>
            <w:tcW w:type="dxa" w:w="2880"/>
          </w:tcPr>
          <w:p>
            <w:r>
              <w:t>5-15%</w:t>
            </w:r>
          </w:p>
        </w:tc>
        <w:tc>
          <w:tcPr>
            <w:tcW w:type="dxa" w:w="2880"/>
          </w:tcPr>
          <w:p>
            <w:r>
              <w:t>项目经理协调资源</w:t>
            </w:r>
          </w:p>
        </w:tc>
      </w:tr>
      <w:tr>
        <w:tc>
          <w:tcPr>
            <w:tcW w:type="dxa" w:w="2880"/>
          </w:tcPr>
          <w:p>
            <w:r>
              <w:t>严重偏差</w:t>
            </w:r>
          </w:p>
        </w:tc>
        <w:tc>
          <w:tcPr>
            <w:tcW w:type="dxa" w:w="2880"/>
          </w:tcPr>
          <w:p>
            <w:r>
              <w:t>&gt; 15%</w:t>
            </w:r>
          </w:p>
        </w:tc>
        <w:tc>
          <w:tcPr>
            <w:tcW w:type="dxa" w:w="2880"/>
          </w:tcPr>
          <w:p>
            <w:r>
              <w:t>启动变更流程，重新评估</w:t>
            </w:r>
          </w:p>
        </w:tc>
      </w:tr>
    </w:tbl>
    <w:p>
      <w:pPr>
        <w:pStyle w:val="Heading3"/>
      </w:pPr>
      <w:r>
        <w:t>5.3 进度报告模板</w:t>
      </w:r>
    </w:p>
    <w:p>
      <w:pPr>
        <w:ind w:left="432"/>
      </w:pPr>
      <w:r>
        <w:rPr>
          <w:rFonts w:ascii="Consolas" w:hAnsi="Consolas"/>
          <w:sz w:val="18"/>
        </w:rPr>
        <w:t>## 周进度报告 - Week X</w:t>
        <w:br/>
        <w:br/>
        <w:t>**报告日期**：YYYY-MM-DD</w:t>
        <w:br/>
        <w:t>**报告人**：</w:t>
        <w:br/>
        <w:br/>
        <w:t>### 1. 本周完成</w:t>
        <w:br/>
        <w:t>- [ ] 任务1</w:t>
        <w:br/>
        <w:t>- [ ] 任务2</w:t>
        <w:br/>
        <w:br/>
        <w:t>### 2. 下周计划</w:t>
        <w:br/>
        <w:t>- [ ] 任务1</w:t>
        <w:br/>
        <w:t>- [ ] 任务2</w:t>
        <w:br/>
        <w:br/>
        <w:t>### 3. 风险与问题</w:t>
        <w:br/>
        <w:t>| 问题 | 影响 | 状态 | 解决方案 |</w:t>
        <w:br/>
        <w:t>|------|------|------|----------|</w:t>
        <w:br/>
        <w:t>| - | - | - | - |</w:t>
        <w:br/>
        <w:br/>
        <w:t>### 4. 里程碑状态</w:t>
        <w:br/>
        <w:t>- M1: ████████████ 100%</w:t>
        <w:br/>
        <w:t>- M2: ████████░░░░ 80%</w:t>
        <w:br/>
        <w:t>- ...</w:t>
        <w:br/>
        <w:br/>
        <w:t>### 5. 资源使用</w:t>
        <w:br/>
        <w:t>- 计划工时：XXh</w:t>
        <w:br/>
        <w:t>- 实际工时：XXh</w:t>
        <w:br/>
        <w:t>- 偏差：XX%</w:t>
      </w:r>
    </w:p>
    <w:p/>
    <w:p>
      <w:pPr>
        <w:pStyle w:val="Heading2"/>
      </w:pPr>
      <w:r>
        <w:t>第六章 关键路径分析</w:t>
      </w:r>
    </w:p>
    <w:p>
      <w:pPr>
        <w:pStyle w:val="Heading3"/>
      </w:pPr>
      <w:r>
        <w:t>6.1 项目关键路径</w:t>
      </w:r>
    </w:p>
    <w:p>
      <w:pPr>
        <w:ind w:left="432"/>
      </w:pPr>
      <w:r>
        <w:rPr>
          <w:rFonts w:ascii="Consolas" w:hAnsi="Consolas"/>
          <w:sz w:val="18"/>
        </w:rPr>
        <w:t>关键路径（Critical Path）：</w:t>
        <w:br/>
        <w:t xml:space="preserve">代码审计 → Dockerfile → JWT认证 → Key模块 → 数据库集成 → </w:t>
        <w:br/>
        <w:t>Nginx配置 → Docker Compose → 管理后台 → 集成测试 → 验收测试</w:t>
      </w:r>
    </w:p>
    <w:p>
      <w:pPr>
        <w:pStyle w:val="Heading3"/>
      </w:pPr>
      <w:r>
        <w:t>6.2 浮动时间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许可证检查</w:t>
            </w:r>
          </w:p>
        </w:tc>
        <w:tc>
          <w:tcPr>
            <w:tcW w:type="dxa" w:w="2160"/>
          </w:tcPr>
          <w:p>
            <w:r>
              <w:t>0天</w:t>
            </w:r>
          </w:p>
        </w:tc>
        <w:tc>
          <w:tcPr>
            <w:tcW w:type="dxa" w:w="2160"/>
          </w:tcPr>
          <w:p>
            <w:r>
              <w:t>0天</w:t>
            </w:r>
          </w:p>
        </w:tc>
        <w:tc>
          <w:tcPr>
            <w:tcW w:type="dxa" w:w="2160"/>
          </w:tcPr>
          <w:p>
            <w:r>
              <w:t>必须在开始前完成</w:t>
            </w:r>
          </w:p>
        </w:tc>
      </w:tr>
      <w:tr>
        <w:tc>
          <w:tcPr>
            <w:tcW w:type="dxa" w:w="2160"/>
          </w:tcPr>
          <w:p>
            <w:r>
              <w:t>JWT认证</w:t>
            </w:r>
          </w:p>
        </w:tc>
        <w:tc>
          <w:tcPr>
            <w:tcW w:type="dxa" w:w="2160"/>
          </w:tcPr>
          <w:p>
            <w:r>
              <w:t>0天</w:t>
            </w:r>
          </w:p>
        </w:tc>
        <w:tc>
          <w:tcPr>
            <w:tcW w:type="dxa" w:w="2160"/>
          </w:tcPr>
          <w:p>
            <w:r>
              <w:t>0天</w:t>
            </w:r>
          </w:p>
        </w:tc>
        <w:tc>
          <w:tcPr>
            <w:tcW w:type="dxa" w:w="2160"/>
          </w:tcPr>
          <w:p>
            <w:r>
              <w:t>后续任务依赖</w:t>
            </w:r>
          </w:p>
        </w:tc>
      </w:tr>
      <w:tr>
        <w:tc>
          <w:tcPr>
            <w:tcW w:type="dxa" w:w="2160"/>
          </w:tcPr>
          <w:p>
            <w:r>
              <w:t>日志系统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2天</w:t>
            </w:r>
          </w:p>
        </w:tc>
        <w:tc>
          <w:tcPr>
            <w:tcW w:type="dxa" w:w="2160"/>
          </w:tcPr>
          <w:p>
            <w:r>
              <w:t>有一定缓冲</w:t>
            </w:r>
          </w:p>
        </w:tc>
      </w:tr>
      <w:tr>
        <w:tc>
          <w:tcPr>
            <w:tcW w:type="dxa" w:w="2160"/>
          </w:tcPr>
          <w:p>
            <w:r>
              <w:t>文档编写</w:t>
            </w:r>
          </w:p>
        </w:tc>
        <w:tc>
          <w:tcPr>
            <w:tcW w:type="dxa" w:w="2160"/>
          </w:tcPr>
          <w:p>
            <w:r>
              <w:t>5天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可与开发并行</w:t>
            </w:r>
          </w:p>
        </w:tc>
      </w:tr>
    </w:tbl>
    <w:p/>
    <w:p>
      <w:pPr>
        <w:pStyle w:val="Heading2"/>
      </w:pPr>
      <w:r>
        <w:t>第七章 资源日历</w:t>
      </w:r>
    </w:p>
    <w:p>
      <w:pPr>
        <w:pStyle w:val="Heading3"/>
      </w:pPr>
      <w:r>
        <w:t>7.1 团队可用时间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144h</w:t>
            </w:r>
          </w:p>
        </w:tc>
      </w:tr>
      <w:tr>
        <w:tc>
          <w:tcPr>
            <w:tcW w:type="dxa" w:w="2880"/>
          </w:tcPr>
          <w:p>
            <w:r>
              <w:t>后端开发A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480h</w:t>
            </w:r>
          </w:p>
        </w:tc>
      </w:tr>
      <w:tr>
        <w:tc>
          <w:tcPr>
            <w:tcW w:type="dxa" w:w="2880"/>
          </w:tcPr>
          <w:p>
            <w:r>
              <w:t>后端开发B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480h</w:t>
            </w:r>
          </w:p>
        </w:tc>
      </w:tr>
      <w:tr>
        <w:tc>
          <w:tcPr>
            <w:tcW w:type="dxa" w:w="2880"/>
          </w:tcPr>
          <w:p>
            <w:r>
              <w:t>DevOps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192h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192h</w:t>
            </w:r>
          </w:p>
        </w:tc>
      </w:tr>
      <w:tr>
        <w:tc>
          <w:tcPr>
            <w:tcW w:type="dxa" w:w="2880"/>
          </w:tcPr>
          <w:p>
            <w:r>
              <w:t>技术负责人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96h</w:t>
            </w:r>
          </w:p>
        </w:tc>
      </w:tr>
    </w:tbl>
    <w:p>
      <w:pPr>
        <w:pStyle w:val="Heading3"/>
      </w:pPr>
      <w:r>
        <w:t>7.2 假期与节假日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2026-05-01</w:t>
            </w:r>
          </w:p>
        </w:tc>
        <w:tc>
          <w:tcPr>
            <w:tcW w:type="dxa" w:w="2880"/>
          </w:tcPr>
          <w:p>
            <w:r>
              <w:t>劳动节</w:t>
            </w:r>
          </w:p>
        </w:tc>
        <w:tc>
          <w:tcPr>
            <w:tcW w:type="dxa" w:w="2880"/>
          </w:tcPr>
          <w:p>
            <w:r>
              <w:t>可能影响1天</w:t>
            </w:r>
          </w:p>
        </w:tc>
      </w:tr>
      <w:tr>
        <w:tc>
          <w:tcPr>
            <w:tcW w:type="dxa" w:w="2880"/>
          </w:tcPr>
          <w:p>
            <w:r>
              <w:t>2026-05-04-05</w:t>
            </w:r>
          </w:p>
        </w:tc>
        <w:tc>
          <w:tcPr>
            <w:tcW w:type="dxa" w:w="2880"/>
          </w:tcPr>
          <w:p>
            <w:r>
              <w:t>假期调休</w:t>
            </w:r>
          </w:p>
        </w:tc>
        <w:tc>
          <w:tcPr>
            <w:tcW w:type="dxa" w:w="2880"/>
          </w:tcPr>
          <w:p>
            <w:r>
              <w:t>需确认</w:t>
            </w:r>
          </w:p>
        </w:tc>
      </w:tr>
    </w:tbl>
    <w:p/>
    <w:p>
      <w:pPr>
        <w:pStyle w:val="Heading2"/>
      </w:pPr>
      <w:r>
        <w:t>第八章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2026-04-16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