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 Ubiquitous Threat: Chronic Microplastic Exposure Perturbs Gut Immunity (Darmimmunität) and Drives Systemic Inflammation</w:t>
      </w:r>
    </w:p>
    <w:p>
      <w:pPr>
        <w:pStyle w:val="Author"/>
      </w:pPr>
      <w:r>
        <w:t xml:space="preserve">Tran Quoc Hoang, Student ID: BTBTWE24036</w:t>
      </w:r>
    </w:p>
    <w:p>
      <w:pPr>
        <w:pStyle w:val="Author"/>
      </w:pPr>
      <w:r>
        <w:t xml:space="preserve">School of Biotechnology, International University, Vietnam National University Ho Chi Minh City</w:t>
      </w:r>
    </w:p>
    <w:p>
      <w:pPr>
        <w:pStyle w:val="Author"/>
      </w:pPr>
      <w:r>
        <w:t xml:space="preserve">BT335IU: Immunology</w:t>
      </w:r>
    </w:p>
    <w:p>
      <w:pPr>
        <w:pStyle w:val="Author"/>
      </w:pPr>
      <w:r>
        <w:t xml:space="preserve">Assoc. Prof. Hoai T. T. Nguyen</w:t>
      </w:r>
    </w:p>
    <w:p>
      <w:pPr>
        <w:pStyle w:val="Date"/>
      </w:pPr>
      <w:r>
        <w:t xml:space="preserve">10-29-2025</w:t>
      </w:r>
    </w:p>
    <w:bookmarkStart w:id="20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This is the start of the document content…</w:t>
      </w:r>
    </w:p>
    <w:bookmarkEnd w:id="20"/>
    <w:bookmarkStart w:id="21" w:name="mechanism-of-damage-the-mp-immune-axis"/>
    <w:p>
      <w:pPr>
        <w:pStyle w:val="Heading1"/>
      </w:pPr>
      <w:r>
        <w:t xml:space="preserve">Mechanism of Damage: The MP-Immune Axis</w:t>
      </w:r>
    </w:p>
    <w:bookmarkEnd w:id="21"/>
    <w:bookmarkStart w:id="22" w:name="X9c9228899e76aa033d5d175eb91efa36ea06655"/>
    <w:p>
      <w:pPr>
        <w:pStyle w:val="Heading1"/>
      </w:pPr>
      <w:r>
        <w:t xml:space="preserve">Therapeutic Strategies: Mitigating MP-Induced Inflammation</w:t>
      </w:r>
    </w:p>
    <w:bookmarkEnd w:id="22"/>
    <w:bookmarkStart w:id="23" w:name="conclusion-and-future-directions"/>
    <w:p>
      <w:pPr>
        <w:pStyle w:val="Heading1"/>
      </w:pPr>
      <w:r>
        <w:t xml:space="preserve">Conclusion and Future Directions</w:t>
      </w:r>
    </w:p>
    <w:bookmarkEnd w:id="23"/>
    <w:sectPr w:rsidR="00B0264B">
      <w:footnotePr>
        <w:numRestart w:val="eachSect"/>
      </w:footnotePr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170CD2DE"/>
    <w:multiLevelType w:val="multilevel"/>
    <w:tmpl w:val="41F6D37A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1376852941"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2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0264B"/>
    <w:rsid w:val="0007572F"/>
    <w:rsid w:val="000874BF"/>
    <w:rsid w:val="000D03B4"/>
    <w:rsid w:val="000D0600"/>
    <w:rsid w:val="000F5D5A"/>
    <w:rsid w:val="001F4D3E"/>
    <w:rsid w:val="00215A17"/>
    <w:rsid w:val="0023776E"/>
    <w:rsid w:val="004835DF"/>
    <w:rsid w:val="0051453D"/>
    <w:rsid w:val="00555C3A"/>
    <w:rsid w:val="00565398"/>
    <w:rsid w:val="005C0F82"/>
    <w:rsid w:val="006247B4"/>
    <w:rsid w:val="00676E80"/>
    <w:rsid w:val="00684A6A"/>
    <w:rsid w:val="006A1949"/>
    <w:rsid w:val="007530F8"/>
    <w:rsid w:val="007844B3"/>
    <w:rsid w:val="007938CD"/>
    <w:rsid w:val="00794CCA"/>
    <w:rsid w:val="007A0CAD"/>
    <w:rsid w:val="007A5502"/>
    <w:rsid w:val="00805DA4"/>
    <w:rsid w:val="008C3ED2"/>
    <w:rsid w:val="009A5EEE"/>
    <w:rsid w:val="009B194D"/>
    <w:rsid w:val="009B62C9"/>
    <w:rsid w:val="009C190B"/>
    <w:rsid w:val="009D439F"/>
    <w:rsid w:val="00A13487"/>
    <w:rsid w:val="00A6420C"/>
    <w:rsid w:val="00AA24AB"/>
    <w:rsid w:val="00AA4761"/>
    <w:rsid w:val="00AD0926"/>
    <w:rsid w:val="00AD569B"/>
    <w:rsid w:val="00B0264B"/>
    <w:rsid w:val="00B87091"/>
    <w:rsid w:val="00C72DC2"/>
    <w:rsid w:val="00D03065"/>
    <w:rsid w:val="00D62E2A"/>
    <w:rsid w:val="00D86D6F"/>
    <w:rsid w:val="00D91E8D"/>
    <w:rsid w:val="00DE694A"/>
    <w:rsid w:val="00E94596"/>
    <w:rsid w:val="00E9524A"/>
    <w:rsid w:val="00EF10EB"/>
    <w:rsid w:val="00F10DCB"/>
    <w:rsid w:val="00F27660"/>
    <w:rsid w:val="00F5316C"/>
    <w:rsid w:val="00F92485"/>
    <w:rsid w:val="00FD4E7D"/>
    <w:rsid w:val="00FF50A7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5C0F82"/>
    <w:pPr>
      <w:spacing w:line="480" w:lineRule="auto"/>
    </w:pPr>
    <w:rPr>
      <w:color w:themeColor="text1" w:val="000000"/>
    </w:rPr>
  </w:style>
  <w:style w:styleId="Heading1" w:type="paragraph">
    <w:name w:val="heading 1"/>
    <w:basedOn w:val="Normal"/>
    <w:next w:val="BodyText"/>
    <w:link w:val="Heading1Char"/>
    <w:uiPriority w:val="9"/>
    <w:qFormat/>
    <w:rsid w:val="0007572F"/>
    <w:pPr>
      <w:keepNext/>
      <w:keepLines/>
      <w:spacing w:after="80" w:before="360"/>
      <w:jc w:val="center"/>
      <w:outlineLvl w:val="0"/>
    </w:pPr>
    <w:rPr>
      <w:rFonts w:ascii="Times New Roman" w:cstheme="majorBidi" w:eastAsiaTheme="majorEastAsia" w:hAnsi="Times New Roman"/>
      <w:b/>
      <w:szCs w:val="40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07572F"/>
    <w:pPr>
      <w:keepNext/>
      <w:keepLines/>
      <w:spacing w:after="80" w:before="160"/>
      <w:outlineLvl w:val="1"/>
    </w:pPr>
    <w:rPr>
      <w:rFonts w:ascii="Times New Roman" w:cstheme="majorBidi" w:eastAsiaTheme="majorEastAsia" w:hAnsi="Times New Roman"/>
      <w:b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07572F"/>
    <w:pPr>
      <w:keepNext/>
      <w:keepLines/>
      <w:spacing w:after="80" w:before="160"/>
      <w:outlineLvl w:val="2"/>
    </w:pPr>
    <w:rPr>
      <w:rFonts w:ascii="Times New Roman" w:cstheme="majorBidi" w:eastAsiaTheme="majorEastAsia" w:hAnsi="Times New Roman"/>
      <w:b/>
      <w:i/>
      <w:szCs w:val="28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07572F"/>
    <w:pPr>
      <w:keepNext/>
      <w:keepLines/>
      <w:spacing w:after="40" w:before="80"/>
      <w:ind w:left="720"/>
      <w:outlineLvl w:val="3"/>
    </w:pPr>
    <w:rPr>
      <w:rFonts w:ascii="Times New Roman" w:cstheme="majorBidi" w:eastAsiaTheme="majorEastAsia" w:hAnsi="Times New Roman"/>
      <w:i/>
      <w:iCs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07572F"/>
    <w:pPr>
      <w:keepNext/>
      <w:keepLines/>
      <w:spacing w:after="40" w:before="80"/>
      <w:ind w:left="720"/>
      <w:outlineLvl w:val="4"/>
    </w:pPr>
    <w:rPr>
      <w:rFonts w:ascii="Times New Roman" w:cstheme="majorBidi" w:eastAsiaTheme="majorEastAsia" w:hAnsi="Times New Roman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07572F"/>
    <w:pPr>
      <w:keepNext/>
      <w:keepLines/>
      <w:spacing w:after="0" w:before="40"/>
      <w:outlineLvl w:val="5"/>
    </w:pPr>
    <w:rPr>
      <w:rFonts w:ascii="Times New Roman" w:cstheme="majorBidi" w:eastAsiaTheme="majorEastAsia" w:hAnsi="Times New Roman"/>
      <w:i/>
      <w:iCs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07572F"/>
    <w:pPr>
      <w:keepNext/>
      <w:keepLines/>
      <w:spacing w:after="0" w:before="40"/>
      <w:outlineLvl w:val="6"/>
    </w:pPr>
    <w:rPr>
      <w:rFonts w:ascii="Times New Roman" w:cstheme="majorBidi" w:eastAsiaTheme="majorEastAsia" w:hAnsi="Times New Roman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E9524A"/>
    <w:pPr>
      <w:keepNext/>
      <w:keepLines/>
      <w:spacing w:after="0"/>
      <w:outlineLvl w:val="7"/>
    </w:pPr>
    <w:rPr>
      <w:rFonts w:cstheme="majorBidi" w:eastAsiaTheme="majorEastAsia"/>
      <w:i/>
      <w:iCs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07572F"/>
    <w:pPr>
      <w:keepNext/>
      <w:keepLines/>
      <w:spacing w:after="0"/>
      <w:outlineLvl w:val="8"/>
    </w:pPr>
    <w:rPr>
      <w:rFonts w:ascii="Times New Roman" w:cstheme="majorBidi" w:eastAsiaTheme="majorEastAsia" w:hAnsi="Times New Roman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07572F"/>
    <w:pPr>
      <w:spacing w:after="80"/>
      <w:contextualSpacing/>
      <w:jc w:val="center"/>
    </w:pPr>
    <w:rPr>
      <w:rFonts w:ascii="Times New Roman" w:cstheme="majorBidi" w:eastAsiaTheme="majorEastAsia" w:hAnsi="Times New Roman"/>
      <w:b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07572F"/>
    <w:rPr>
      <w:rFonts w:ascii="Times New Roman" w:cstheme="majorBidi" w:eastAsiaTheme="majorEastAsia" w:hAnsi="Times New Roman"/>
      <w:b/>
      <w:color w:themeColor="text1" w:val="000000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07572F"/>
    <w:pPr>
      <w:numPr>
        <w:ilvl w:val="1"/>
      </w:numPr>
    </w:pPr>
    <w:rPr>
      <w:b w:val="0"/>
      <w:spacing w:val="15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07572F"/>
    <w:rPr>
      <w:rFonts w:ascii="Times New Roman" w:cstheme="majorBidi" w:eastAsiaTheme="majorEastAsia" w:hAnsi="Times New Roman"/>
      <w:color w:themeColor="text1" w:val="000000"/>
      <w:spacing w:val="15"/>
      <w:szCs w:val="28"/>
    </w:rPr>
  </w:style>
  <w:style w:customStyle="1" w:styleId="Author" w:type="paragraph">
    <w:name w:val="Author"/>
    <w:basedOn w:val="Title"/>
    <w:next w:val="BodyText"/>
    <w:qFormat/>
    <w:rsid w:val="00215A17"/>
    <w:pPr>
      <w:keepNext/>
      <w:keepLines/>
    </w:pPr>
    <w:rPr>
      <w:b w:val="0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07572F"/>
    <w:rPr>
      <w:rFonts w:ascii="Times New Roman" w:cstheme="majorBidi" w:eastAsiaTheme="majorEastAsia" w:hAnsi="Times New Roman"/>
      <w:b/>
      <w:color w:themeColor="text1" w:val="00000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rsid w:val="0007572F"/>
    <w:rPr>
      <w:rFonts w:ascii="Times New Roman" w:cstheme="majorBidi" w:eastAsiaTheme="majorEastAsia" w:hAnsi="Times New Roman"/>
      <w:b/>
      <w:color w:themeColor="text1" w:val="000000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07572F"/>
    <w:rPr>
      <w:rFonts w:ascii="Times New Roman" w:cstheme="majorBidi" w:eastAsiaTheme="majorEastAsia" w:hAnsi="Times New Roman"/>
      <w:b/>
      <w:i/>
      <w:color w:themeColor="text1" w:val="000000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rsid w:val="0007572F"/>
    <w:rPr>
      <w:rFonts w:ascii="Times New Roman" w:cstheme="majorBidi" w:eastAsiaTheme="majorEastAsia" w:hAnsi="Times New Roman"/>
      <w:i/>
      <w:iCs/>
      <w:color w:themeColor="text1" w:val="000000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07572F"/>
    <w:rPr>
      <w:rFonts w:ascii="Times New Roman" w:cstheme="majorBidi" w:eastAsiaTheme="majorEastAsia" w:hAnsi="Times New Roman"/>
      <w:color w:themeColor="text1" w:val="000000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07572F"/>
    <w:rPr>
      <w:rFonts w:ascii="Times New Roman" w:cstheme="majorBidi" w:eastAsiaTheme="majorEastAsia" w:hAnsi="Times New Roman"/>
      <w:i/>
      <w:iCs/>
      <w:color w:themeColor="text1" w:val="000000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07572F"/>
    <w:rPr>
      <w:rFonts w:ascii="Times New Roman" w:cstheme="majorBidi" w:eastAsiaTheme="majorEastAsia" w:hAnsi="Times New Roman"/>
      <w:color w:themeColor="text1" w:val="000000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E9524A"/>
    <w:rPr>
      <w:rFonts w:cstheme="majorBidi" w:eastAsiaTheme="majorEastAsia"/>
      <w:i/>
      <w:iCs/>
      <w:color w:themeColor="text1" w:val="000000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07572F"/>
    <w:rPr>
      <w:rFonts w:ascii="Times New Roman" w:cstheme="majorBidi" w:eastAsiaTheme="majorEastAsia" w:hAnsi="Times New Roman"/>
      <w:color w:themeColor="text1" w:val="000000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customStyle="1" w:styleId="Affiliation" w:type="paragraph">
    <w:name w:val="Affiliation"/>
    <w:basedOn w:val="Author"/>
    <w:qFormat/>
    <w:rsid w:val="009A5EEE"/>
  </w:style>
  <w:style w:type="paragraph" w:customStyle="1" w:styleId="SourceCode">
    <w:name w:val="Source Code"/>
    <w:basedOn w:val="Normal"/>
    <w:link w:val="VerbatimChar"/>
    <w:pPr>
      <w:wordWrap w:val="off"/>
      <w:shd w:val="clear" w:fill="303030"/>
    </w:pPr>
  </w:style>
  <w:style w:type="character" w:customStyle="1" w:styleId="KeywordTok">
    <w:name w:val="KeywordTok"/>
    <w:basedOn w:val="VerbatimChar"/>
    <w:rPr>
      <w:color w:val="f0dfaf"/>
      <w:shd w:val="clear" w:fill="303030"/>
    </w:rPr>
  </w:style>
  <w:style w:type="character" w:customStyle="1" w:styleId="DataTypeTok">
    <w:name w:val="DataTypeTok"/>
    <w:basedOn w:val="VerbatimChar"/>
    <w:rPr>
      <w:color w:val="dfdfbf"/>
      <w:shd w:val="clear" w:fill="303030"/>
    </w:rPr>
  </w:style>
  <w:style w:type="character" w:customStyle="1" w:styleId="DecValTok">
    <w:name w:val="DecValTok"/>
    <w:basedOn w:val="VerbatimChar"/>
    <w:rPr>
      <w:color w:val="dcdccc"/>
      <w:shd w:val="clear" w:fill="303030"/>
    </w:rPr>
  </w:style>
  <w:style w:type="character" w:customStyle="1" w:styleId="BaseNTok">
    <w:name w:val="BaseNTok"/>
    <w:basedOn w:val="VerbatimChar"/>
    <w:rPr>
      <w:color w:val="dca3a3"/>
      <w:shd w:val="clear" w:fill="303030"/>
    </w:rPr>
  </w:style>
  <w:style w:type="character" w:customStyle="1" w:styleId="FloatTok">
    <w:name w:val="FloatTok"/>
    <w:basedOn w:val="VerbatimChar"/>
    <w:rPr>
      <w:color w:val="c0bed1"/>
      <w:shd w:val="clear" w:fill="303030"/>
    </w:rPr>
  </w:style>
  <w:style w:type="character" w:customStyle="1" w:styleId="ConstantTok">
    <w:name w:val="ConstantTok"/>
    <w:basedOn w:val="VerbatimChar"/>
    <w:rPr>
      <w:b/>
      <w:color w:val="dca3a3"/>
      <w:shd w:val="clear" w:fill="303030"/>
    </w:rPr>
  </w:style>
  <w:style w:type="character" w:customStyle="1" w:styleId="CharTok">
    <w:name w:val="CharTok"/>
    <w:basedOn w:val="VerbatimChar"/>
    <w:rPr>
      <w:color w:val="dca3a3"/>
      <w:shd w:val="clear" w:fill="303030"/>
    </w:rPr>
  </w:style>
  <w:style w:type="character" w:customStyle="1" w:styleId="SpecialCharTok">
    <w:name w:val="SpecialCharTok"/>
    <w:basedOn w:val="VerbatimChar"/>
    <w:rPr>
      <w:color w:val="dca3a3"/>
      <w:shd w:val="clear" w:fill="303030"/>
    </w:rPr>
  </w:style>
  <w:style w:type="character" w:customStyle="1" w:styleId="StringTok">
    <w:name w:val="StringTok"/>
    <w:basedOn w:val="VerbatimChar"/>
    <w:rPr>
      <w:color w:val="cc9393"/>
      <w:shd w:val="clear" w:fill="303030"/>
    </w:rPr>
  </w:style>
  <w:style w:type="character" w:customStyle="1" w:styleId="VerbatimStringTok">
    <w:name w:val="VerbatimStringTok"/>
    <w:basedOn w:val="VerbatimChar"/>
    <w:rPr>
      <w:color w:val="cc9393"/>
      <w:shd w:val="clear" w:fill="303030"/>
    </w:rPr>
  </w:style>
  <w:style w:type="character" w:customStyle="1" w:styleId="SpecialStringTok">
    <w:name w:val="SpecialStringTok"/>
    <w:basedOn w:val="VerbatimChar"/>
    <w:rPr>
      <w:color w:val="cc9393"/>
      <w:shd w:val="clear" w:fill="303030"/>
    </w:rPr>
  </w:style>
  <w:style w:type="character" w:customStyle="1" w:styleId="ImportTok">
    <w:name w:val="ImportTok"/>
    <w:basedOn w:val="VerbatimChar"/>
    <w:rPr>
      <w:color w:val="cccccc"/>
      <w:shd w:val="clear" w:fill="303030"/>
    </w:rPr>
  </w:style>
  <w:style w:type="character" w:customStyle="1" w:styleId="CommentTok">
    <w:name w:val="CommentTok"/>
    <w:basedOn w:val="VerbatimChar"/>
    <w:rPr>
      <w:color w:val="7f9f7f"/>
      <w:shd w:val="clear" w:fill="303030"/>
    </w:rPr>
  </w:style>
  <w:style w:type="character" w:customStyle="1" w:styleId="DocumentationTok">
    <w:name w:val="DocumentationTok"/>
    <w:basedOn w:val="VerbatimChar"/>
    <w:rPr>
      <w:color w:val="7f9f7f"/>
      <w:shd w:val="clear" w:fill="303030"/>
    </w:rPr>
  </w:style>
  <w:style w:type="character" w:customStyle="1" w:styleId="AnnotationTok">
    <w:name w:val="AnnotationTok"/>
    <w:basedOn w:val="VerbatimChar"/>
    <w:rPr>
      <w:b/>
      <w:color w:val="7f9f7f"/>
      <w:shd w:val="clear" w:fill="303030"/>
    </w:rPr>
  </w:style>
  <w:style w:type="character" w:customStyle="1" w:styleId="CommentVarTok">
    <w:name w:val="CommentVarTok"/>
    <w:basedOn w:val="VerbatimChar"/>
    <w:rPr>
      <w:b/>
      <w:color w:val="7f9f7f"/>
      <w:shd w:val="clear" w:fill="303030"/>
    </w:rPr>
  </w:style>
  <w:style w:type="character" w:customStyle="1" w:styleId="OtherTok">
    <w:name w:val="OtherTok"/>
    <w:basedOn w:val="VerbatimChar"/>
    <w:rPr>
      <w:color w:val="efef8f"/>
      <w:shd w:val="clear" w:fill="303030"/>
    </w:rPr>
  </w:style>
  <w:style w:type="character" w:customStyle="1" w:styleId="FunctionTok">
    <w:name w:val="FunctionTok"/>
    <w:basedOn w:val="VerbatimChar"/>
    <w:rPr>
      <w:color w:val="efef8f"/>
      <w:shd w:val="clear" w:fill="303030"/>
    </w:rPr>
  </w:style>
  <w:style w:type="character" w:customStyle="1" w:styleId="VariableTok">
    <w:name w:val="VariableTok"/>
    <w:basedOn w:val="VerbatimChar"/>
    <w:rPr>
      <w:color w:val="cccccc"/>
      <w:shd w:val="clear" w:fill="303030"/>
    </w:rPr>
  </w:style>
  <w:style w:type="character" w:customStyle="1" w:styleId="ControlFlowTok">
    <w:name w:val="ControlFlowTok"/>
    <w:basedOn w:val="VerbatimChar"/>
    <w:rPr>
      <w:color w:val="f0dfaf"/>
      <w:shd w:val="clear" w:fill="303030"/>
    </w:rPr>
  </w:style>
  <w:style w:type="character" w:customStyle="1" w:styleId="OperatorTok">
    <w:name w:val="OperatorTok"/>
    <w:basedOn w:val="VerbatimChar"/>
    <w:rPr>
      <w:color w:val="f0efd0"/>
      <w:shd w:val="clear" w:fill="303030"/>
    </w:rPr>
  </w:style>
  <w:style w:type="character" w:customStyle="1" w:styleId="BuiltInTok">
    <w:name w:val="BuiltInTok"/>
    <w:basedOn w:val="VerbatimChar"/>
    <w:rPr>
      <w:color w:val="cccccc"/>
      <w:shd w:val="clear" w:fill="303030"/>
    </w:rPr>
  </w:style>
  <w:style w:type="character" w:customStyle="1" w:styleId="ExtensionTok">
    <w:name w:val="ExtensionTok"/>
    <w:basedOn w:val="VerbatimChar"/>
    <w:rPr>
      <w:color w:val="cccccc"/>
      <w:shd w:val="clear" w:fill="303030"/>
    </w:rPr>
  </w:style>
  <w:style w:type="character" w:customStyle="1" w:styleId="PreprocessorTok">
    <w:name w:val="PreprocessorTok"/>
    <w:basedOn w:val="VerbatimChar"/>
    <w:rPr>
      <w:b/>
      <w:color w:val="ffcfaf"/>
      <w:shd w:val="clear" w:fill="303030"/>
    </w:rPr>
  </w:style>
  <w:style w:type="character" w:customStyle="1" w:styleId="AttributeTok">
    <w:name w:val="AttributeTok"/>
    <w:basedOn w:val="VerbatimChar"/>
    <w:rPr>
      <w:color w:val="cccccc"/>
      <w:shd w:val="clear" w:fill="303030"/>
    </w:rPr>
  </w:style>
  <w:style w:type="character" w:customStyle="1" w:styleId="RegionMarkerTok">
    <w:name w:val="RegionMarkerTok"/>
    <w:basedOn w:val="VerbatimChar"/>
    <w:rPr>
      <w:color w:val="cccccc"/>
      <w:shd w:val="clear" w:fill="303030"/>
    </w:rPr>
  </w:style>
  <w:style w:type="character" w:customStyle="1" w:styleId="InformationTok">
    <w:name w:val="InformationTok"/>
    <w:basedOn w:val="VerbatimChar"/>
    <w:rPr>
      <w:b/>
      <w:color w:val="7f9f7f"/>
      <w:shd w:val="clear" w:fill="303030"/>
    </w:rPr>
  </w:style>
  <w:style w:type="character" w:customStyle="1" w:styleId="WarningTok">
    <w:name w:val="WarningTok"/>
    <w:basedOn w:val="VerbatimChar"/>
    <w:rPr>
      <w:b/>
      <w:color w:val="7f9f7f"/>
      <w:shd w:val="clear" w:fill="303030"/>
    </w:rPr>
  </w:style>
  <w:style w:type="character" w:customStyle="1" w:styleId="AlertTok">
    <w:name w:val="AlertTok"/>
    <w:basedOn w:val="VerbatimChar"/>
    <w:rPr>
      <w:color w:val="ffcfaf"/>
      <w:shd w:val="clear" w:fill="303030"/>
    </w:rPr>
  </w:style>
  <w:style w:type="character" w:customStyle="1" w:styleId="ErrorTok">
    <w:name w:val="ErrorTok"/>
    <w:basedOn w:val="VerbatimChar"/>
    <w:rPr>
      <w:color w:val="c3bf9f"/>
      <w:shd w:val="clear" w:fill="303030"/>
    </w:rPr>
  </w:style>
  <w:style w:type="character" w:customStyle="1" w:styleId="NormalTok">
    <w:name w:val="NormalTok"/>
    <w:basedOn w:val="VerbatimChar"/>
    <w:rPr>
      <w:color w:val="cccccc"/>
      <w:shd w:val="clear" w:fill="3030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Custom 1">
      <a:majorFont>
        <a:latin typeface="Calibri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Ubiquitous Threat: Chronic Microplastic Exposure Perturbs Gut Immunity (Darmimmunität) and Drives Systemic Inflammation</dc:title>
  <dc:creator>Tran Quoc Hoang, Student ID: BTBTWE24036; School of Biotechnology, International University, Vietnam National University Ho Chi Minh City; BT335IU: Immunology; Assoc. Prof. Hoai T. T. Nguyen</dc:creator>
  <cp:keywords/>
  <dcterms:created xsi:type="dcterms:W3CDTF">2025-10-29T12:43:00Z</dcterms:created>
  <dcterms:modified xsi:type="dcterms:W3CDTF">2025-10-29T12:43:00Z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10-29-2025</vt:lpwstr>
  </property>
  <property fmtid="{D5CDD505-2E9C-101B-9397-08002B2CF9AE}" pid="6" name="date-format">
    <vt:lpwstr>MM-DD-YYYY</vt:lpwstr>
  </property>
  <property fmtid="{D5CDD505-2E9C-101B-9397-08002B2CF9AE}" pid="7" name="editor">
    <vt:lpwstr>source</vt:lpwstr>
  </property>
  <property fmtid="{D5CDD505-2E9C-101B-9397-08002B2CF9AE}" pid="8" name="fig-cap-location">
    <vt:lpwstr>top</vt:lpwstr>
  </property>
  <property fmtid="{D5CDD505-2E9C-101B-9397-08002B2CF9AE}" pid="9" name="geometry">
    <vt:lpwstr>margin=1in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itle-block-banner">
    <vt:lpwstr>#3a6998</vt:lpwstr>
  </property>
  <property fmtid="{D5CDD505-2E9C-101B-9397-08002B2CF9AE}" pid="15" name="toc-title">
    <vt:lpwstr>Table of contents</vt:lpwstr>
  </property>
</Properties>
</file>