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B14D" w14:textId="77777777" w:rsidR="00AC2DA6" w:rsidRPr="00B8685B" w:rsidRDefault="0000000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Introdução</w:t>
      </w:r>
    </w:p>
    <w:p w14:paraId="392AC7DD" w14:textId="77777777" w:rsidR="000542A4" w:rsidRPr="00B8685B" w:rsidRDefault="00000000">
      <w:p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>Reconhecimento de emoção em fala é uma linha de pesquisa dentro da área de Inteligência Artificial (IA), dada por tarefas de reconhecimento e classificação da reação afetiva de um indivíduo [H]. Este estudo sobre emoções, sua interpretação e sua representação no contexto computacional formam uma área de estudos denominada por Computação Afetiva [I].</w:t>
      </w:r>
    </w:p>
    <w:p w14:paraId="1074D96F" w14:textId="77777777" w:rsidR="000542A4" w:rsidRPr="00B8685B" w:rsidRDefault="00000000">
      <w:p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>Sejam transmitidas pelo rosto, corpo ou voz, as expressões de emoção são onipresentes. O sentido inferido das expressões está, em geral, substancialmente alinhado com o conteúdo afetivo expresso, sendo intuitivo sugerir que quanto mais forte o estado afetivo expresso mais nítido o sentido emocional inferido [K].</w:t>
      </w:r>
    </w:p>
    <w:p w14:paraId="7A7EC8C1" w14:textId="3E104005" w:rsidR="00AC2DA6" w:rsidRPr="00B8685B" w:rsidRDefault="00000000">
      <w:p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Antes mesmo de conhecer as palavras, ou de conseguir pronunciá-las corretamente, já empregamos a fala como uma forma primária de comunicação e expressão de emoções [A]. </w:t>
      </w:r>
      <w:r w:rsidR="0089465C" w:rsidRPr="00B8685B">
        <w:rPr>
          <w:rFonts w:ascii="Times New Roman" w:hAnsi="Times New Roman" w:cs="Times New Roman"/>
          <w:color w:val="000000"/>
          <w:sz w:val="24"/>
          <w:szCs w:val="24"/>
        </w:rPr>
        <w:t>Independentemente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 da idade, os indivíduos da espécie humana expressam emoções comuns (e.g.: alegria, raiva, medo). Entretanto, idiomas distintos podem produzir diferenças na forma como essas emoções são expressas em matéria de tom de fala e voz [B] [C].</w:t>
      </w:r>
    </w:p>
    <w:p w14:paraId="6CE89F54" w14:textId="77777777" w:rsidR="00AC2DA6" w:rsidRPr="00B8685B" w:rsidRDefault="00000000">
      <w:p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>Ao nos comunicarmos utilizando a voz [D], além de decodificar e interpretar o valor presente na mensagem, também decodificamos e interpretamos outros elementos (e.g.: Entonação e ritmo) para compreender a mensagem de maneira completa. Não é difícil perceber que um "Bom dia!" sorridente e efusivo seria interpretado de forma quase que diametralmente oposta de um "Bom dia..." dito de forma lenta e com pouca energia. Portanto, reconhecemos a emoção na fala, e essa emoção é uma variável para interpretar o que foi dito.</w:t>
      </w:r>
    </w:p>
    <w:p w14:paraId="3335463D" w14:textId="77777777" w:rsidR="00AC2DA6" w:rsidRPr="00B8685B" w:rsidRDefault="00000000">
      <w:p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>A fala é a maneira mais popular de se comunicar com os outros na vida diária e é amplamente usada para expressão emocional [E]. Pode transportar dois tipos de informação: Informação literal e informação relativa [F]. A informação literal destaca o significado direto e informação relativa significa as mensagens implícitas, como a emoção contida na fala [F]. A fala é sempre uma fonte potencial do estado emocional de uma pessoa. No domínio do Aprendizado de Máquina (</w:t>
      </w:r>
      <w:r w:rsidRPr="00B868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Machine Learning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>, ML), o Reconhecimento da Emoção da Fala (</w:t>
      </w:r>
      <w:r w:rsidRPr="00B868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Speech Emotion Recognition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>, SER) é conhecido como a tarefa de determinar e classificar as características emocionais da fala. SER tem enfrentado consistentemente problemas desafiadores de ML devido à complexidade dos sinais de fala [F].</w:t>
      </w:r>
    </w:p>
    <w:p w14:paraId="1DD45B38" w14:textId="2D979E82" w:rsidR="00AC2DA6" w:rsidRPr="00B8685B" w:rsidRDefault="00000000">
      <w:p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Emoções têm papel importante na comunicação humana. No contexto natural, utilizamos várias informações do ambiente para conseguirmos detectar emoções em suas expressões. Assim, é seguro afirmar que a fala é um dos elementos relevantes ao se tentar observar quais emoções estão sendo </w:t>
      </w:r>
      <w:r w:rsidR="00371404" w:rsidRPr="00B8685B">
        <w:rPr>
          <w:rFonts w:ascii="Times New Roman" w:hAnsi="Times New Roman" w:cs="Times New Roman"/>
          <w:color w:val="000000"/>
          <w:sz w:val="24"/>
          <w:szCs w:val="24"/>
        </w:rPr>
        <w:t>expressas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 por um interlocutor. Nesse contexto, existem trabalhos que afirmam que emoções são expressas diferentemente pela fala humana e que ouvintes são capazes de corretamente inferir o estado emocional de um interlocutor apenas com a informação da voz [J].</w:t>
      </w:r>
    </w:p>
    <w:p w14:paraId="76BC2AA3" w14:textId="77777777" w:rsidR="00AC2DA6" w:rsidRPr="00B8685B" w:rsidRDefault="00000000">
      <w:p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>Modelos estatísticos e de ML, vêm sendo um dos possíveis caminhos para realizar tarefas de reconhecimento de emoção na fala desde o final do século XX [L] [M]. Embora, conseguir identificar o estado emocional de um sujeito não seja uma tarefa trivial, pois demanda uma capacidade de percepção apurada. Em seu contexto original, os interlocutores utilizam várias informações visuais, auditivas, semânticas e metalinguísticas [N] para determinar qual emoção a fala de uma pessoa invoca, o que torna a tarefa bastante complexa e propensa a erros para o contexto da IA.</w:t>
      </w:r>
    </w:p>
    <w:p w14:paraId="0304938F" w14:textId="77777777" w:rsidR="00CC7BE0" w:rsidRPr="00B8685B" w:rsidRDefault="00000000" w:rsidP="00CC7BE0">
      <w:p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Ademais, existem trabalhos que demonstram que é possível inferir a emoção expressada em uma representação digital de uma fala, com diferentes técnicas de inteligência artificial [O] [P] [Q], bem como a intensidade de uma emoção na voz [K]. Assim, são confirmadas as suposições importantes para este trabalho: </w:t>
      </w:r>
    </w:p>
    <w:p w14:paraId="4C55D35B" w14:textId="77777777" w:rsidR="00CC7BE0" w:rsidRPr="00B8685B" w:rsidRDefault="00000000" w:rsidP="00CC7BE0">
      <w:pPr>
        <w:pStyle w:val="PargrafodaLista"/>
        <w:numPr>
          <w:ilvl w:val="0"/>
          <w:numId w:val="1"/>
        </w:num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É possível inferir o estado emocional de um interlocutor apenas com a informação da fala;</w:t>
      </w:r>
    </w:p>
    <w:p w14:paraId="70D6C2EC" w14:textId="77777777" w:rsidR="00CC7BE0" w:rsidRPr="00B8685B" w:rsidRDefault="00000000" w:rsidP="00CC7BE0">
      <w:pPr>
        <w:pStyle w:val="PargrafodaLista"/>
        <w:numPr>
          <w:ilvl w:val="0"/>
          <w:numId w:val="1"/>
        </w:num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É possível solucionar a tarefa de reconhecimento de emoção na voz por técnicas de IA;</w:t>
      </w:r>
    </w:p>
    <w:p w14:paraId="771FCFDA" w14:textId="128AC5E6" w:rsidR="00AC2DA6" w:rsidRPr="00B8685B" w:rsidRDefault="00000000" w:rsidP="00CC7BE0">
      <w:pPr>
        <w:pStyle w:val="PargrafodaLista"/>
        <w:numPr>
          <w:ilvl w:val="0"/>
          <w:numId w:val="1"/>
        </w:numPr>
        <w:spacing w:after="0" w:line="28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É possível inferir um valor para quantificar a intensidade de dada emoção na fala do interlocutor.</w:t>
      </w:r>
    </w:p>
    <w:p w14:paraId="1A75CD5B" w14:textId="77777777" w:rsidR="00AC2DA6" w:rsidRPr="00B8685B" w:rsidRDefault="00AC2DA6">
      <w:pPr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453CE30" w14:textId="77777777" w:rsidR="00AC2DA6" w:rsidRPr="00B8685B" w:rsidRDefault="0000000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 Justificativa</w:t>
      </w:r>
    </w:p>
    <w:p w14:paraId="0E19CEC6" w14:textId="0C027E75" w:rsidR="00AC2DA6" w:rsidRPr="00B8685B" w:rsidRDefault="0000000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Pesquisando trabalhos científicos relacionados conseguimos encontrar diversas publicações. Artigos propondo modelos [T] e arquiteturas para SER já no ano de 2005, </w:t>
      </w:r>
      <w:r w:rsidRPr="00B8685B">
        <w:rPr>
          <w:rFonts w:ascii="Times New Roman" w:hAnsi="Times New Roman" w:cs="Times New Roman"/>
          <w:i/>
          <w:color w:val="000000"/>
          <w:sz w:val="24"/>
          <w:szCs w:val="24"/>
        </w:rPr>
        <w:t>reviews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 [R] e </w:t>
      </w:r>
      <w:r w:rsidRPr="00B8685B">
        <w:rPr>
          <w:rFonts w:ascii="Times New Roman" w:hAnsi="Times New Roman" w:cs="Times New Roman"/>
          <w:i/>
          <w:color w:val="000000"/>
          <w:sz w:val="24"/>
          <w:szCs w:val="24"/>
        </w:rPr>
        <w:t>surveys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 [S] comparando e detalhando tanto modelos de classificação quanto </w:t>
      </w:r>
      <w:r w:rsidR="00DF7F64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DF7F64">
        <w:rPr>
          <w:rFonts w:ascii="Times New Roman" w:hAnsi="Times New Roman" w:cs="Times New Roman"/>
          <w:color w:val="000000"/>
          <w:sz w:val="24"/>
          <w:szCs w:val="24"/>
        </w:rPr>
        <w:t xml:space="preserve">conjuntos 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>de dados (</w:t>
      </w:r>
      <w:r w:rsidRPr="00B8685B">
        <w:rPr>
          <w:rFonts w:ascii="Times New Roman" w:hAnsi="Times New Roman" w:cs="Times New Roman"/>
          <w:i/>
          <w:color w:val="000000"/>
          <w:sz w:val="24"/>
          <w:szCs w:val="24"/>
        </w:rPr>
        <w:t>datasets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>) utilizadas para treinar e validar os modelos das publicações.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>Tornando a pesquisa mais específica, buscando por trabalhos que envolvam SER para a língua portuguesa (</w:t>
      </w:r>
      <w:r w:rsidRPr="00B8685B">
        <w:rPr>
          <w:rFonts w:ascii="Times New Roman" w:hAnsi="Times New Roman" w:cs="Times New Roman"/>
          <w:i/>
          <w:color w:val="000000"/>
          <w:sz w:val="24"/>
          <w:szCs w:val="24"/>
        </w:rPr>
        <w:t>PT-BR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>), vamos perceber que o primeiro dataset em português brasileiro foi publicado em 2018: VERBO [V] [U].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>Para a proposta deste trabalho, que é de tentar lidar não só com a emoção, mas tentar quantificar a intensidade da emoção do interlocutor falante de português, não foram encontrados nenhum trabalho relacionado e nenhuma base de dados - com anotações relativas a intensidade - no idioma desejado.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>Assim, este trabalho se propõe a inovar, pesquisando técnicas para encontrar uma forma de inferir a intensidade da emoção em uma sentença falada. Entretanto, não partirá do zero, uma vez que já existem abordagens consolidadas para lidar com dados de forma semi-supervisionada e não supervisionada [W] que podem ser utilizadas com ponto de partida ou para estudo comparativo.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  <w:t>O resultado potencial deste trabalho poderia ser aplicado das seguintes formas, dentre outras:</w:t>
      </w:r>
    </w:p>
    <w:p w14:paraId="0F1E3269" w14:textId="318C171B" w:rsidR="00AC2DA6" w:rsidRPr="00B8685B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Melhora na interpretação na entrada de dados (input) e da fidelidade das respostas (output) de assistentes virtuais</w:t>
      </w:r>
      <w:r w:rsidR="0091480F"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 (e.g.: Alexa)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80ADA1" w14:textId="77777777" w:rsidR="00AC2DA6" w:rsidRPr="00B8685B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Encaixar a solução numa arquitetura para canais de atendimento, vindo a fornecer uma melhor experiência do usuário (User Experience, UX);</w:t>
      </w:r>
    </w:p>
    <w:p w14:paraId="2791B7E8" w14:textId="77777777" w:rsidR="00AC2DA6" w:rsidRPr="00B8685B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Combinar a inferência da intensidade da emoção com outros tipos de solução de classificação de IA para obter resultados mais completos, complexos e fidedignos [X];</w:t>
      </w:r>
    </w:p>
    <w:p w14:paraId="1C48FE86" w14:textId="77777777" w:rsidR="00AC2DA6" w:rsidRPr="00B8685B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Criar um produto comercial (</w:t>
      </w:r>
      <w:r w:rsidRPr="00B868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white label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>) para conversação mediada por IA [Y];</w:t>
      </w:r>
    </w:p>
    <w:p w14:paraId="375919D8" w14:textId="77777777" w:rsidR="00AC2DA6" w:rsidRPr="00B8685B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Tentar criar perfis comportamentais para funcionários e clientes, criando um emparelhamento otimizado das partes para melhorar a experiência, podendo ocasionar mais vendas de produtos financeiros;</w:t>
      </w:r>
    </w:p>
    <w:p w14:paraId="70415207" w14:textId="5B28AA9C" w:rsidR="00AC2DA6" w:rsidRDefault="00010C14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sz w:val="24"/>
          <w:szCs w:val="24"/>
        </w:rPr>
        <w:lastRenderedPageBreak/>
        <w:t>Criar</w:t>
      </w:r>
      <w:r w:rsidR="00CC7BE0"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 um</w:t>
      </w:r>
      <w:r w:rsidR="00000000"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 dataset para </w:t>
      </w:r>
      <w:r w:rsidR="00AE74C1"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possibilitar </w:t>
      </w:r>
      <w:r w:rsidR="00B23BF4"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novas </w:t>
      </w:r>
      <w:r w:rsidR="00000000" w:rsidRPr="00B8685B">
        <w:rPr>
          <w:rFonts w:ascii="Times New Roman" w:hAnsi="Times New Roman" w:cs="Times New Roman"/>
          <w:color w:val="000000"/>
          <w:sz w:val="24"/>
          <w:szCs w:val="24"/>
        </w:rPr>
        <w:t>produções científicas</w:t>
      </w:r>
      <w:r w:rsidR="00AE74C1"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3BF4"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futuras, seja </w:t>
      </w:r>
      <w:r w:rsidR="00AE74C1" w:rsidRPr="00B8685B">
        <w:rPr>
          <w:rFonts w:ascii="Times New Roman" w:hAnsi="Times New Roman" w:cs="Times New Roman"/>
          <w:color w:val="000000"/>
          <w:sz w:val="24"/>
          <w:szCs w:val="24"/>
        </w:rPr>
        <w:t>na mesma área ou em áreas correlatas</w:t>
      </w:r>
      <w:r w:rsidR="00B23BF4" w:rsidRPr="00B8685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389C51" w14:textId="77777777" w:rsidR="00E07781" w:rsidRDefault="00E0778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F4B93A" w14:textId="35D1BC7B" w:rsidR="00AC2DA6" w:rsidRPr="00B8685B" w:rsidRDefault="0000000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 Alinhamento do tema às Estratégias Corporativa do BB</w:t>
      </w:r>
    </w:p>
    <w:p w14:paraId="71499136" w14:textId="060A349D" w:rsidR="000542A4" w:rsidRPr="00B8685B" w:rsidRDefault="000542A4" w:rsidP="000542A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O Banco do Brasil costuma estar alinhado com novas tendências tecnológicas, e não demora muito pra compreender o que essas inovações podem trazer de benefícios para a empresa. É com frequência que a própria empresa, aplicativos (ou soluções), colegas e iniciativas do banco são </w:t>
      </w:r>
      <w:r w:rsidR="00B8685B" w:rsidRPr="00B8685B">
        <w:rPr>
          <w:rFonts w:ascii="Times New Roman" w:hAnsi="Times New Roman" w:cs="Times New Roman"/>
          <w:color w:val="000000"/>
          <w:sz w:val="24"/>
          <w:szCs w:val="24"/>
        </w:rPr>
        <w:t>premiados e reconhecidos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 nacional e internacionalmente, seja pelo seu valor, pela sua capacidade de inovação ou pelo impacto positivo na sociedade.</w:t>
      </w:r>
    </w:p>
    <w:p w14:paraId="1837D91C" w14:textId="3952B7B7" w:rsidR="000542A4" w:rsidRPr="00B8685B" w:rsidRDefault="000542A4" w:rsidP="000542A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Com o apoio de tecnologias como Internet das Coisas, Big Data, Machine Learning, Business Intelligence, a IA tornou informações acessíveis e automatizou processos que hoje são aplicados a diferentes áreas do cotidiano, como carros autônomos e drones que transportam pessoas, sem precisar da interferência humana. </w:t>
      </w:r>
    </w:p>
    <w:p w14:paraId="486FD27D" w14:textId="77777777" w:rsidR="000542A4" w:rsidRPr="00B8685B" w:rsidRDefault="000542A4" w:rsidP="000542A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Podemos encontrar sua atuação do banco em diversas frentes recentes:</w:t>
      </w:r>
    </w:p>
    <w:p w14:paraId="2A4B3B80" w14:textId="7FD3805A" w:rsidR="000542A4" w:rsidRPr="00B8685B" w:rsidRDefault="000542A4" w:rsidP="000542A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Metaverso: O Gartner define um Metaverso como um espaço coletivo virtual 3D compartilhado, criado pela convergência da realidade física e digital virtualmente aprimorada. Um Metaverso é persistente, proporcionando experiências imersivas aprimoradas. O Gartner espera que um Metaverso completo seja independente de dispositivo e não seja de propriedade de um único fornecedor. Terá uma economia virtual própria, habilitada por moedas digitais e tokens não fungíveis (NFTs). Até 2027, o Gartner prevê que mais de 40% das grandes organizações em todo o mundo usarão uma combinação de Web3, Nuvem, Realidade Aumentada e gêmeos digitais em projetos baseados em Metaversos destinados a aumentar a receita.</w:t>
      </w:r>
    </w:p>
    <w:p w14:paraId="63336658" w14:textId="651091F0" w:rsidR="000542A4" w:rsidRPr="00B8685B" w:rsidRDefault="000542A4" w:rsidP="000542A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Superaplicativos: Um superaplicativo combina os recursos de um aplicativo, uma plataforma e um ecossistema em um único aplicativo. Ele não possui apenas seu próprio conjunto de funcionalidades, mas também fornece uma plataforma para terceiros desenvolverem e publicarem seus próprios miniaplicativos. Até 2027, o Gartner prevê que mais de 50% da população global serão usuários ativos diários de vários superaplicativos.</w:t>
      </w:r>
    </w:p>
    <w:p w14:paraId="3EBFE6AE" w14:textId="457545B3" w:rsidR="000542A4" w:rsidRPr="00B8685B" w:rsidRDefault="000542A4" w:rsidP="000542A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IA Adaptativa: Os sistemas de IA Adaptativa visam treinar continuamente os modelos e aprender em ambientes de tempo de execução e desenvolvimento com base em novos dados para se adaptar rapidamente às mudanças nas circunstâncias do mundo real que não estavam previstas ou disponíveis durante o desenvolvimento inicial. Eles usam feedback em tempo real para mudar seu aprendizado dinamicamente e ajustar as metas. Isso os torna adequados para operações em que mudanças rápidas no ambiente externo ou metas corporativas em constante mudança exigem uma resposta otimizada.</w:t>
      </w:r>
    </w:p>
    <w:p w14:paraId="6F8DC7BA" w14:textId="71BF7ADD" w:rsidR="000542A4" w:rsidRPr="00B8685B" w:rsidRDefault="000542A4" w:rsidP="000542A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Sistema Imune Digital: Equipes responsáveis ​​por produtos digitais agora também são responsáveis ​​pela geração de receita. Os responsáveis pelos investimentos estão procurando novas práticas e abordagens que suas equipes possam adotar para fornecer esse alto valor comercial, além de mitigar riscos e aumentar a satisfação do cliente. Um sistema imunológico digital fornece esse roteiro. Digital Immune System 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lastRenderedPageBreak/>
        <w:t>combina insights baseados em dados sobre operações, testes automatizados e extremos, resolução automatizada de incidentes, engenharia de software nas operações de TI e segurança na cadeia de suprimentos de aplicativos para aumentar a resiliência e a estabilidade dos sistemas. O Gartner prevê que, até 2025, as organizações que investirem na criação de Digital Immune System reduzirão o tempo de inatividade do sistema em até 80% – e isso se traduz diretamente em maior receita.</w:t>
      </w:r>
    </w:p>
    <w:p w14:paraId="55F3508D" w14:textId="033C2DFC" w:rsidR="000542A4" w:rsidRPr="00B8685B" w:rsidRDefault="000542A4" w:rsidP="000542A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Emoções são uma parte vital das interações sociais. Desenhar modelos computacionais para reconhecer emoções é um apontamento central para a compreensão automática de interações sociais. Nos anos recentes, pesquisadores desenvolveram modelos de reconhecimento automático de emoções utilizando massas de dados distintas, incluindo: Sinais fisioló</w:t>
      </w:r>
      <w:r w:rsidR="00287D5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icos, expressões faciais, gestos corporais e a voz [W]. O que </w:t>
      </w:r>
      <w:r w:rsidR="00287D54" w:rsidRPr="00B8685B">
        <w:rPr>
          <w:rFonts w:ascii="Times New Roman" w:hAnsi="Times New Roman" w:cs="Times New Roman"/>
          <w:color w:val="000000"/>
          <w:sz w:val="24"/>
          <w:szCs w:val="24"/>
        </w:rPr>
        <w:t>nos remete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 diretamente a ausência de trabalhos relacionados abordando o tema proposto neste. Sabendo que o primeiro dataset relevante [U] para a área de pesquisa foi publicado em 2018, e que ainda assim não há categorização da intensidade das emoções, este trabalho tem potencial para criar resultados na fronteira do conhecimento.</w:t>
      </w:r>
    </w:p>
    <w:p w14:paraId="132A26DB" w14:textId="77777777" w:rsidR="000542A4" w:rsidRPr="00B8685B" w:rsidRDefault="000542A4" w:rsidP="000542A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Uma solução de classificação de emoção e intensidade teria potencial para trespassar, por exemplo, por todos os temas supracitados:</w:t>
      </w:r>
    </w:p>
    <w:p w14:paraId="5F60E918" w14:textId="08E3A7D8" w:rsidR="000542A4" w:rsidRPr="00B8685B" w:rsidRDefault="000542A4" w:rsidP="000542A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Metaverso: Pode contribuir com a comunicação e a sugestão de produtos em ambiente virtual, colaborar com a criação de identidades (ou perfis) para os usuários;</w:t>
      </w:r>
    </w:p>
    <w:p w14:paraId="01FEE742" w14:textId="0DFF36C0" w:rsidR="000542A4" w:rsidRPr="00B8685B" w:rsidRDefault="000542A4" w:rsidP="000542A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Superaplicativo: Agregar na autenticação de clientes;</w:t>
      </w:r>
    </w:p>
    <w:p w14:paraId="3F63705E" w14:textId="53FCD680" w:rsidR="000542A4" w:rsidRPr="00B8685B" w:rsidRDefault="000542A4" w:rsidP="000542A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IA Adaptativa: O resultado da proposta seria, de fato, um modelo de IA, passível de sofrer alterações e passar a lidar com características do ambiente do usuário (ou cliente) em tempo real. O comportamento do modelo deveria ser o mesmo se for detectado que o cliente está passando por um momento difícil? (e.g.: Perda de um familiar)</w:t>
      </w:r>
    </w:p>
    <w:p w14:paraId="3CA0624F" w14:textId="7C468B16" w:rsidR="000542A4" w:rsidRPr="00B8685B" w:rsidRDefault="000542A4" w:rsidP="000542A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Sistema Imune Digital: Colaborar no relacionamento com o cliente certamente traria retorno financeiro. Entender melhor o que o cliente está transmitindo facilitaria o trabalho do agente de negócio, tendo mais segurança ao compreender o momento ou humor do cliente.</w:t>
      </w:r>
    </w:p>
    <w:p w14:paraId="03B76AE7" w14:textId="77777777" w:rsidR="000542A4" w:rsidRPr="00B8685B" w:rsidRDefault="000542A4" w:rsidP="000542A4">
      <w:pPr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Não suficiente, exitem empresas que oferecem serviços pagos de natureza análoga. A Behavioral Signals [Y] alega fornecer soluções que ocasionaram ganhos financeiros e economia de custos em algumas frentes que tem existem dentro do Banco do Brasil:</w:t>
      </w:r>
    </w:p>
    <w:p w14:paraId="218D11E5" w14:textId="77777777" w:rsidR="000542A4" w:rsidRPr="00B8685B" w:rsidRDefault="000542A4" w:rsidP="000542A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Emparelhamento de clientes e vendedores para aumentar a chance de aquisição de produtos financeiros;</w:t>
      </w:r>
    </w:p>
    <w:p w14:paraId="529972FA" w14:textId="77777777" w:rsidR="000542A4" w:rsidRPr="00B8685B" w:rsidRDefault="000542A4" w:rsidP="000542A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685B">
        <w:rPr>
          <w:rFonts w:ascii="Times New Roman" w:hAnsi="Times New Roman" w:cs="Times New Roman"/>
          <w:color w:val="000000"/>
          <w:sz w:val="24"/>
          <w:szCs w:val="24"/>
        </w:rPr>
        <w:t>Recuperação de crédito de liquidação duvidosa;</w:t>
      </w:r>
    </w:p>
    <w:p w14:paraId="40311149" w14:textId="7231E869" w:rsidR="000A140C" w:rsidRPr="000A140C" w:rsidRDefault="000542A4" w:rsidP="000A140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140C">
        <w:rPr>
          <w:rFonts w:ascii="Times New Roman" w:hAnsi="Times New Roman" w:cs="Times New Roman"/>
          <w:color w:val="000000"/>
          <w:sz w:val="24"/>
          <w:szCs w:val="24"/>
        </w:rPr>
        <w:t xml:space="preserve">Ganhos em experiência do cliente </w:t>
      </w:r>
      <w:r w:rsidRPr="000A14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A14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 Experience</w:t>
      </w:r>
      <w:r w:rsidRPr="000A140C">
        <w:rPr>
          <w:rFonts w:ascii="Times New Roman" w:hAnsi="Times New Roman" w:cs="Times New Roman"/>
          <w:color w:val="000000"/>
          <w:sz w:val="24"/>
          <w:szCs w:val="24"/>
        </w:rPr>
        <w:t>, CE);</w:t>
      </w:r>
    </w:p>
    <w:p w14:paraId="28DF4DB5" w14:textId="77777777" w:rsidR="00973132" w:rsidRDefault="000A14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973132" w:rsidRPr="00973132">
        <w:rPr>
          <w:rFonts w:ascii="Times New Roman" w:hAnsi="Times New Roman" w:cs="Times New Roman"/>
          <w:color w:val="000000"/>
          <w:sz w:val="24"/>
          <w:szCs w:val="24"/>
        </w:rPr>
        <w:t>Aferir com assertividade a emoção de uma fala bem como a intensidade dessa emoção é um fator essencial para traçar perfis comportamentais de pessoas, tendo potencial para aplicações de naturezas diversas, como interfaces humano-</w:t>
      </w:r>
      <w:r w:rsidR="00973132">
        <w:rPr>
          <w:rFonts w:ascii="Times New Roman" w:hAnsi="Times New Roman" w:cs="Times New Roman"/>
          <w:color w:val="000000"/>
          <w:sz w:val="24"/>
          <w:szCs w:val="24"/>
        </w:rPr>
        <w:t>robô, diálogos humano-máquina,e mídias sociais</w:t>
      </w:r>
      <w:r w:rsidRPr="00973132">
        <w:rPr>
          <w:rFonts w:ascii="Times New Roman" w:hAnsi="Times New Roman" w:cs="Times New Roman"/>
          <w:color w:val="000000"/>
          <w:sz w:val="24"/>
          <w:szCs w:val="24"/>
        </w:rPr>
        <w:t xml:space="preserve"> [X]</w:t>
      </w:r>
      <w:r w:rsidRPr="009731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0AB6A1" w14:textId="5A7446DC" w:rsidR="00234CEA" w:rsidRDefault="000A14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313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 xml:space="preserve">Sabendo que uma das estratégias corporativas é ser o </w:t>
      </w:r>
      <w:r w:rsidR="00587C5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B8685B">
        <w:rPr>
          <w:rFonts w:ascii="Times New Roman" w:hAnsi="Times New Roman" w:cs="Times New Roman"/>
          <w:color w:val="000000"/>
          <w:sz w:val="24"/>
          <w:szCs w:val="24"/>
        </w:rPr>
        <w:t>anco com a plataforma de negócios e serviços mais relevantes para o cliente, proporcionando a melhor experiência, a proposta deste trabalho vai diretamente de encontro a essa ideia.</w:t>
      </w:r>
    </w:p>
    <w:p w14:paraId="34C9084E" w14:textId="52A68B84" w:rsidR="00301671" w:rsidRDefault="00587C5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Para o Banco do Brasil não cabe apenas ser atuante e aplicar tecnologias</w:t>
      </w:r>
      <w:r w:rsidR="0093019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30198">
        <w:rPr>
          <w:rFonts w:ascii="Times New Roman" w:hAnsi="Times New Roman" w:cs="Times New Roman"/>
          <w:color w:val="000000"/>
          <w:sz w:val="24"/>
          <w:szCs w:val="24"/>
        </w:rPr>
        <w:t xml:space="preserve">Em </w:t>
      </w:r>
      <w:r>
        <w:rPr>
          <w:rFonts w:ascii="Times New Roman" w:hAnsi="Times New Roman" w:cs="Times New Roman"/>
          <w:color w:val="000000"/>
          <w:sz w:val="24"/>
          <w:szCs w:val="24"/>
        </w:rPr>
        <w:t>sendo uma empresa bicentenária já reconhecida mundialmente pelo seu trabalho, inserida num país reconhecido como</w:t>
      </w:r>
      <w:r w:rsidR="009301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30198" w:rsidRPr="00930198">
        <w:rPr>
          <w:rFonts w:ascii="Times New Roman" w:hAnsi="Times New Roman" w:cs="Times New Roman"/>
          <w:color w:val="000000"/>
          <w:sz w:val="24"/>
          <w:szCs w:val="24"/>
        </w:rPr>
        <w:t>7º líder</w:t>
      </w:r>
      <w:r w:rsidR="009301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em governo digital [Z], temos de ser protagonistas.</w:t>
      </w:r>
    </w:p>
    <w:p w14:paraId="5A431926" w14:textId="77777777" w:rsidR="00E07781" w:rsidRDefault="00E0778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FDB990" w14:textId="77777777" w:rsidR="00DB4272" w:rsidRDefault="00587C5E" w:rsidP="000A77F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000000" w:rsidRPr="00B868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.3 Apresentação geral das principais questões a serem investigadas</w:t>
      </w:r>
    </w:p>
    <w:p w14:paraId="6B44D855" w14:textId="4FA05585" w:rsidR="000A77F7" w:rsidRDefault="00921C38" w:rsidP="000A77F7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921C38">
        <w:rPr>
          <w:rFonts w:ascii="Times New Roman" w:hAnsi="Times New Roman"/>
          <w:color w:val="000000"/>
          <w:sz w:val="24"/>
          <w:szCs w:val="24"/>
        </w:rPr>
        <w:t xml:space="preserve">Emissões vocais (risos, choros, gemidos ou gritos) constituem uma  fonte de informação sobre os estados afetivos dos outros. Normalmente se conjectura que quanto maior a intensidade da emoção expressa, melhor a classificação da informação afetiva [K]. Essa generalização foi desafiada pela descoberta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 w:rsidRPr="00921C38">
        <w:rPr>
          <w:rFonts w:ascii="Times New Roman" w:hAnsi="Times New Roman"/>
          <w:color w:val="000000"/>
          <w:sz w:val="24"/>
          <w:szCs w:val="24"/>
        </w:rPr>
        <w:t>a ambiguidade perceptual em expressões faciais [A1] [B1] e vocais [C1]. Em [C1] vocalizações de valência extremamente positiva não puderam ser desambiguadas de valências extremamente negativas. Esses autores demonstraram uma tendência oposta à relação prevista para situações positivas intensas de pico: as reações dos ganhadores de loteria da vida real foram classificadas mais negativamente à medida que a intensidade hedônica (neste caso, indicada pela soma do prêmio) aumentou. Eles argumentam que a expressão máxima da emoção é inerentemente ambígua e dependente de informações contextuais [C1] [D1] [E1].</w:t>
      </w:r>
    </w:p>
    <w:p w14:paraId="26436128" w14:textId="77777777" w:rsidR="006E1D2C" w:rsidRDefault="006E1D2C" w:rsidP="00DF3990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C9A69DB" w14:textId="4FA5CA01" w:rsidR="002D4608" w:rsidRDefault="00000000" w:rsidP="00DF3990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1.4 Objetivos Específicos</w:t>
      </w:r>
    </w:p>
    <w:p w14:paraId="1E49A58E" w14:textId="496F4D4C" w:rsidR="002D4608" w:rsidRPr="004279A8" w:rsidRDefault="005C5461" w:rsidP="009157F7">
      <w:pPr>
        <w:pStyle w:val="PargrafodaLista"/>
        <w:numPr>
          <w:ilvl w:val="0"/>
          <w:numId w:val="10"/>
        </w:num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4279A8">
        <w:rPr>
          <w:rFonts w:ascii="Times New Roman" w:hAnsi="Times New Roman"/>
          <w:color w:val="000000"/>
          <w:sz w:val="24"/>
          <w:szCs w:val="24"/>
        </w:rPr>
        <w:t xml:space="preserve">Aplicar técnicas </w:t>
      </w:r>
      <w:r w:rsidR="004279A8">
        <w:rPr>
          <w:rFonts w:ascii="Times New Roman" w:hAnsi="Times New Roman"/>
          <w:color w:val="000000"/>
          <w:sz w:val="24"/>
          <w:szCs w:val="24"/>
        </w:rPr>
        <w:t xml:space="preserve">de ML </w:t>
      </w:r>
      <w:r w:rsidR="009157F7" w:rsidRPr="004279A8">
        <w:rPr>
          <w:rFonts w:ascii="Times New Roman" w:hAnsi="Times New Roman"/>
          <w:color w:val="000000"/>
          <w:sz w:val="24"/>
          <w:szCs w:val="24"/>
        </w:rPr>
        <w:t>e aprendizado profundo (</w:t>
      </w:r>
      <w:r w:rsidR="009157F7" w:rsidRPr="004279A8">
        <w:rPr>
          <w:rFonts w:ascii="Times New Roman" w:hAnsi="Times New Roman"/>
          <w:i/>
          <w:iCs/>
          <w:color w:val="000000"/>
          <w:sz w:val="24"/>
          <w:szCs w:val="24"/>
        </w:rPr>
        <w:t>Deep Learning</w:t>
      </w:r>
      <w:r w:rsidR="009157F7" w:rsidRPr="004279A8">
        <w:rPr>
          <w:rFonts w:ascii="Times New Roman" w:hAnsi="Times New Roman"/>
          <w:color w:val="000000"/>
          <w:sz w:val="24"/>
          <w:szCs w:val="24"/>
        </w:rPr>
        <w:t xml:space="preserve">, DL) </w:t>
      </w:r>
      <w:r w:rsidR="00DF3990" w:rsidRPr="004279A8">
        <w:rPr>
          <w:rFonts w:ascii="Times New Roman" w:hAnsi="Times New Roman"/>
          <w:color w:val="000000"/>
          <w:sz w:val="24"/>
          <w:szCs w:val="24"/>
        </w:rPr>
        <w:t>para tentar inferir a intensidade das emoções;</w:t>
      </w:r>
    </w:p>
    <w:p w14:paraId="575DB184" w14:textId="01BFE002" w:rsidR="004279A8" w:rsidRDefault="004279A8" w:rsidP="004279A8">
      <w:pPr>
        <w:pStyle w:val="PargrafodaLista"/>
        <w:numPr>
          <w:ilvl w:val="0"/>
          <w:numId w:val="10"/>
        </w:num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</w:t>
      </w:r>
      <w:r w:rsidR="00DF3990">
        <w:rPr>
          <w:rFonts w:ascii="Times New Roman" w:hAnsi="Times New Roman"/>
          <w:color w:val="000000"/>
          <w:sz w:val="24"/>
          <w:szCs w:val="24"/>
        </w:rPr>
        <w:t>ropo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 w:rsidR="00DF399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uma</w:t>
      </w:r>
      <w:r w:rsidR="00DF3990">
        <w:rPr>
          <w:rFonts w:ascii="Times New Roman" w:hAnsi="Times New Roman"/>
          <w:color w:val="000000"/>
          <w:sz w:val="24"/>
          <w:szCs w:val="24"/>
        </w:rPr>
        <w:t xml:space="preserve"> arquitetura para </w:t>
      </w:r>
      <w:r w:rsidR="009157F7">
        <w:rPr>
          <w:rFonts w:ascii="Times New Roman" w:hAnsi="Times New Roman"/>
          <w:color w:val="000000"/>
          <w:sz w:val="24"/>
          <w:szCs w:val="24"/>
        </w:rPr>
        <w:t>classificar a emoção e a intensidade em falas do idioma português brasileiro.</w:t>
      </w:r>
    </w:p>
    <w:p w14:paraId="4BF2662B" w14:textId="77777777" w:rsidR="004279A8" w:rsidRDefault="004279A8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BBF5887" w14:textId="31ACC445" w:rsidR="00AC2DA6" w:rsidRDefault="00000000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1.5 Objetivo Geral</w:t>
      </w:r>
    </w:p>
    <w:p w14:paraId="665349C7" w14:textId="1B3BFFD6" w:rsidR="000A77F7" w:rsidRPr="000A77F7" w:rsidRDefault="000A77F7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A77F7">
        <w:rPr>
          <w:rFonts w:ascii="Times New Roman" w:hAnsi="Times New Roman"/>
          <w:color w:val="000000"/>
          <w:sz w:val="24"/>
          <w:szCs w:val="24"/>
        </w:rPr>
        <w:t xml:space="preserve">Embora valência e excitação sejam igualmente fundamentais nas estruturas teóricas da emoção, não podemos supor que a voz humana não sinaliza ativação ou excitação física nos casos mais extremos de emoção. </w:t>
      </w:r>
      <w:r w:rsidR="004279A8" w:rsidRPr="000A77F7">
        <w:rPr>
          <w:rFonts w:ascii="Times New Roman" w:hAnsi="Times New Roman"/>
          <w:color w:val="000000"/>
          <w:sz w:val="24"/>
          <w:szCs w:val="24"/>
        </w:rPr>
        <w:t>Uma representação perceptiva da excitação, bem como a intensidade específica do estado emocional, parece</w:t>
      </w:r>
      <w:r w:rsidRPr="000A77F7">
        <w:rPr>
          <w:rFonts w:ascii="Times New Roman" w:hAnsi="Times New Roman"/>
          <w:color w:val="000000"/>
          <w:sz w:val="24"/>
          <w:szCs w:val="24"/>
        </w:rPr>
        <w:t xml:space="preserve"> essencia</w:t>
      </w:r>
      <w:r w:rsidR="004279A8">
        <w:rPr>
          <w:rFonts w:ascii="Times New Roman" w:hAnsi="Times New Roman"/>
          <w:color w:val="000000"/>
          <w:sz w:val="24"/>
          <w:szCs w:val="24"/>
        </w:rPr>
        <w:t>l</w:t>
      </w:r>
      <w:r w:rsidRPr="000A77F7">
        <w:rPr>
          <w:rFonts w:ascii="Times New Roman" w:hAnsi="Times New Roman"/>
          <w:color w:val="000000"/>
          <w:sz w:val="24"/>
          <w:szCs w:val="24"/>
        </w:rPr>
        <w:t xml:space="preserve">, mesmo quando a valência geral e o tipo específico de emoção não podem ser identificados. Assim, este trabalho busca investigar a quantificação da intensidade da emoção em interlocutores do idioma </w:t>
      </w:r>
      <w:r w:rsidR="004279A8">
        <w:rPr>
          <w:rFonts w:ascii="Times New Roman" w:hAnsi="Times New Roman"/>
          <w:color w:val="000000"/>
          <w:sz w:val="24"/>
          <w:szCs w:val="24"/>
        </w:rPr>
        <w:t>português</w:t>
      </w:r>
      <w:r w:rsidRPr="000A77F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279A8">
        <w:rPr>
          <w:rFonts w:ascii="Times New Roman" w:hAnsi="Times New Roman"/>
          <w:color w:val="000000"/>
          <w:sz w:val="24"/>
          <w:szCs w:val="24"/>
        </w:rPr>
        <w:t>b</w:t>
      </w:r>
      <w:r w:rsidRPr="000A77F7">
        <w:rPr>
          <w:rFonts w:ascii="Times New Roman" w:hAnsi="Times New Roman"/>
          <w:color w:val="000000"/>
          <w:sz w:val="24"/>
          <w:szCs w:val="24"/>
          <w:u w:val="single"/>
        </w:rPr>
        <w:t>rasileiro</w:t>
      </w:r>
      <w:r w:rsidRPr="000A77F7">
        <w:rPr>
          <w:rFonts w:ascii="Times New Roman" w:hAnsi="Times New Roman"/>
          <w:color w:val="000000"/>
          <w:sz w:val="24"/>
          <w:szCs w:val="24"/>
        </w:rPr>
        <w:t>.</w:t>
      </w:r>
    </w:p>
    <w:p w14:paraId="6CEFBF0A" w14:textId="77777777" w:rsidR="000A77F7" w:rsidRDefault="000A77F7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0B56AB9" w14:textId="77777777" w:rsidR="000A77F7" w:rsidRDefault="00000000" w:rsidP="000A77F7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2. Referencial teórico</w:t>
      </w:r>
    </w:p>
    <w:p w14:paraId="25ED7CFA" w14:textId="0041D123" w:rsidR="000A77F7" w:rsidRDefault="000A77F7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7800EA21" w14:textId="7F0B6BAF" w:rsidR="00E85B79" w:rsidRDefault="000A77F7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br w:type="page"/>
      </w:r>
      <w:r w:rsidR="00E85B79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br w:type="page"/>
      </w:r>
    </w:p>
    <w:p w14:paraId="742F0212" w14:textId="77777777" w:rsidR="000A77F7" w:rsidRDefault="000A77F7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20269C6" w14:textId="01A08456" w:rsidR="000A77F7" w:rsidRDefault="000A77F7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321FA960" w14:textId="4C580B48" w:rsidR="009311CF" w:rsidRDefault="00000000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3. Procedimentos metodológicos</w:t>
      </w:r>
    </w:p>
    <w:p w14:paraId="68B5ACE2" w14:textId="77777777" w:rsidR="009311CF" w:rsidRDefault="009311CF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9CA59C2" w14:textId="77777777" w:rsidR="009311CF" w:rsidRDefault="00000000" w:rsidP="00F56029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3.1 Delineamento do estudo.</w:t>
      </w:r>
    </w:p>
    <w:p w14:paraId="78F6EE71" w14:textId="77A7573B" w:rsidR="00F56029" w:rsidRPr="009311CF" w:rsidRDefault="00F56029" w:rsidP="009311CF">
      <w:pPr>
        <w:pStyle w:val="PargrafodaLista"/>
        <w:numPr>
          <w:ilvl w:val="0"/>
          <w:numId w:val="11"/>
        </w:num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9311CF">
        <w:rPr>
          <w:rFonts w:ascii="Times New Roman" w:hAnsi="Times New Roman"/>
          <w:color w:val="000000"/>
          <w:sz w:val="24"/>
          <w:szCs w:val="24"/>
        </w:rPr>
        <w:t>Investigar o estado da arte em matéria de SER e inferência de intensidade;</w:t>
      </w:r>
    </w:p>
    <w:p w14:paraId="12BABC41" w14:textId="415FA4AF" w:rsidR="009311CF" w:rsidRPr="009311CF" w:rsidRDefault="00F56029" w:rsidP="009311CF">
      <w:pPr>
        <w:pStyle w:val="PargrafodaLista"/>
        <w:numPr>
          <w:ilvl w:val="0"/>
          <w:numId w:val="11"/>
        </w:num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9311CF">
        <w:rPr>
          <w:rFonts w:ascii="Times New Roman" w:hAnsi="Times New Roman"/>
          <w:color w:val="000000"/>
          <w:sz w:val="24"/>
          <w:szCs w:val="24"/>
        </w:rPr>
        <w:t>Aplicar técnicas de ML</w:t>
      </w:r>
      <w:r w:rsidR="009311CF">
        <w:rPr>
          <w:rFonts w:ascii="Times New Roman" w:hAnsi="Times New Roman"/>
          <w:color w:val="000000"/>
          <w:sz w:val="24"/>
          <w:szCs w:val="24"/>
        </w:rPr>
        <w:t xml:space="preserve"> e </w:t>
      </w:r>
      <w:r w:rsidRPr="009311CF">
        <w:rPr>
          <w:rFonts w:ascii="Times New Roman" w:hAnsi="Times New Roman"/>
          <w:color w:val="000000"/>
          <w:sz w:val="24"/>
          <w:szCs w:val="24"/>
        </w:rPr>
        <w:t>DL</w:t>
      </w:r>
      <w:r w:rsidR="009311C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311CF">
        <w:rPr>
          <w:rFonts w:ascii="Times New Roman" w:hAnsi="Times New Roman"/>
          <w:color w:val="000000"/>
          <w:sz w:val="24"/>
          <w:szCs w:val="24"/>
        </w:rPr>
        <w:t>para tentar inferir a intensidade das emoções</w:t>
      </w:r>
      <w:r w:rsidR="00675B52">
        <w:rPr>
          <w:rFonts w:ascii="Times New Roman" w:hAnsi="Times New Roman"/>
          <w:color w:val="000000"/>
          <w:sz w:val="24"/>
          <w:szCs w:val="24"/>
        </w:rPr>
        <w:t>;</w:t>
      </w:r>
    </w:p>
    <w:p w14:paraId="7FBD173C" w14:textId="77777777" w:rsidR="009311CF" w:rsidRDefault="00F56029" w:rsidP="009311CF">
      <w:pPr>
        <w:pStyle w:val="PargrafodaLista"/>
        <w:numPr>
          <w:ilvl w:val="0"/>
          <w:numId w:val="11"/>
        </w:num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9311CF">
        <w:rPr>
          <w:rFonts w:ascii="Times New Roman" w:hAnsi="Times New Roman"/>
          <w:color w:val="000000"/>
          <w:sz w:val="24"/>
          <w:szCs w:val="24"/>
        </w:rPr>
        <w:t xml:space="preserve">Testar modelos treinados em </w:t>
      </w:r>
      <w:r w:rsidRPr="00DF7F64">
        <w:rPr>
          <w:rFonts w:ascii="Times New Roman" w:hAnsi="Times New Roman"/>
          <w:i/>
          <w:iCs/>
          <w:color w:val="000000"/>
          <w:sz w:val="24"/>
          <w:szCs w:val="24"/>
        </w:rPr>
        <w:t>datasets</w:t>
      </w:r>
      <w:r w:rsidRPr="009311CF">
        <w:rPr>
          <w:rFonts w:ascii="Times New Roman" w:hAnsi="Times New Roman"/>
          <w:color w:val="000000"/>
          <w:sz w:val="24"/>
          <w:szCs w:val="24"/>
        </w:rPr>
        <w:t xml:space="preserve"> de idiomas estrangeiros;</w:t>
      </w:r>
    </w:p>
    <w:p w14:paraId="6205C944" w14:textId="2D7277DF" w:rsidR="00F56029" w:rsidRPr="009311CF" w:rsidRDefault="00F56029" w:rsidP="00E7146B">
      <w:pPr>
        <w:pStyle w:val="PargrafodaLista"/>
        <w:numPr>
          <w:ilvl w:val="0"/>
          <w:numId w:val="11"/>
        </w:num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9311CF">
        <w:rPr>
          <w:rFonts w:ascii="Times New Roman" w:hAnsi="Times New Roman"/>
          <w:color w:val="000000"/>
          <w:sz w:val="24"/>
          <w:szCs w:val="24"/>
        </w:rPr>
        <w:t>Análise comparativa da performance dos modelos;</w:t>
      </w:r>
    </w:p>
    <w:p w14:paraId="13072D5E" w14:textId="77777777" w:rsidR="00F56029" w:rsidRPr="009311CF" w:rsidRDefault="00F56029" w:rsidP="009311CF">
      <w:pPr>
        <w:pStyle w:val="PargrafodaLista"/>
        <w:numPr>
          <w:ilvl w:val="0"/>
          <w:numId w:val="11"/>
        </w:num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9311CF">
        <w:rPr>
          <w:rFonts w:ascii="Times New Roman" w:hAnsi="Times New Roman"/>
          <w:color w:val="000000"/>
          <w:sz w:val="24"/>
          <w:szCs w:val="24"/>
        </w:rPr>
        <w:t>Propor uma arquitetura para classificar a emoção e a intensidade em falas do idioma português brasileiro.</w:t>
      </w:r>
    </w:p>
    <w:p w14:paraId="156425B3" w14:textId="50173534" w:rsidR="00F56029" w:rsidRDefault="00F56029" w:rsidP="009311CF">
      <w:pPr>
        <w:pStyle w:val="PargrafodaLista"/>
        <w:numPr>
          <w:ilvl w:val="0"/>
          <w:numId w:val="11"/>
        </w:num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9311CF">
        <w:rPr>
          <w:rFonts w:ascii="Times New Roman" w:hAnsi="Times New Roman"/>
          <w:color w:val="000000"/>
          <w:sz w:val="24"/>
          <w:szCs w:val="24"/>
        </w:rPr>
        <w:t xml:space="preserve">Investigar os corolários do trabalho em caso de sucesso ou depurar </w:t>
      </w:r>
      <w:r w:rsidR="00675B52">
        <w:rPr>
          <w:rFonts w:ascii="Times New Roman" w:hAnsi="Times New Roman"/>
          <w:color w:val="000000"/>
          <w:sz w:val="24"/>
          <w:szCs w:val="24"/>
        </w:rPr>
        <w:t>as etapas da modelagem via estudo comparativo possibilitando a compreensão dos fatores que que levaram ao insucesso da proposta;</w:t>
      </w:r>
    </w:p>
    <w:p w14:paraId="6185AA0E" w14:textId="07F2716E" w:rsidR="00675B52" w:rsidRPr="009311CF" w:rsidRDefault="00675B52" w:rsidP="009311CF">
      <w:pPr>
        <w:pStyle w:val="PargrafodaLista"/>
        <w:numPr>
          <w:ilvl w:val="0"/>
          <w:numId w:val="11"/>
        </w:num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Formalizar os próximos passos da pesquisa</w:t>
      </w:r>
    </w:p>
    <w:p w14:paraId="3E07007F" w14:textId="77777777" w:rsidR="00F56029" w:rsidRPr="009311CF" w:rsidRDefault="00F56029" w:rsidP="00F5602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D2A4A8D" w14:textId="6D28BADB" w:rsidR="00DF7F64" w:rsidRPr="00DF7F64" w:rsidRDefault="00000000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3.2 Participantes</w:t>
      </w:r>
    </w:p>
    <w:p w14:paraId="1A58F0B4" w14:textId="59DC5B24" w:rsidR="00DF7F64" w:rsidRPr="00DF7F64" w:rsidRDefault="00DF7F64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DF7F64">
        <w:rPr>
          <w:rFonts w:ascii="Times New Roman" w:hAnsi="Times New Roman"/>
          <w:color w:val="000000"/>
          <w:sz w:val="24"/>
          <w:szCs w:val="24"/>
        </w:rPr>
        <w:tab/>
      </w:r>
      <w:r w:rsidR="00E61442">
        <w:rPr>
          <w:rFonts w:ascii="Times New Roman" w:hAnsi="Times New Roman"/>
          <w:color w:val="000000"/>
          <w:sz w:val="24"/>
          <w:szCs w:val="24"/>
        </w:rPr>
        <w:t>A</w:t>
      </w:r>
      <w:r w:rsidRPr="00DF7F6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presente </w:t>
      </w:r>
      <w:r w:rsidR="00E61442">
        <w:rPr>
          <w:rFonts w:ascii="Times New Roman" w:hAnsi="Times New Roman"/>
          <w:color w:val="000000"/>
          <w:sz w:val="24"/>
          <w:szCs w:val="24"/>
        </w:rPr>
        <w:t xml:space="preserve">proposta de </w:t>
      </w:r>
      <w:r>
        <w:rPr>
          <w:rFonts w:ascii="Times New Roman" w:hAnsi="Times New Roman"/>
          <w:color w:val="000000"/>
          <w:sz w:val="24"/>
          <w:szCs w:val="24"/>
        </w:rPr>
        <w:t>trabalho não parece necessitar da participação de mais</w:t>
      </w:r>
      <w:r w:rsidR="00E61442">
        <w:rPr>
          <w:rFonts w:ascii="Times New Roman" w:hAnsi="Times New Roman"/>
          <w:color w:val="000000"/>
          <w:sz w:val="24"/>
          <w:szCs w:val="24"/>
        </w:rPr>
        <w:t xml:space="preserve"> pesquisadores, embora permaneça simpática a colaboração de pessoas interessadas.</w:t>
      </w:r>
    </w:p>
    <w:p w14:paraId="46D60ECB" w14:textId="77777777" w:rsidR="00DF7F64" w:rsidRDefault="00DF7F64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4CCF647" w14:textId="4D5D83F7" w:rsidR="00AC2DA6" w:rsidRDefault="00000000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3.3 Procedimentos de coleta de dados com definição de onde será realizada a pesquisa Banco do Brasil.</w:t>
      </w:r>
    </w:p>
    <w:p w14:paraId="73D58894" w14:textId="21BDBCE6" w:rsidR="00DB4272" w:rsidRDefault="00DB4272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As massa</w:t>
      </w:r>
      <w:r w:rsidR="00433597"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de dados as quais o trabalho se propõe a utilizar se encontram públicas e gratuitas para acesso, não sendo necessária a coleta de dados pertencentes ao Banco do Brasil.</w:t>
      </w:r>
    </w:p>
    <w:p w14:paraId="22C9405A" w14:textId="77777777" w:rsidR="00DB4272" w:rsidRPr="00DB4272" w:rsidRDefault="00DB4272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610CD9E" w14:textId="1DB68EBF" w:rsidR="00AC2DA6" w:rsidRDefault="00000000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3.4 Instrumentos utilizados</w:t>
      </w:r>
    </w:p>
    <w:p w14:paraId="7F8EE4E3" w14:textId="0C1C2861" w:rsidR="00DB4272" w:rsidRPr="00433597" w:rsidRDefault="00DB4272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433597">
        <w:rPr>
          <w:rFonts w:ascii="Times New Roman" w:hAnsi="Times New Roman"/>
          <w:color w:val="000000"/>
          <w:sz w:val="24"/>
          <w:szCs w:val="24"/>
        </w:rPr>
        <w:tab/>
      </w:r>
      <w:r w:rsidR="00433597" w:rsidRPr="00433597">
        <w:rPr>
          <w:rFonts w:ascii="Times New Roman" w:hAnsi="Times New Roman"/>
          <w:color w:val="000000"/>
          <w:sz w:val="24"/>
          <w:szCs w:val="24"/>
        </w:rPr>
        <w:t>O trabalho de pesquisa proposto aqui</w:t>
      </w:r>
      <w:r w:rsidR="00433597">
        <w:rPr>
          <w:rFonts w:ascii="Times New Roman" w:hAnsi="Times New Roman"/>
          <w:color w:val="000000"/>
          <w:sz w:val="24"/>
          <w:szCs w:val="24"/>
        </w:rPr>
        <w:t xml:space="preserve"> não pretende necessitar de instrumentos pertencentes ao Banco do Brasil.</w:t>
      </w:r>
    </w:p>
    <w:p w14:paraId="72E646CD" w14:textId="77777777" w:rsidR="00DB4272" w:rsidRPr="00DB4272" w:rsidRDefault="00DB4272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DAD1FB5" w14:textId="2F45CAA0" w:rsidR="00AC2DA6" w:rsidRDefault="00000000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3.5 Procedimentos de análise de dados.</w:t>
      </w:r>
    </w:p>
    <w:p w14:paraId="69F60B0A" w14:textId="4A139A7C" w:rsidR="00DB4272" w:rsidRDefault="00433597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433597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Por terem uma natureza não estruturada, e não serem o objeto de estudo deste trabalho, os dados não serão analisados a priori, apenas os resultados obtidos utilizando-os como insumo.</w:t>
      </w:r>
    </w:p>
    <w:p w14:paraId="3F9278BD" w14:textId="77777777" w:rsidR="00433597" w:rsidRPr="00DB4272" w:rsidRDefault="00433597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5A63F83" w14:textId="1F127A44" w:rsidR="00AC2DA6" w:rsidRDefault="00000000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3.6 Procedimentos éticos</w:t>
      </w:r>
    </w:p>
    <w:p w14:paraId="22E9514E" w14:textId="6E960BB1" w:rsidR="00DB4272" w:rsidRPr="00A74EA4" w:rsidRDefault="002E13D3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A</w:t>
      </w:r>
      <w:r w:rsidRPr="00DF7F6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presente proposta de trabalho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74EA4">
        <w:rPr>
          <w:rFonts w:ascii="Times New Roman" w:hAnsi="Times New Roman"/>
          <w:color w:val="000000"/>
          <w:sz w:val="24"/>
          <w:szCs w:val="24"/>
        </w:rPr>
        <w:t xml:space="preserve">lidará apenas com dados públicos e soluções de tecnologia disponíveis no formato </w:t>
      </w:r>
      <w:r w:rsidR="00A74EA4" w:rsidRPr="00A74EA4">
        <w:rPr>
          <w:rFonts w:ascii="Times New Roman" w:hAnsi="Times New Roman"/>
          <w:i/>
          <w:iCs/>
          <w:color w:val="000000"/>
          <w:sz w:val="24"/>
          <w:szCs w:val="24"/>
        </w:rPr>
        <w:t>Open Source</w:t>
      </w:r>
      <w:r w:rsidR="00A74EA4">
        <w:rPr>
          <w:rFonts w:ascii="Times New Roman" w:hAnsi="Times New Roman"/>
          <w:i/>
          <w:iCs/>
          <w:color w:val="000000"/>
          <w:sz w:val="24"/>
          <w:szCs w:val="24"/>
        </w:rPr>
        <w:t>,</w:t>
      </w:r>
      <w:r w:rsidR="00A74EA4">
        <w:rPr>
          <w:rFonts w:ascii="Times New Roman" w:hAnsi="Times New Roman"/>
          <w:color w:val="000000"/>
          <w:sz w:val="24"/>
          <w:szCs w:val="24"/>
        </w:rPr>
        <w:t xml:space="preserve"> o que garante liberdade para internalizar, personalizar e repassar o conhecimento produzido bem como os resultados sem ônus.</w:t>
      </w:r>
    </w:p>
    <w:p w14:paraId="038F4562" w14:textId="77777777" w:rsidR="002E13D3" w:rsidRPr="00DB4272" w:rsidRDefault="002E13D3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5DF7FD9" w14:textId="0464EBBE" w:rsidR="00AC2DA6" w:rsidRDefault="00DD7345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4.</w:t>
      </w:r>
      <w:r w:rsidR="00000000">
        <w:rPr>
          <w:rFonts w:ascii="Times New Roman" w:hAnsi="Times New Roman"/>
          <w:b/>
          <w:bCs/>
          <w:color w:val="000000"/>
          <w:sz w:val="24"/>
          <w:szCs w:val="24"/>
        </w:rPr>
        <w:t xml:space="preserve"> Resultados esperados</w:t>
      </w:r>
    </w:p>
    <w:p w14:paraId="2DD3C96A" w14:textId="29165E50" w:rsidR="00DB4272" w:rsidRDefault="00A74EA4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Criar uma arquitetura de classificação para inferir a intensidade da emoção para português brasileiro</w:t>
      </w:r>
      <w:r w:rsidR="0039544F">
        <w:rPr>
          <w:rFonts w:ascii="Times New Roman" w:hAnsi="Times New Roman"/>
          <w:color w:val="000000"/>
          <w:sz w:val="24"/>
          <w:szCs w:val="24"/>
        </w:rPr>
        <w:t xml:space="preserve"> que tenha métricas de desempenho satisfatórias, isto é, supere o desempenho de modelos do estado da arte quando aplicados aos dados do idioma nos quais foram treinados.</w:t>
      </w:r>
    </w:p>
    <w:p w14:paraId="22119CDC" w14:textId="77777777" w:rsidR="00A74EA4" w:rsidRPr="00DB4272" w:rsidRDefault="00A74EA4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A3879F4" w14:textId="5A2CDF87" w:rsidR="00AC2DA6" w:rsidRDefault="00000000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3.8 Descrição dos resultados e das contribuições práticas da pesquisa, tanto para o funcionário, quanto para o Banco do Brasil.</w:t>
      </w:r>
    </w:p>
    <w:p w14:paraId="01B977B4" w14:textId="33AD28CA" w:rsidR="00DB4272" w:rsidRDefault="0039544F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39544F">
        <w:rPr>
          <w:rFonts w:ascii="Times New Roman" w:hAnsi="Times New Roman"/>
          <w:color w:val="000000"/>
          <w:sz w:val="24"/>
          <w:szCs w:val="24"/>
        </w:rPr>
        <w:tab/>
        <w:t>Em obtendo sucesso</w:t>
      </w:r>
      <w:r>
        <w:rPr>
          <w:rFonts w:ascii="Times New Roman" w:hAnsi="Times New Roman"/>
          <w:color w:val="000000"/>
          <w:sz w:val="24"/>
          <w:szCs w:val="24"/>
        </w:rPr>
        <w:t xml:space="preserve">, o primeiro resultado é trivial: Uma arquitetura de classificação para emoção na voz, que responde tanto a emoção quanto a </w:t>
      </w:r>
      <w:r w:rsidR="00E85B79">
        <w:rPr>
          <w:rFonts w:ascii="Times New Roman" w:hAnsi="Times New Roman"/>
          <w:color w:val="000000"/>
          <w:sz w:val="24"/>
          <w:szCs w:val="24"/>
        </w:rPr>
        <w:t xml:space="preserve">sua </w:t>
      </w:r>
      <w:r>
        <w:rPr>
          <w:rFonts w:ascii="Times New Roman" w:hAnsi="Times New Roman"/>
          <w:color w:val="000000"/>
          <w:sz w:val="24"/>
          <w:szCs w:val="24"/>
        </w:rPr>
        <w:t>intensidade.</w:t>
      </w:r>
    </w:p>
    <w:p w14:paraId="70092374" w14:textId="32C9F0D7" w:rsidR="0039544F" w:rsidRDefault="0039544F" w:rsidP="0039544F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ab/>
        <w:t>Um segundo resultado, também trivial, é o primeiro modelo de classificação para intensidade de emoções</w:t>
      </w:r>
      <w:r w:rsidR="00402DFA">
        <w:rPr>
          <w:rFonts w:ascii="Times New Roman" w:hAnsi="Times New Roman"/>
          <w:color w:val="000000"/>
          <w:sz w:val="24"/>
          <w:szCs w:val="24"/>
        </w:rPr>
        <w:t xml:space="preserve"> na voz para</w:t>
      </w:r>
      <w:r>
        <w:rPr>
          <w:rFonts w:ascii="Times New Roman" w:hAnsi="Times New Roman"/>
          <w:color w:val="000000"/>
          <w:sz w:val="24"/>
          <w:szCs w:val="24"/>
        </w:rPr>
        <w:t xml:space="preserve"> em português brasileiro.</w:t>
      </w:r>
    </w:p>
    <w:p w14:paraId="48856FCE" w14:textId="470903AA" w:rsidR="0039544F" w:rsidRDefault="00402DFA" w:rsidP="00402DFA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Resultados adicionais seriam oriundos da aplicação deste produto em contextos diversos, a critério da empresa: Auxiliar (mediando) conversas com clientes; c</w:t>
      </w:r>
      <w:r w:rsidRPr="00402DFA">
        <w:rPr>
          <w:rFonts w:ascii="Times New Roman" w:hAnsi="Times New Roman"/>
          <w:color w:val="000000"/>
          <w:sz w:val="24"/>
          <w:szCs w:val="24"/>
        </w:rPr>
        <w:t>olaborar com formas mais complexas de autenti</w:t>
      </w:r>
      <w:r>
        <w:rPr>
          <w:rFonts w:ascii="Times New Roman" w:hAnsi="Times New Roman"/>
          <w:color w:val="000000"/>
          <w:sz w:val="24"/>
          <w:szCs w:val="24"/>
        </w:rPr>
        <w:t>ca</w:t>
      </w:r>
      <w:r w:rsidRPr="00402DFA">
        <w:rPr>
          <w:rFonts w:ascii="Times New Roman" w:hAnsi="Times New Roman"/>
          <w:color w:val="000000"/>
          <w:sz w:val="24"/>
          <w:szCs w:val="24"/>
        </w:rPr>
        <w:t>ção</w:t>
      </w:r>
      <w:r>
        <w:rPr>
          <w:rFonts w:ascii="Times New Roman" w:hAnsi="Times New Roman"/>
          <w:color w:val="000000"/>
          <w:sz w:val="24"/>
          <w:szCs w:val="24"/>
        </w:rPr>
        <w:t>; traçar perfis de clientes.</w:t>
      </w:r>
    </w:p>
    <w:p w14:paraId="3C1E4E75" w14:textId="77777777" w:rsidR="00402DFA" w:rsidRDefault="00402DFA" w:rsidP="0039544F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BA5DF13" w14:textId="406D4C8B" w:rsidR="00AC2DA6" w:rsidRDefault="00000000" w:rsidP="0039544F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5. Cronograma e orçamento</w:t>
      </w:r>
    </w:p>
    <w:p w14:paraId="10A965E1" w14:textId="7A7ABAF4" w:rsidR="00AC2DA6" w:rsidRDefault="00AC2DA6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1A329E5" w14:textId="69AA9F54" w:rsidR="005F13C1" w:rsidRDefault="00D616ED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Do cronograma proposto:</w:t>
      </w:r>
      <w:r w:rsidR="00027F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Tendo iniciado em Junho de 2022 e fim esperado para Fevereiro de 2024</w:t>
      </w:r>
      <w:r w:rsidR="00027F1D">
        <w:rPr>
          <w:rFonts w:ascii="Times New Roman" w:hAnsi="Times New Roman"/>
          <w:color w:val="000000"/>
          <w:sz w:val="24"/>
          <w:szCs w:val="24"/>
        </w:rPr>
        <w:t>, e</w:t>
      </w:r>
      <w:r w:rsidR="00027F1D">
        <w:rPr>
          <w:rFonts w:ascii="Times New Roman" w:hAnsi="Times New Roman"/>
          <w:color w:val="000000"/>
          <w:sz w:val="24"/>
          <w:szCs w:val="24"/>
        </w:rPr>
        <w:t>ste trabalho será desenvolvido ao longo dos 3 (três) semestres restantes do mestrado.</w:t>
      </w:r>
    </w:p>
    <w:p w14:paraId="22A54A1C" w14:textId="77777777" w:rsidR="005F13C1" w:rsidRDefault="005F13C1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4E93" w14:paraId="6BBEDFBA" w14:textId="77777777" w:rsidTr="00674E93">
        <w:tc>
          <w:tcPr>
            <w:tcW w:w="4247" w:type="dxa"/>
          </w:tcPr>
          <w:p w14:paraId="669ACD92" w14:textId="2846E5D9" w:rsidR="00674E93" w:rsidRPr="009409B6" w:rsidRDefault="00674E93">
            <w:pPr>
              <w:spacing w:after="0" w:line="285" w:lineRule="atLeast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409B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Semestre letivo</w:t>
            </w:r>
          </w:p>
        </w:tc>
        <w:tc>
          <w:tcPr>
            <w:tcW w:w="4247" w:type="dxa"/>
          </w:tcPr>
          <w:p w14:paraId="5BCD3D8B" w14:textId="3FB6B76A" w:rsidR="00674E93" w:rsidRPr="009409B6" w:rsidRDefault="00674E93">
            <w:pPr>
              <w:spacing w:after="0" w:line="285" w:lineRule="atLeast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409B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Atividades</w:t>
            </w:r>
          </w:p>
        </w:tc>
      </w:tr>
      <w:tr w:rsidR="00674E93" w14:paraId="407323BB" w14:textId="77777777" w:rsidTr="00674E93">
        <w:tc>
          <w:tcPr>
            <w:tcW w:w="4247" w:type="dxa"/>
          </w:tcPr>
          <w:p w14:paraId="330C757F" w14:textId="623D1506" w:rsidR="00674E93" w:rsidRDefault="00674E93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Primeiro (2022</w:t>
            </w:r>
            <w:r w:rsidR="0038774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1)</w:t>
            </w:r>
          </w:p>
        </w:tc>
        <w:tc>
          <w:tcPr>
            <w:tcW w:w="4247" w:type="dxa"/>
          </w:tcPr>
          <w:p w14:paraId="00044FB9" w14:textId="071BB22E" w:rsidR="00674E93" w:rsidRDefault="00674E93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Cursar </w:t>
            </w:r>
            <w:r w:rsidR="009409B6">
              <w:rPr>
                <w:rFonts w:ascii="Times New Roman" w:hAnsi="Times New Roman"/>
                <w:color w:val="000000"/>
                <w:sz w:val="24"/>
                <w:szCs w:val="24"/>
              </w:rPr>
              <w:t>metade dos créditos necessários para conclusão do mestrado</w:t>
            </w:r>
          </w:p>
        </w:tc>
      </w:tr>
      <w:tr w:rsidR="00674E93" w14:paraId="2CE5AF12" w14:textId="77777777" w:rsidTr="00674E93">
        <w:tc>
          <w:tcPr>
            <w:tcW w:w="4247" w:type="dxa"/>
          </w:tcPr>
          <w:p w14:paraId="19969182" w14:textId="5FA0E760" w:rsidR="00674E93" w:rsidRDefault="00674E93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Segundo (2022</w:t>
            </w:r>
            <w:r w:rsidR="0038774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4247" w:type="dxa"/>
          </w:tcPr>
          <w:p w14:paraId="124979DF" w14:textId="77777777" w:rsidR="009409B6" w:rsidRDefault="00674E93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Cursar uma disciplina;</w:t>
            </w:r>
          </w:p>
          <w:p w14:paraId="4058E212" w14:textId="57745AB2" w:rsidR="00674E93" w:rsidRDefault="009409B6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Desenvolver os experimentos da pesquisa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; </w:t>
            </w:r>
            <w:r w:rsidR="002C4FC3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="00674E93">
              <w:rPr>
                <w:rFonts w:ascii="Times New Roman" w:hAnsi="Times New Roman"/>
                <w:color w:val="000000"/>
                <w:sz w:val="24"/>
                <w:szCs w:val="24"/>
              </w:rPr>
              <w:t>prov</w:t>
            </w:r>
            <w:r w:rsidR="002C4FC3">
              <w:rPr>
                <w:rFonts w:ascii="Times New Roman" w:hAnsi="Times New Roman"/>
                <w:color w:val="000000"/>
                <w:sz w:val="24"/>
                <w:szCs w:val="24"/>
              </w:rPr>
              <w:t>ação</w:t>
            </w:r>
            <w:r w:rsidR="00674E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na qualificação</w:t>
            </w:r>
          </w:p>
        </w:tc>
      </w:tr>
      <w:tr w:rsidR="00674E93" w14:paraId="0E97450C" w14:textId="77777777" w:rsidTr="00674E93">
        <w:tc>
          <w:tcPr>
            <w:tcW w:w="4247" w:type="dxa"/>
          </w:tcPr>
          <w:p w14:paraId="1C2E8744" w14:textId="384B43DA" w:rsidR="00674E93" w:rsidRDefault="00674E93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Terceiro (2023</w:t>
            </w:r>
            <w:r w:rsidR="0038774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1)</w:t>
            </w:r>
          </w:p>
        </w:tc>
        <w:tc>
          <w:tcPr>
            <w:tcW w:w="4247" w:type="dxa"/>
          </w:tcPr>
          <w:p w14:paraId="0DAAC00C" w14:textId="77777777" w:rsidR="009409B6" w:rsidRDefault="009409B6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Cursar uma disciplina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2BF7389" w14:textId="77777777" w:rsidR="00674E93" w:rsidRDefault="009409B6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Desenvolver os experimentos da pesquisa</w:t>
            </w:r>
          </w:p>
          <w:p w14:paraId="4008043C" w14:textId="7B44FA08" w:rsidR="009409B6" w:rsidRDefault="009409B6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Começar a escrever a dissertação</w:t>
            </w:r>
          </w:p>
        </w:tc>
      </w:tr>
      <w:tr w:rsidR="00674E93" w14:paraId="2B567BF1" w14:textId="77777777" w:rsidTr="00674E93">
        <w:tc>
          <w:tcPr>
            <w:tcW w:w="4247" w:type="dxa"/>
          </w:tcPr>
          <w:p w14:paraId="5C408944" w14:textId="7A7FD27C" w:rsidR="00674E93" w:rsidRDefault="009409B6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Quarto (2023</w:t>
            </w:r>
            <w:r w:rsidR="0038774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4247" w:type="dxa"/>
          </w:tcPr>
          <w:p w14:paraId="46BB8851" w14:textId="283F6EE0" w:rsidR="009409B6" w:rsidRDefault="002C4FC3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Cursar uma disciplina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 t</w:t>
            </w:r>
            <w:r w:rsidR="009409B6">
              <w:rPr>
                <w:rFonts w:ascii="Times New Roman" w:hAnsi="Times New Roman"/>
                <w:color w:val="000000"/>
                <w:sz w:val="24"/>
                <w:szCs w:val="24"/>
              </w:rPr>
              <w:t>erminar os créditos necessários para conclusão do curso de mestrado;</w:t>
            </w:r>
          </w:p>
          <w:p w14:paraId="32DEE07A" w14:textId="66FE597A" w:rsidR="00674E93" w:rsidRDefault="009409B6">
            <w:pPr>
              <w:spacing w:after="0" w:line="285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Defender a dissertação</w:t>
            </w:r>
          </w:p>
        </w:tc>
      </w:tr>
    </w:tbl>
    <w:p w14:paraId="3CDCF669" w14:textId="77777777" w:rsidR="00D616ED" w:rsidRDefault="00D616ED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BDCB459" w14:textId="77777777" w:rsidR="00F4692B" w:rsidRDefault="00D616ED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Do orçamento: Este trabalho de pesquisa será desempenhado sem custos adicionais para o Banco do Brasil</w:t>
      </w:r>
      <w:r w:rsidR="00F4692B">
        <w:rPr>
          <w:rFonts w:ascii="Times New Roman" w:hAnsi="Times New Roman"/>
          <w:color w:val="000000"/>
          <w:sz w:val="24"/>
          <w:szCs w:val="24"/>
        </w:rPr>
        <w:t>.</w:t>
      </w:r>
    </w:p>
    <w:p w14:paraId="2226A1B4" w14:textId="77777777" w:rsidR="00F4692B" w:rsidRDefault="00F4692B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B92947" w14:textId="77777777" w:rsidR="00F94C3F" w:rsidRDefault="00F94C3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5F48516F" w14:textId="4CF7EFD9" w:rsidR="00AC2DA6" w:rsidRPr="00E30E49" w:rsidRDefault="00000000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lastRenderedPageBreak/>
        <w:t>6. Referências bibliográficas</w:t>
      </w:r>
    </w:p>
    <w:p w14:paraId="7468FC6B" w14:textId="77777777" w:rsidR="00AC2DA6" w:rsidRPr="00E30E49" w:rsidRDefault="00AC2DA6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E442F5B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[A] P. Lieberman, “The evolution of human speech: Its anatomical and neural bases” Current anthropology, vol. 48, no. 1, pp. 39–66, 2007.</w:t>
      </w:r>
    </w:p>
    <w:p w14:paraId="08D9918D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[B] C. Kramsch, “Language and culture,” AILA review, vol. 27, no. 1, pp. 30–55, 2014.</w:t>
      </w:r>
    </w:p>
    <w:p w14:paraId="1DB17962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 xml:space="preserve">[C] E. Sapir, Language: An introduction to the study of speech. </w:t>
      </w:r>
      <w:r w:rsidRPr="00E30E49">
        <w:rPr>
          <w:rFonts w:ascii="Times New Roman" w:hAnsi="Times New Roman"/>
          <w:color w:val="000000"/>
          <w:sz w:val="24"/>
          <w:szCs w:val="24"/>
        </w:rPr>
        <w:t>Harcourt, Brace, 1921</w:t>
      </w:r>
    </w:p>
    <w:p w14:paraId="3C8A700E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[D] CASTRO, Sara de. "Elementos da comunicação"; Brasil Escola. Disponível em: https://brasilescola.uol.com.br/redacao/elementos-presentes-no-ato-comunicacao.htm. Acesso em 04 de novembro de 2022.</w:t>
      </w:r>
    </w:p>
    <w:p w14:paraId="25F99F8E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[E] Sahidullah, M.; Saha, G. Design, analysis and experimental evaluation of block based transformation in MFCC computation for</w:t>
      </w:r>
    </w:p>
    <w:p w14:paraId="746AD596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speaker recognition. Speech Commun. 2012, 54, 543–565.</w:t>
      </w:r>
    </w:p>
    <w:p w14:paraId="4190D4E0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[F] Garrido, M. The Feedforward Short-Time Fourier Transform. IEEE Trans. Circuits Syst. II Express Briefs 2016, 63, 868–872.</w:t>
      </w:r>
    </w:p>
    <w:p w14:paraId="6C43791A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[G] Angadi, S.; Reddy, V.S. Hybrid deep network scheme for emotion recognition in speech. Int. J. Intell. Eng. Syst. 2019, 12, 59–67.</w:t>
      </w:r>
    </w:p>
    <w:p w14:paraId="7389D194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[H] Moataz El Ayadi, Mohamed S Kamel e Fakhri Karray. “Survey on speech emotion recognition: Features, classification schemes, and databases”. Em: Pattern Recognition 44.3 (2011), pp. 572–587</w:t>
      </w:r>
    </w:p>
    <w:p w14:paraId="093A13C7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[I] Stuart Russell e Peter Norvig. “Artificial intelligence: a modern approach”.</w:t>
      </w:r>
    </w:p>
    <w:p w14:paraId="14157A42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[J] Klaus R Scherer. “Expression of emotion in voice and music”. Em: Journal of voice</w:t>
      </w:r>
    </w:p>
    <w:p w14:paraId="16FFFBF6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9.3 (1995), pp. 235–248.</w:t>
      </w:r>
    </w:p>
    <w:p w14:paraId="7571D8DE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[K] Holz, N., Larrouy-Maestri, P. &amp; Poeppel, D. The paradoxical role of emotional intensity in the perception of vocal affect. Sci Rep 11, 9663 (2021). https://doi.org/10.1038/s41598-021-88431-0</w:t>
      </w:r>
    </w:p>
    <w:p w14:paraId="2B99A7F3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[L] Frank Dellaert, Thomas Polzin e Alex Waibel. “Recognizing emotion in speech”.</w:t>
      </w:r>
    </w:p>
    <w:p w14:paraId="40CCCCF3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Em: Proceeding of Fourth International Conference on Spoken Language Processing.</w:t>
      </w:r>
    </w:p>
    <w:p w14:paraId="0BDF5E8C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ICSLP’96. Vol. 3. IEEE. 1996, pp. 1970–1973.</w:t>
      </w:r>
    </w:p>
    <w:p w14:paraId="133AD34A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[M] Oh-Wook Kwon et al. “Emotion recognition by speech signals”. Em: Eighth European Conference on Speech Communication and Technology. 2003.</w:t>
      </w:r>
    </w:p>
    <w:p w14:paraId="52C87AB9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[N] Klaus R Scherer. “Expression of emotion in voice and music”. Em: Journal of voice</w:t>
      </w:r>
    </w:p>
    <w:p w14:paraId="7018F7ED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9.3 (1995), pp. 235–248.</w:t>
      </w:r>
    </w:p>
    <w:p w14:paraId="08EC2E72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[O] Yixiong Pan, Peipei Shen e Liping Shen. “Speech emotion recognition using support</w:t>
      </w:r>
    </w:p>
    <w:p w14:paraId="67BE7BE4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vector machine”. Em: International Journal of Smart Home 6.2 (2012), pp. 101–</w:t>
      </w:r>
    </w:p>
    <w:p w14:paraId="11A3C7AD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108.</w:t>
      </w:r>
    </w:p>
    <w:p w14:paraId="532FF643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[P] Kun Han, Dong Yu e Ivan Tashev. “Speech emotion recognition using deep neural</w:t>
      </w:r>
    </w:p>
    <w:p w14:paraId="72074DF1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network and extreme learning machine”. Em: Fifteenth annual conference of the</w:t>
      </w:r>
    </w:p>
    <w:p w14:paraId="1D45FC15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international speech communication association. 2014.</w:t>
      </w:r>
    </w:p>
    <w:p w14:paraId="20E469E7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[Q] Kun-Yi Huang et al. “Speech emotion recognition using deep neural network considering verbal and nonverbal speech sounds”. Em: ICASSP 2019-2019 IEEE International Conference on Acoustics, Speech and Signal Processing (ICASSP). IEEE.</w:t>
      </w:r>
    </w:p>
    <w:p w14:paraId="75BF8633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2019, pp. 5866–5870.</w:t>
      </w:r>
    </w:p>
    <w:p w14:paraId="4F8C5713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[R] R. A. Khalil, E. Jones, M. I. Babar, T. Jan, M. H. Zafar and T. Alhussain, "Speech Emotion Recognition Using Deep Learning Techniques: A Review," in IEEE Access, vol. 7, pp. 117327-117345, 2019, doi: 10.1109/ACCESS.2019.2936124.</w:t>
      </w:r>
    </w:p>
    <w:p w14:paraId="55F55A2E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[S] Abbaschian, B.J.; Sierra-Sosa, D.; Elmaghraby, A. Deep Learning Techniques for Speech Emotion Recognition, from Databases to Models. Sensors 2021, 21, 1249. https://doi.org/10.3390/s21041249</w:t>
      </w:r>
    </w:p>
    <w:p w14:paraId="40916E3A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[T] Lin, Y.L.; Wei, G. Speech emotion recognition based on HMM and SVM. In Proceedings of the 2005 International Conference on Machine Learning and Cybernetics, Guangzhou, China, 18–21 August 2005; Volume 8, pp. 4898–4901</w:t>
      </w:r>
    </w:p>
    <w:p w14:paraId="263E86E8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 xml:space="preserve">[U] TORRES NETO, José R. et al. </w:t>
      </w: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 xml:space="preserve">VERBO: voice emotion recognition database in portuguese language. </w:t>
      </w:r>
      <w:r w:rsidRPr="00E30E49">
        <w:rPr>
          <w:rFonts w:ascii="Times New Roman" w:hAnsi="Times New Roman"/>
          <w:color w:val="000000"/>
          <w:sz w:val="24"/>
          <w:szCs w:val="24"/>
        </w:rPr>
        <w:t>Journal of Computer Science, v. 14, n. 11, p. 1420-1430, 2018Tradução. Disponível em: http://dx.doi.org/10.3844/jcssp.2018.1420.1430. Acesso em: 04 nov. 2022.</w:t>
      </w:r>
    </w:p>
    <w:p w14:paraId="47CA31F8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 xml:space="preserve">[V] Neelakshi Joshi. "Brazilian Portuguese emotional speech corpus analysis". </w:t>
      </w:r>
      <w:r w:rsidRPr="00E30E49">
        <w:rPr>
          <w:rFonts w:ascii="Times New Roman" w:hAnsi="Times New Roman"/>
          <w:color w:val="000000"/>
          <w:sz w:val="24"/>
          <w:szCs w:val="24"/>
        </w:rPr>
        <w:t>X Seminário em TI do PCI/CTI. 2021. Disponível em: https://www.gov.br/cti/pt-br/publicacoes/producao-cientifica/seminario-pci/xi_seminario_pci-2021/pdf/seminario-2021_paper_29.pdf. Acesso em 04 de novembro de 2022.</w:t>
      </w:r>
    </w:p>
    <w:p w14:paraId="32EBE012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[W] S. E. Eskimez, Z. Duan and W. Heinzelman, "Unsupervised Learning Approach to Feature Analysis for Automatic Speech Emotion Recognition," 2018 IEEE International Conference on Acoustics, Speech and Signal Processing (ICASSP), 2018, pp. 5099-5103, doi: 10.1109/ICASSP.2018.8462685.</w:t>
      </w:r>
    </w:p>
    <w:p w14:paraId="1DFFD860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[X] Liu, Rui, et al. "Accurate Emotion Strength Assessment for Seen and Unseen Speech Based on Data-Driven Deep Learning." arXiv preprint arXiv:2206.07229 (2022).</w:t>
      </w:r>
    </w:p>
    <w:p w14:paraId="7B1C9970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[Y] Behavioral Signals. Disponível em: https://behavioralsignals.com/ai-mediated-conversations-case-study/. Acesso em 04 de novembro de 2022.</w:t>
      </w:r>
    </w:p>
    <w:p w14:paraId="1337513B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[Z] Brasil é reconhecido pelo Banco Mundial como o 7º líder em Governo Digital entre 198 países. Disponível em: https://portal3.dataprev.gov.br/brasil-e-reconhecido-pelo-banco-mundial-como-o-7o-lider-em-governo-digital-entre-198-paises. Acesso em 04 de Novembro de 2022.</w:t>
      </w:r>
    </w:p>
    <w:p w14:paraId="4C33FB81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[A1] Aviezer, H., Trope, Y. &amp; Todorov, A. Body cues, not facial expressions, discriminate between intense positive and negative emo-</w:t>
      </w:r>
    </w:p>
    <w:p w14:paraId="0144711D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tions. Science 338, 1225–1229. https://doi.org/10.1126/science.1224313 (2012).</w:t>
      </w:r>
    </w:p>
    <w:p w14:paraId="39B41291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 xml:space="preserve">[B1] Aviezer, H. et al. </w:t>
      </w: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Thrill of victory or agony of defeat? Perceivers fail to utilize information in facial movements. Emotion15, 791–797.</w:t>
      </w:r>
    </w:p>
    <w:p w14:paraId="4C3924E2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https://doi.org/10.1037/emo0000073 (2015).</w:t>
      </w:r>
    </w:p>
    <w:p w14:paraId="4748E019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[C1] Atias, D. et al. Loud and unclear: Intense real-life vocalizations during affective situations are perceptually ambiguous and con-</w:t>
      </w:r>
    </w:p>
    <w:p w14:paraId="51C9EB6F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textually malleable. J. Exp. Psychol. Gen. 148, 1842–1848. https://doi.org/10.1037/xge0000535 (2019)</w:t>
      </w:r>
    </w:p>
    <w:p w14:paraId="4A59DEAF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[D1] Aviezer, H., Ensenberg, N. &amp; Hassin, R. R. The inherently contextualized nature of facial emotion perception. Curr. Opin. Psychol. 17, 47–54. https://doi.org/10.1016/j.copsyc.2017.06.006 (2017).</w:t>
      </w:r>
    </w:p>
    <w:p w14:paraId="74C0C5D9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[E1] Israelashvili, J., Hassin, R. R. &amp; Aviezer, H. When emotions run high: A critical role for context in the unfolding of dynamic, real- life facial affect. Emotion 19, 558–562. https://doi.org/10.1037/emo0000441 (2019).</w:t>
      </w:r>
    </w:p>
    <w:p w14:paraId="227313B7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0E49">
        <w:rPr>
          <w:rFonts w:ascii="Times New Roman" w:hAnsi="Times New Roman"/>
          <w:color w:val="000000"/>
          <w:sz w:val="24"/>
          <w:szCs w:val="24"/>
          <w:lang w:val="en-US"/>
        </w:rPr>
        <w:t>[F1] V. Ferrari and A. Zisserman, “Learning visual attributes,” Advances in neural information processing systems, vol. 20, pp. 433–440,</w:t>
      </w:r>
    </w:p>
    <w:p w14:paraId="33C80CF4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2007.</w:t>
      </w:r>
    </w:p>
    <w:p w14:paraId="1CA5AC55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[]</w:t>
      </w:r>
    </w:p>
    <w:p w14:paraId="1AD0FB7E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[]</w:t>
      </w:r>
    </w:p>
    <w:p w14:paraId="5E4CD69B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[]</w:t>
      </w:r>
    </w:p>
    <w:p w14:paraId="44D1DD3D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[]</w:t>
      </w:r>
    </w:p>
    <w:p w14:paraId="42213A56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[]</w:t>
      </w:r>
    </w:p>
    <w:p w14:paraId="0FC7D288" w14:textId="77777777" w:rsidR="00E30E49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[]</w:t>
      </w:r>
    </w:p>
    <w:p w14:paraId="1B6E352B" w14:textId="7DC45F52" w:rsidR="00F94C3F" w:rsidRPr="00E30E49" w:rsidRDefault="00E30E49" w:rsidP="00E30E49">
      <w:pPr>
        <w:spacing w:after="0" w:line="285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0E49">
        <w:rPr>
          <w:rFonts w:ascii="Times New Roman" w:hAnsi="Times New Roman"/>
          <w:color w:val="000000"/>
          <w:sz w:val="24"/>
          <w:szCs w:val="24"/>
        </w:rPr>
        <w:t>[]</w:t>
      </w:r>
    </w:p>
    <w:p w14:paraId="58833C3A" w14:textId="007173A5" w:rsidR="00AC2DA6" w:rsidRDefault="00000000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7. Sugestão de livro para ajudar na elaboração do projeto</w:t>
      </w:r>
    </w:p>
    <w:p w14:paraId="3DAA6958" w14:textId="77777777" w:rsidR="00AC2DA6" w:rsidRDefault="00000000">
      <w:pPr>
        <w:spacing w:after="0" w:line="285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8946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Goodfellow et al. Deep Learning. An MIT Press book. 2016. </w:t>
      </w:r>
      <w:r>
        <w:rPr>
          <w:rFonts w:ascii="Times New Roman" w:hAnsi="Times New Roman" w:cs="Times New Roman"/>
          <w:color w:val="000000"/>
          <w:sz w:val="24"/>
          <w:szCs w:val="24"/>
        </w:rPr>
        <w:t>Disponível em: https://www.deeplearningbook.org/</w:t>
      </w:r>
    </w:p>
    <w:sectPr w:rsidR="00AC2DA6">
      <w:headerReference w:type="default" r:id="rId10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470A9" w14:textId="77777777" w:rsidR="003B6F66" w:rsidRDefault="003B6F66">
      <w:pPr>
        <w:spacing w:after="0" w:line="240" w:lineRule="auto"/>
      </w:pPr>
      <w:r>
        <w:separator/>
      </w:r>
    </w:p>
  </w:endnote>
  <w:endnote w:type="continuationSeparator" w:id="0">
    <w:p w14:paraId="32B96831" w14:textId="77777777" w:rsidR="003B6F66" w:rsidRDefault="003B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A7B9" w14:textId="77777777" w:rsidR="003B6F66" w:rsidRDefault="003B6F66">
      <w:pPr>
        <w:spacing w:after="0" w:line="240" w:lineRule="auto"/>
      </w:pPr>
      <w:r>
        <w:separator/>
      </w:r>
    </w:p>
  </w:footnote>
  <w:footnote w:type="continuationSeparator" w:id="0">
    <w:p w14:paraId="027F1061" w14:textId="77777777" w:rsidR="003B6F66" w:rsidRDefault="003B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9966" w14:textId="3CF32BE2" w:rsidR="00AC2DA6" w:rsidRDefault="0089465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E748B4" wp14:editId="76DA38E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7ee047069ac792ad20673792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9DAFC8" w14:textId="5008A784" w:rsidR="0089465C" w:rsidRPr="0089465C" w:rsidRDefault="0089465C" w:rsidP="0089465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9465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E748B4" id="_x0000_t202" coordsize="21600,21600" o:spt="202" path="m,l,21600r21600,l21600,xe">
              <v:stroke joinstyle="miter"/>
              <v:path gradientshapeok="t" o:connecttype="rect"/>
            </v:shapetype>
            <v:shape id="MSIPCM7ee047069ac792ad20673792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4B9DAFC8" w14:textId="5008A784" w:rsidR="0089465C" w:rsidRPr="0089465C" w:rsidRDefault="0089465C" w:rsidP="0089465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9465C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3175" distB="0" distL="3175" distR="3175" simplePos="0" relativeHeight="24" behindDoc="1" locked="0" layoutInCell="0" allowOverlap="1" wp14:anchorId="36672F4A" wp14:editId="2F8E024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685"/>
              <wp:effectExtent l="0" t="0" r="0" b="12700"/>
              <wp:wrapNone/>
              <wp:docPr id="1" name="MSIPCM921a48068d1b987873cbc7d6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FB0455" w14:textId="77777777" w:rsidR="00AC2DA6" w:rsidRDefault="00000000">
                          <w:pPr>
                            <w:pStyle w:val="FrameContents"/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tIns="0" rIns="25416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672F4A" id="MSIPCM921a48068d1b987873cbc7d6" o:spid="_x0000_s1027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5pt;height:21.55pt;z-index:-503316456;visibility:visible;mso-wrap-style:square;mso-wrap-distance-left:.25pt;mso-wrap-distance-top:.25pt;mso-wrap-distance-right:.2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" o:allowincell="f" filled="f" stroked="f" strokeweight=".5pt">
              <v:textbox inset=",0,7.06mm,0">
                <w:txbxContent>
                  <w:p w14:paraId="75FB0455" w14:textId="77777777" w:rsidR="00AC2DA6" w:rsidRDefault="00000000">
                    <w:pPr>
                      <w:pStyle w:val="FrameContents"/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1BA"/>
    <w:multiLevelType w:val="hybridMultilevel"/>
    <w:tmpl w:val="1B72231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4A35"/>
    <w:multiLevelType w:val="hybridMultilevel"/>
    <w:tmpl w:val="19682B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1C011F"/>
    <w:multiLevelType w:val="hybridMultilevel"/>
    <w:tmpl w:val="877650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046F95"/>
    <w:multiLevelType w:val="hybridMultilevel"/>
    <w:tmpl w:val="C8BE99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C3917"/>
    <w:multiLevelType w:val="hybridMultilevel"/>
    <w:tmpl w:val="B6FC7D2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A04B3"/>
    <w:multiLevelType w:val="hybridMultilevel"/>
    <w:tmpl w:val="F3F6E59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373B6"/>
    <w:multiLevelType w:val="multilevel"/>
    <w:tmpl w:val="9C2E21F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5127DBC"/>
    <w:multiLevelType w:val="hybridMultilevel"/>
    <w:tmpl w:val="E740165A"/>
    <w:lvl w:ilvl="0" w:tplc="0416001B">
      <w:start w:val="1"/>
      <w:numFmt w:val="low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210231"/>
    <w:multiLevelType w:val="hybridMultilevel"/>
    <w:tmpl w:val="76563AB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5580D"/>
    <w:multiLevelType w:val="multilevel"/>
    <w:tmpl w:val="77E860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18D1058"/>
    <w:multiLevelType w:val="hybridMultilevel"/>
    <w:tmpl w:val="56E2B16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C0224"/>
    <w:multiLevelType w:val="multilevel"/>
    <w:tmpl w:val="991442F0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84171360">
    <w:abstractNumId w:val="11"/>
  </w:num>
  <w:num w:numId="2" w16cid:durableId="109396095">
    <w:abstractNumId w:val="6"/>
  </w:num>
  <w:num w:numId="3" w16cid:durableId="1117217923">
    <w:abstractNumId w:val="9"/>
  </w:num>
  <w:num w:numId="4" w16cid:durableId="1180464340">
    <w:abstractNumId w:val="5"/>
  </w:num>
  <w:num w:numId="5" w16cid:durableId="33048470">
    <w:abstractNumId w:val="1"/>
  </w:num>
  <w:num w:numId="6" w16cid:durableId="2110156131">
    <w:abstractNumId w:val="3"/>
  </w:num>
  <w:num w:numId="7" w16cid:durableId="300965144">
    <w:abstractNumId w:val="2"/>
  </w:num>
  <w:num w:numId="8" w16cid:durableId="270627982">
    <w:abstractNumId w:val="7"/>
  </w:num>
  <w:num w:numId="9" w16cid:durableId="1813135225">
    <w:abstractNumId w:val="8"/>
  </w:num>
  <w:num w:numId="10" w16cid:durableId="1740515468">
    <w:abstractNumId w:val="4"/>
  </w:num>
  <w:num w:numId="11" w16cid:durableId="451246244">
    <w:abstractNumId w:val="0"/>
  </w:num>
  <w:num w:numId="12" w16cid:durableId="2053188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A6"/>
    <w:rsid w:val="00010C14"/>
    <w:rsid w:val="00027F1D"/>
    <w:rsid w:val="000542A4"/>
    <w:rsid w:val="00094B8D"/>
    <w:rsid w:val="000A140C"/>
    <w:rsid w:val="000A77F7"/>
    <w:rsid w:val="00157DF0"/>
    <w:rsid w:val="00234CEA"/>
    <w:rsid w:val="00235796"/>
    <w:rsid w:val="00287D54"/>
    <w:rsid w:val="002B774F"/>
    <w:rsid w:val="002C4FC3"/>
    <w:rsid w:val="002D4608"/>
    <w:rsid w:val="002E13D3"/>
    <w:rsid w:val="00301671"/>
    <w:rsid w:val="00371404"/>
    <w:rsid w:val="00387746"/>
    <w:rsid w:val="0039544F"/>
    <w:rsid w:val="003B6F66"/>
    <w:rsid w:val="00402DFA"/>
    <w:rsid w:val="004279A8"/>
    <w:rsid w:val="00433597"/>
    <w:rsid w:val="00587C5E"/>
    <w:rsid w:val="005C5461"/>
    <w:rsid w:val="005F13C1"/>
    <w:rsid w:val="00654EED"/>
    <w:rsid w:val="00674E93"/>
    <w:rsid w:val="00675B52"/>
    <w:rsid w:val="006844D2"/>
    <w:rsid w:val="006D6420"/>
    <w:rsid w:val="006E1D2C"/>
    <w:rsid w:val="00752F02"/>
    <w:rsid w:val="0089465C"/>
    <w:rsid w:val="0091480F"/>
    <w:rsid w:val="009157F7"/>
    <w:rsid w:val="00921C38"/>
    <w:rsid w:val="00930198"/>
    <w:rsid w:val="009311CF"/>
    <w:rsid w:val="009409B6"/>
    <w:rsid w:val="00973132"/>
    <w:rsid w:val="00A74EA4"/>
    <w:rsid w:val="00A94940"/>
    <w:rsid w:val="00AA37EE"/>
    <w:rsid w:val="00AC2DA6"/>
    <w:rsid w:val="00AE74C1"/>
    <w:rsid w:val="00B23BF4"/>
    <w:rsid w:val="00B8685B"/>
    <w:rsid w:val="00CC7BE0"/>
    <w:rsid w:val="00D16011"/>
    <w:rsid w:val="00D616ED"/>
    <w:rsid w:val="00DB4272"/>
    <w:rsid w:val="00DB7CB8"/>
    <w:rsid w:val="00DC1F4D"/>
    <w:rsid w:val="00DD7345"/>
    <w:rsid w:val="00DF3990"/>
    <w:rsid w:val="00DF7F64"/>
    <w:rsid w:val="00E07781"/>
    <w:rsid w:val="00E30E49"/>
    <w:rsid w:val="00E61442"/>
    <w:rsid w:val="00E85B79"/>
    <w:rsid w:val="00F4692B"/>
    <w:rsid w:val="00F56029"/>
    <w:rsid w:val="00F94C3F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451FD6"/>
  <w15:docId w15:val="{465131DC-7FA4-45B0-9D37-BA79AA95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Heading"/>
    <w:next w:val="Corpodetexto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56B71"/>
  </w:style>
  <w:style w:type="character" w:customStyle="1" w:styleId="RodapChar">
    <w:name w:val="Rodapé Char"/>
    <w:basedOn w:val="Fontepargpadro"/>
    <w:link w:val="Rodap"/>
    <w:uiPriority w:val="99"/>
    <w:qFormat/>
    <w:rsid w:val="00056B71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056B7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56B71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PargrafodaLista">
    <w:name w:val="List Paragraph"/>
    <w:basedOn w:val="Normal"/>
    <w:uiPriority w:val="34"/>
    <w:qFormat/>
    <w:rsid w:val="00CC7B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87C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7C5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B4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97B85BCFC8F4BBB91E41E44540052" ma:contentTypeVersion="11" ma:contentTypeDescription="Create a new document." ma:contentTypeScope="" ma:versionID="fa85e50d76138f34fbeeca4189c6997f">
  <xsd:schema xmlns:xsd="http://www.w3.org/2001/XMLSchema" xmlns:xs="http://www.w3.org/2001/XMLSchema" xmlns:p="http://schemas.microsoft.com/office/2006/metadata/properties" xmlns:ns3="c9b55688-0fd2-4acb-b51d-b7bcc0e1dff9" xmlns:ns4="62946ed5-6c75-418d-bf45-cc69443baa4f" targetNamespace="http://schemas.microsoft.com/office/2006/metadata/properties" ma:root="true" ma:fieldsID="c0b34819b75b73553495c514cb892221" ns3:_="" ns4:_="">
    <xsd:import namespace="c9b55688-0fd2-4acb-b51d-b7bcc0e1dff9"/>
    <xsd:import namespace="62946ed5-6c75-418d-bf45-cc69443baa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55688-0fd2-4acb-b51d-b7bcc0e1d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46ed5-6c75-418d-bf45-cc69443ba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4828C-B2A6-4884-9758-3BFED2B62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55688-0fd2-4acb-b51d-b7bcc0e1dff9"/>
    <ds:schemaRef ds:uri="62946ed5-6c75-418d-bf45-cc69443ba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97C432-9ED8-494F-8380-A54EE14D6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6B403-8237-460C-8624-A710C25211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13</Pages>
  <Words>3760</Words>
  <Characters>20310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Tiberio Brandao Vieira Augusto</dc:creator>
  <dc:description/>
  <cp:lastModifiedBy>Henrique Tiberio Brandao Vieira Augusto</cp:lastModifiedBy>
  <cp:revision>123</cp:revision>
  <dcterms:created xsi:type="dcterms:W3CDTF">2022-11-01T18:16:00Z</dcterms:created>
  <dcterms:modified xsi:type="dcterms:W3CDTF">2022-11-04T19:29:00Z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0x01010022D97B85BCFC8F4BBB91E41E44540052</vt:lpwstr>
  </property>
  <property fmtid="{D5CDD505-2E9C-101B-9397-08002B2CF9AE}" pid="3" name="MSIP_Label_40881dc9-f7f2-41de-a334-ceff3dc15b31_Enabled">
    <vt:lpwstr>true</vt:lpwstr>
  </property>
  <property fmtid="{D5CDD505-2E9C-101B-9397-08002B2CF9AE}" pid="4" name="MSIP_Label_40881dc9-f7f2-41de-a334-ceff3dc15b31_SetDate">
    <vt:lpwstr>2022-11-04T19:29:02Z</vt:lpwstr>
  </property>
  <property fmtid="{D5CDD505-2E9C-101B-9397-08002B2CF9AE}" pid="5" name="MSIP_Label_40881dc9-f7f2-41de-a334-ceff3dc15b31_Method">
    <vt:lpwstr>Standard</vt:lpwstr>
  </property>
  <property fmtid="{D5CDD505-2E9C-101B-9397-08002B2CF9AE}" pid="6" name="MSIP_Label_40881dc9-f7f2-41de-a334-ceff3dc15b31_Name">
    <vt:lpwstr>40881dc9-f7f2-41de-a334-ceff3dc15b31</vt:lpwstr>
  </property>
  <property fmtid="{D5CDD505-2E9C-101B-9397-08002B2CF9AE}" pid="7" name="MSIP_Label_40881dc9-f7f2-41de-a334-ceff3dc15b31_SiteId">
    <vt:lpwstr>ea0c2907-38d2-4181-8750-b0b190b60443</vt:lpwstr>
  </property>
  <property fmtid="{D5CDD505-2E9C-101B-9397-08002B2CF9AE}" pid="8" name="MSIP_Label_40881dc9-f7f2-41de-a334-ceff3dc15b31_ActionId">
    <vt:lpwstr>60f4f96f-033b-49e9-b0b9-90797043e6df</vt:lpwstr>
  </property>
  <property fmtid="{D5CDD505-2E9C-101B-9397-08002B2CF9AE}" pid="9" name="MSIP_Label_40881dc9-f7f2-41de-a334-ceff3dc15b31_ContentBits">
    <vt:lpwstr>1</vt:lpwstr>
  </property>
</Properties>
</file>