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pPr>
      <w:r>
        <w:rPr>
          <w:b/>
          <w:bCs/>
          <w:color w:val="1F3864"/>
          <w:sz w:val="52"/>
          <w:szCs w:val="52"/>
        </w:rPr>
        <w:t xml:space="preserve">New evidence narrows the gap, stock types still lack data</w:t>
      </w:r>
    </w:p>
    <w:p>
      <w:pPr>
        <w:pBdr>
          <w:bottom w:val="single" w:color="2E5597" w:sz="12" w:space="12"/>
        </w:pBdr>
        <w:spacing w:after="480"/>
      </w:pPr>
      <w:r>
        <w:rPr>
          <w:color w:val="595959"/>
          <w:sz w:val="28"/>
          <w:szCs w:val="28"/>
        </w:rPr>
        <w:t xml:space="preserve">2026 update of the literature review: new oil-aging studies, the status of standards and test methods, and the oil behavior of the insulation types in the available sample stock</w:t>
      </w:r>
    </w:p>
    <w:p>
      <w:pPr>
        <w:spacing w:after="80"/>
      </w:pPr>
      <w:r>
        <w:rPr>
          <w:b/>
          <w:bCs/>
          <w:sz w:val="22"/>
          <w:szCs w:val="22"/>
        </w:rPr>
        <w:t xml:space="preserve">Scope: </w:t>
      </w:r>
      <w:r>
        <w:rPr>
          <w:sz w:val="22"/>
          <w:szCs w:val="22"/>
        </w:rPr>
        <w:t xml:space="preserve">oil-aging studies published 2024–2026, standards and test methods, sample-stock insulation types, copper corrosion and imaging</w:t>
      </w:r>
    </w:p>
    <w:p>
      <w:pPr>
        <w:spacing w:after="80"/>
      </w:pPr>
      <w:r>
        <w:rPr>
          <w:b/>
          <w:bCs/>
          <w:sz w:val="22"/>
          <w:szCs w:val="22"/>
        </w:rPr>
        <w:t xml:space="preserve">Sources: </w:t>
      </w:r>
      <w:r>
        <w:rPr>
          <w:sz w:val="22"/>
          <w:szCs w:val="22"/>
        </w:rPr>
        <w:t xml:space="preserve">73 unique public sources, accessed in October 2026</w:t>
      </w:r>
    </w:p>
    <w:p>
      <w:pPr>
        <w:spacing w:after="80"/>
      </w:pPr>
      <w:r>
        <w:rPr>
          <w:b/>
          <w:bCs/>
          <w:sz w:val="22"/>
          <w:szCs w:val="22"/>
        </w:rPr>
        <w:t xml:space="preserve">Date: </w:t>
      </w:r>
      <w:r>
        <w:rPr>
          <w:sz w:val="22"/>
          <w:szCs w:val="22"/>
        </w:rPr>
        <w:t xml:space="preserve">19 October 2026</w:t>
      </w:r>
    </w:p>
    <w:p>
      <w:r>
        <w:br w:type="page"/>
      </w:r>
    </w:p>
    <w:p>
      <w:pPr>
        <w:spacing w:after="240"/>
      </w:pPr>
      <w:r>
        <w:rPr>
          <w:b/>
          <w:bCs/>
          <w:color w:val="1F3864"/>
          <w:sz w:val="32"/>
          <w:szCs w:val="32"/>
        </w:rPr>
        <w:t xml:space="preserve">Contents</w:t>
      </w:r>
    </w:p>
    <w:sdt>
      <w:sdtPr>
        <w:alias w:val="Contents"/>
      </w:sdtPr>
      <w:sdtContent>
        <w:p>
          <w:pPr>
            <w:pStyle w:val="TOC1"/>
            <w:tabs>
              <w:tab w:val="right" w:leader="dot" w:pos="9628"/>
            </w:tabs>
          </w:pPr>
          <w:r>
            <w:fldChar w:fldCharType="begin" w:dirty="true"/>
            <w:instrText xml:space="preserve">TOC \h \o "1-2"</w:instrText>
            <w:fldChar w:fldCharType="separate"/>
          </w:r>
          <w:hyperlink w:anchor="_TocH007" w:history="1">
            <w:r>
              <w:t xml:space="preserve">Summary</w:t>
            </w:r>
            <w:r>
              <w:tab/>
            </w:r>
            <w:r>
              <w:t>3</w:t>
            </w:r>
          </w:hyperlink>
        </w:p>
        <w:p>
          <w:pPr>
            <w:pStyle w:val="TOC1"/>
            <w:tabs>
              <w:tab w:val="right" w:leader="dot" w:pos="9628"/>
            </w:tabs>
          </w:pPr>
          <w:hyperlink w:anchor="_TocH001" w:history="1">
            <w:r>
              <w:t xml:space="preserve">The Chalmers report shares the skeleton, not the corrosion or the stock types</w:t>
            </w:r>
            <w:r>
              <w:tab/>
            </w:r>
            <w:r>
              <w:t>3</w:t>
            </w:r>
          </w:hyperlink>
        </w:p>
        <w:p>
          <w:pPr>
            <w:pStyle w:val="TOC1"/>
            <w:tabs>
              <w:tab w:val="right" w:leader="dot" w:pos="9628"/>
            </w:tabs>
          </w:pPr>
          <w:hyperlink w:anchor="_TocH002" w:history="1">
            <w:r>
              <w:t xml:space="preserve">Four new findings change the aging protocol</w:t>
            </w:r>
            <w:r>
              <w:tab/>
            </w:r>
            <w:r>
              <w:t>5</w:t>
            </w:r>
          </w:hyperlink>
        </w:p>
        <w:p>
          <w:pPr>
            <w:pStyle w:val="TOC1"/>
            <w:tabs>
              <w:tab w:val="right" w:leader="dot" w:pos="9628"/>
            </w:tabs>
          </w:pPr>
          <w:hyperlink w:anchor="_TocH003" w:history="1">
            <w:r>
              <w:t xml:space="preserve">Standards recognized e-fluids but set no threshold values</w:t>
            </w:r>
            <w:r>
              <w:tab/>
            </w:r>
            <w:r>
              <w:t>6</w:t>
            </w:r>
          </w:hyperlink>
        </w:p>
        <w:p>
          <w:pPr>
            <w:pStyle w:val="TOC1"/>
            <w:tabs>
              <w:tab w:val="right" w:leader="dot" w:pos="9628"/>
            </w:tabs>
          </w:pPr>
          <w:hyperlink w:anchor="_TocH004" w:history="1">
            <w:r>
              <w:t xml:space="preserve">No quantitative in-oil data for the four wrapped types in the stock</w:t>
            </w:r>
            <w:r>
              <w:tab/>
            </w:r>
            <w:r>
              <w:t>8</w:t>
            </w:r>
          </w:hyperlink>
        </w:p>
        <w:p>
          <w:pPr>
            <w:pStyle w:val="TOC1"/>
            <w:tabs>
              <w:tab w:val="right" w:leader="dot" w:pos="9628"/>
            </w:tabs>
          </w:pPr>
          <w:hyperlink w:anchor="_TocH005" w:history="1">
            <w:r>
              <w:t xml:space="preserve">Corrosion data come from the fluid, not from the wrapped conductor</w:t>
            </w:r>
            <w:r>
              <w:tab/>
            </w:r>
            <w:r>
              <w:t>10</w:t>
            </w:r>
          </w:hyperlink>
        </w:p>
        <w:p>
          <w:pPr>
            <w:pStyle w:val="TOC1"/>
            <w:tabs>
              <w:tab w:val="right" w:leader="dot" w:pos="9628"/>
            </w:tabs>
          </w:pPr>
          <w:hyperlink w:anchor="_TocH006" w:history="1">
            <w:r>
              <w:t xml:space="preserve">Conclusion</w:t>
            </w:r>
            <w:r>
              <w:tab/>
            </w:r>
            <w:r>
              <w:t>12</w:t>
            </w:r>
          </w:hyperlink>
          <w:r>
            <w:fldChar w:fldCharType="end"/>
          </w:r>
        </w:p>
      </w:sdtContent>
    </w:sdt>
    <w:p>
      <w:r>
        <w:br w:type="page"/>
      </w:r>
    </w:p>
    <w:p>
      <w:pPr>
        <w:pStyle w:val="Heading1"/>
      </w:pPr>
      <w:bookmarkStart w:name="_TocH007" w:id="1"/>
      <w:r>
        <w:t xml:space="preserve">Summary</w:t>
      </w:r>
      <w:bookmarkEnd w:id="1"/>
    </w:p>
    <w:p>
      <w:r>
        <w:rPr>
          <w:sz w:val="20"/>
          <w:szCs w:val="20"/>
        </w:rPr>
        <w:t xml:space="preserve">As of October 2026, the study you are planning has not been published as a whole in the publicly available literature. This study combines dry measurement, oil aging at operating temperature, repetition of the measurements, and corrosion documentation with high-resolution pre-/post-oil photographs. However, the "measure, age, re-measure" skeleton now has a direct precedent. </w:t>
      </w:r>
      <w:r>
        <w:rPr>
          <w:b/>
          <w:bCs/>
          <w:sz w:val="20"/>
          <w:szCs w:val="20"/>
        </w:rPr>
        <w:t xml:space="preserve">Chalmers/Polestar's 2025 technical report</w:t>
      </w:r>
      <w:r>
        <w:rPr>
          <w:sz w:val="20"/>
          <w:szCs w:val="20"/>
        </w:rPr>
        <w:t xml:space="preserve"> aged flat wire formettes in transmission oil at 150 °C for 500 and 1000 h and re-measured PDIV at intermediate points. PDIV fell from ≈2.6–3.8 kV to ≈2.0–2.4 kV, and the difference between insulation systems largely disappeared (</w:t>
      </w:r>
      <w:hyperlink w:history="1" r:id="rIdrts8nolhiiukcpaepyukn">
        <w:r>
          <w:rPr>
            <w:color w:val="0563C1"/>
            <w:sz w:val="20"/>
            <w:szCs w:val="20"/>
            <w:u w:val="single"/>
          </w:rPr>
          <w:t xml:space="preserve">Chalmers TR 2025:1</w:t>
        </w:r>
      </w:hyperlink>
      <w:r>
        <w:rPr>
          <w:sz w:val="20"/>
          <w:szCs w:val="20"/>
        </w:rPr>
        <w:t xml:space="preserve">). No new study, including this report, documented corrosion photographically or aged the bend and twist zones of a formed hairpin in oil. Nor did any study that disclosed its materials test Kapton tape, glass fiber, or foil + glass fiber insulation in oil. The biggest change in 2025–2026 is on the standards side. </w:t>
      </w:r>
      <w:r>
        <w:rPr>
          <w:b/>
          <w:bCs/>
          <w:sz w:val="20"/>
          <w:szCs w:val="20"/>
        </w:rPr>
        <w:t xml:space="preserve">IEC 63177:2024</w:t>
      </w:r>
      <w:r>
        <w:rPr>
          <w:sz w:val="20"/>
          <w:szCs w:val="20"/>
        </w:rPr>
        <w:t xml:space="preserve"> became the first IEC method to explicitly cover e-transmission fluids and liquid-cooled rotating machines in electric vehicles (</w:t>
      </w:r>
      <w:hyperlink w:history="1" r:id="rIdgifk2-vshaa9u05daiduy">
        <w:r>
          <w:rPr>
            <w:color w:val="0563C1"/>
            <w:sz w:val="20"/>
            <w:szCs w:val="20"/>
            <w:u w:val="single"/>
          </w:rPr>
          <w:t xml:space="preserve">IEC 63177 preview</w:t>
        </w:r>
      </w:hyperlink>
      <w:r>
        <w:rPr>
          <w:sz w:val="20"/>
          <w:szCs w:val="20"/>
        </w:rPr>
        <w:t xml:space="preserve">). Therefore, the statement "there is no international standard that measures the ATF compatibility of winding insulation" no longer holds. Still, the method only screens for chemical compatibility, does not cover long-term aging, and gives no threshold values. The new studies also affect the protocol. The vapor phase and the "hot conductor, cooler oil" condition can be harsher than full immersion; water hydrolyzes PAI enamel; cut ends can lead to copper and additive elements entering the insulation; PDIV alone does not track aging. Of the types in your stock, quantitative data in oil exist only for enameled flat wire. For example, in ATF with 0.2% water, one flat wire dropped from 12.8 kV to 2.4 kV after 1000 h at 150 °C (</w:t>
      </w:r>
      <w:hyperlink w:history="1" r:id="rIdxgryphqzsdj519t2cw3si">
        <w:r>
          <w:rPr>
            <w:color w:val="0563C1"/>
            <w:sz w:val="20"/>
            <w:szCs w:val="20"/>
            <w:u w:val="single"/>
          </w:rPr>
          <w:t xml:space="preserve">Wei Chen et al. 2024</w:t>
        </w:r>
      </w:hyperlink>
      <w:r>
        <w:rPr>
          <w:sz w:val="20"/>
          <w:szCs w:val="20"/>
        </w:rPr>
        <w:t xml:space="preserve">). No publicly available quantitative data in ATF or e-fluid were found for polyimide tape-wrapped, tape + glass fiber, glass-fiber-covered, or foil + glass fiber wires. Your stock falls into the least-known corner of the literature, and this is where the originality claim gains the most strength. Even so, the IEEE Xplore, CNKI, and SAE full texts could not be searched; a final database check is needed before submission.</w:t>
      </w:r>
    </w:p>
    <w:p>
      <w:pPr>
        <w:pStyle w:val="Heading1"/>
      </w:pPr>
      <w:bookmarkStart w:name="_TocH001" w:id="2"/>
      <w:r>
        <w:t xml:space="preserve">The Chalmers report shares the skeleton, not the corrosion or the stock types</w:t>
      </w:r>
      <w:bookmarkEnd w:id="2"/>
    </w:p>
    <w:p>
      <w:r>
        <w:rPr>
          <w:sz w:val="20"/>
          <w:szCs w:val="20"/>
        </w:rPr>
        <w:t xml:space="preserve">The number of academic sources that perform oil aging and repeat the electrical measurement has roughly doubled. The six or so sources in the previous search have been joined by about six more that were published in 2024–2026 or missed in that search (count). The new contributions come largely from Chinese OEM, university, and rail-system supplier groups (Dongfeng/Sichuan, XJTU, CRRC Zhuzhou) and from Chalmers/Polestar. The RWTH and Bologna groups are also continuing their work.</w:t>
      </w:r>
    </w:p>
    <w:p>
      <w:r>
        <w:rPr>
          <w:sz w:val="20"/>
          <w:szCs w:val="20"/>
        </w:rPr>
        <w:t xml:space="preserve">The new study closest to your plan is the Chalmers report supported by the Swedish Energy Agency. The report was added to the repository on August 12, 2026. It built formettes by stacking </w:t>
      </w:r>
      <w:r>
        <w:rPr>
          <w:b/>
          <w:bCs/>
          <w:sz w:val="20"/>
          <w:szCs w:val="20"/>
        </w:rPr>
        <w:t xml:space="preserve">four flat wires with 85–160 µm insulation</w:t>
      </w:r>
      <w:r>
        <w:rPr>
          <w:sz w:val="20"/>
          <w:szCs w:val="20"/>
        </w:rPr>
        <w:t xml:space="preserve"> in a stator slot with 150–500 µm slot liners. It aged the formettes in transmission oil at 150 °C in closed aluminum containers. It measured </w:t>
      </w:r>
      <w:r>
        <w:rPr>
          <w:b/>
          <w:bCs/>
          <w:sz w:val="20"/>
          <w:szCs w:val="20"/>
        </w:rPr>
        <w:t xml:space="preserve">PDIV and PDEV before aging, at about 1/3 and 2/3 of the duration, and at the end</w:t>
      </w:r>
      <w:r>
        <w:rPr>
          <w:sz w:val="20"/>
          <w:szCs w:val="20"/>
        </w:rPr>
        <w:t xml:space="preserve"> (</w:t>
      </w:r>
      <w:hyperlink w:history="1" r:id="rIdsqwhuvt_tlkxmoqkfyjyh">
        <w:r>
          <w:rPr>
            <w:color w:val="0563C1"/>
            <w:sz w:val="20"/>
            <w:szCs w:val="20"/>
            <w:u w:val="single"/>
          </w:rPr>
          <w:t xml:space="preserve">Chalmers TR 2025:1</w:t>
        </w:r>
      </w:hyperlink>
      <w:r>
        <w:rPr>
          <w:sz w:val="20"/>
          <w:szCs w:val="20"/>
        </w:rPr>
        <w:t xml:space="preserve">). Based on values read from the graph, after 1000 h the thick wires (150–160 µm) fell from ≈3.5–3.8 kV to ≈2.25–2.4 kV, i.e., by about 35–40%. The thin wires (85–95 µm), in turn, dropped from ≈2.65–3.15 kV to ≈2.0–2.3 kV. According to the authors, the difference between systems is "most pronounced in fresh insulation", while at the end it is "quite small". Photographs showed color change in the coatings and "especially in the oil". The authors could not select the best system; they recommended leakage current, dielectric loss, breakdown strength, and chemical analysis.</w:t>
      </w:r>
    </w:p>
    <w:p>
      <w:r>
        <w:rPr>
          <w:sz w:val="20"/>
          <w:szCs w:val="20"/>
        </w:rPr>
        <w:t xml:space="preserve">This report is almost identical to your method skeleton, but it departs from your study on four points. The materials were sourced from DuPont, Solvay, and Huntsman, but product names are not given. The oil's name and water content are not reported either. Only 1–2 formettes were used per system. The air control was also run at a different temperature and duration (180 °C, 100 h). As a result, the larger PDIV loss in oil cannot be attributed to the oil alone. One figure caption in the report says "288 h at 180 °C"; this contradicts the 150 °C protocol in the table. PDIV was measured with the sample in the oil container after the containers had cooled to room temperature for 1–2 days. The report also does not state which insulation path (turn-to-turn or to the slot) was measured.</w:t>
      </w:r>
    </w:p>
    <w:p>
      <w:pPr>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pPr>
    </w:p>
    <w:p>
      <w:r>
        <w:rPr>
          <w:sz w:val="20"/>
          <w:szCs w:val="20"/>
        </w:rPr>
        <w:t xml:space="preserve">The table ranks the studies closest to your plan by overlap. Overlap was assessed by sample, number of materials, before/after measurement, and visual documentation (inference). The Chalmers values in the first row are approximate values read from the graph.</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4"/>
        <w:gridCol w:w="2706"/>
        <w:gridCol w:w="3229"/>
        <w:gridCol w:w="1711"/>
        <w:gridCol w:w="1488"/>
        <w:gridCol w:w="2844"/>
        <w:gridCol w:w="1396"/>
      </w:tblGrid>
      <w:tr>
        <w:trPr>
          <w:cantSplit/>
          <w:tblHeader/>
        </w:trPr>
        <w:tc>
          <w:tcPr>
            <w:tcW w:type="dxa" w:w="176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Study</w:t>
            </w:r>
          </w:p>
        </w:tc>
        <w:tc>
          <w:tcPr>
            <w:tcW w:type="dxa" w:w="270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Sample and insulation</w:t>
            </w:r>
          </w:p>
        </w:tc>
        <w:tc>
          <w:tcPr>
            <w:tcW w:type="dxa" w:w="3229"/>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Fluid; water; T (°C); duration</w:t>
            </w:r>
          </w:p>
        </w:tc>
        <w:tc>
          <w:tcPr>
            <w:tcW w:type="dxa" w:w="1711"/>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Measurements</w:t>
            </w:r>
          </w:p>
        </w:tc>
        <w:tc>
          <w:tcPr>
            <w:tcW w:type="dxa" w:w="148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Imaging</w:t>
            </w:r>
          </w:p>
        </w:tc>
        <w:tc>
          <w:tcPr>
            <w:tcW w:type="dxa" w:w="284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Main finding</w:t>
            </w:r>
          </w:p>
        </w:tc>
        <w:tc>
          <w:tcPr>
            <w:tcW w:type="dxa" w:w="139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Overlap</w:t>
            </w:r>
          </w:p>
        </w:tc>
      </w:tr>
      <w:tr>
        <w:trPr>
          <w:cantSplit/>
        </w:trPr>
        <w:tc>
          <w:tcPr>
            <w:tcW w:type="dxa" w:w="17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cgltznjllsistcncyuana">
              <w:r>
                <w:rPr>
                  <w:b/>
                  <w:bCs/>
                  <w:color w:val="0563C1"/>
                  <w:sz w:val="16"/>
                  <w:szCs w:val="16"/>
                  <w:u w:val="single"/>
                </w:rPr>
                <w:t xml:space="preserve">Chalmers/Polestar TR 2025:1</w:t>
              </w:r>
            </w:hyperlink>
          </w:p>
        </w:tc>
        <w:tc>
          <w:tcPr>
            <w:tcW w:type="dxa" w:w="270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Flat wire formette + slot liner; motorette; no material names</w:t>
            </w:r>
          </w:p>
        </w:tc>
        <w:tc>
          <w:tcPr>
            <w:tcW w:type="dxa" w:w="322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"Transmission oil"; no water; 150; 500 and 1000 h; air 180 °C/100 h</w:t>
            </w:r>
          </w:p>
        </w:tc>
        <w:tc>
          <w:tcPr>
            <w:tcW w:type="dxa" w:w="171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PDIV, PDEV; start, ~1/3, ~2/3, end</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Color in coating and oil (qualitative)</w:t>
            </w:r>
          </w:p>
        </w:tc>
        <w:tc>
          <w:tcPr>
            <w:tcW w:type="dxa" w:w="284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PDIV ≈2.6–3.8 → ≈2.0–2.4 kV; systems converged</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High: same skeleton</w:t>
            </w:r>
          </w:p>
        </w:tc>
      </w:tr>
      <w:tr>
        <w:trPr>
          <w:cantSplit/>
        </w:trPr>
        <w:tc>
          <w:tcPr>
            <w:tcW w:type="dxa" w:w="17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8maqwahgsmnmqykqjcuol">
              <w:r>
                <w:rPr>
                  <w:b/>
                  <w:bCs/>
                  <w:color w:val="0563C1"/>
                  <w:sz w:val="16"/>
                  <w:szCs w:val="16"/>
                  <w:u w:val="single"/>
                </w:rPr>
                <w:t xml:space="preserve">Zeynalova et al. 2024 (Tre Tau)</w:t>
              </w:r>
            </w:hyperlink>
          </w:p>
        </w:tc>
        <w:tc>
          <w:tcPr>
            <w:tcW w:type="dxa" w:w="270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Rectangular wire; PAI enamel and PFA, 100 µm</w:t>
            </w:r>
          </w:p>
        </w:tc>
        <w:tc>
          <w:tcPr>
            <w:tcW w:type="dxa" w:w="322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Shell Spirax S6 ATF D971; no water; 150; 2000 h</w:t>
            </w:r>
          </w:p>
        </w:tc>
        <w:tc>
          <w:tcPr>
            <w:tcW w:type="dxa" w:w="171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BDV (IEC 60851-5)</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Color and cracks (qualitative)</w:t>
            </w:r>
          </w:p>
        </w:tc>
        <w:tc>
          <w:tcPr>
            <w:tcW w:type="dxa" w:w="284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BDV retention PAI 30%, PFA ~50%</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High</w:t>
            </w:r>
          </w:p>
        </w:tc>
      </w:tr>
      <w:tr>
        <w:trPr>
          <w:cantSplit/>
        </w:trPr>
        <w:tc>
          <w:tcPr>
            <w:tcW w:type="dxa" w:w="17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hm5gxwn2tsf99w721p3wr">
              <w:r>
                <w:rPr>
                  <w:b/>
                  <w:bCs/>
                  <w:color w:val="0563C1"/>
                  <w:sz w:val="16"/>
                  <w:szCs w:val="16"/>
                  <w:u w:val="single"/>
                </w:rPr>
                <w:t xml:space="preserve">Wei Chen et al. 2024</w:t>
              </w:r>
            </w:hyperlink>
          </w:p>
        </w:tc>
        <w:tc>
          <w:tcPr>
            <w:tcW w:type="dxa" w:w="270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Two enameled flat wires (~0.08 mm), resin, aramid paper</w:t>
            </w:r>
          </w:p>
        </w:tc>
        <w:tc>
          <w:tcPr>
            <w:tcW w:type="dxa" w:w="322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Unnamed ATF; 0.2% (maintained via Karl Fischer); 150; 500–2000 h</w:t>
            </w:r>
          </w:p>
        </w:tc>
        <w:tc>
          <w:tcPr>
            <w:tcW w:type="dxa" w:w="171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Breakdown, tensile, elongation</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Photographs (cracking, peeling)</w:t>
            </w:r>
          </w:p>
        </w:tc>
        <w:tc>
          <w:tcPr>
            <w:tcW w:type="dxa" w:w="284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Wire C 12.8 → 2.4 kV (1000 h); wire D ~80% (2000 h)</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High</w:t>
            </w:r>
          </w:p>
        </w:tc>
      </w:tr>
      <w:tr>
        <w:trPr>
          <w:cantSplit/>
        </w:trPr>
        <w:tc>
          <w:tcPr>
            <w:tcW w:type="dxa" w:w="17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fr07cncqa2vvrz23kmlxo">
              <w:r>
                <w:rPr>
                  <w:b/>
                  <w:bCs/>
                  <w:color w:val="0563C1"/>
                  <w:sz w:val="16"/>
                  <w:szCs w:val="16"/>
                  <w:u w:val="single"/>
                </w:rPr>
                <w:t xml:space="preserve">HEFT D2.4 (Bologna 2024)</w:t>
              </w:r>
            </w:hyperlink>
          </w:p>
        </w:tc>
        <w:tc>
          <w:tcPr>
            <w:tcW w:type="dxa" w:w="270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PAI rectangular conductors, back-to-back; two resins; oil-free control</w:t>
            </w:r>
          </w:p>
        </w:tc>
        <w:tc>
          <w:tcPr>
            <w:tcW w:type="dxa" w:w="322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Castrol ON BOT (BEV) G5; no water; 160; ~336 h</w:t>
            </w:r>
          </w:p>
        </w:tc>
        <w:tc>
          <w:tcPr>
            <w:tcW w:type="dxa" w:w="171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PDIV (20, 180, 210 °C); dielectric spectroscopy</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Visual (delamination)</w:t>
            </w:r>
          </w:p>
        </w:tc>
        <w:tc>
          <w:tcPr>
            <w:tcW w:type="dxa" w:w="284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PDIV did not drop; new tan δ peaks</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High</w:t>
            </w:r>
          </w:p>
        </w:tc>
      </w:tr>
      <w:tr>
        <w:trPr>
          <w:cantSplit/>
        </w:trPr>
        <w:tc>
          <w:tcPr>
            <w:tcW w:type="dxa" w:w="17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f0efipcyvlkm5rzirw_9-">
              <w:r>
                <w:rPr>
                  <w:b/>
                  <w:bCs/>
                  <w:color w:val="0563C1"/>
                  <w:sz w:val="16"/>
                  <w:szCs w:val="16"/>
                  <w:u w:val="single"/>
                </w:rPr>
                <w:t xml:space="preserve">Castrol/Gasgoo 2022</w:t>
              </w:r>
            </w:hyperlink>
          </w:p>
        </w:tc>
        <w:tc>
          <w:tcPr>
            <w:tcW w:type="dxa" w:w="270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Round and flat enameled wire; full system</w:t>
            </w:r>
          </w:p>
        </w:tc>
        <w:tc>
          <w:tcPr>
            <w:tcW w:type="dxa" w:w="322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ATF and e-fluid; 0/0.2/0.5%; 8 × (155 °C 40 h / −45 °C 8 h)</w:t>
            </w:r>
          </w:p>
        </w:tc>
        <w:tc>
          <w:tcPr>
            <w:tcW w:type="dxa" w:w="171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BDV retention</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SEM; SEM-EDS on copper</w:t>
            </w:r>
          </w:p>
        </w:tc>
        <w:tc>
          <w:tcPr>
            <w:tcW w:type="dxa" w:w="284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BDV fell as water increased; sulfur on copper under the enamel</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High (manufacturer claim)</w:t>
            </w:r>
          </w:p>
        </w:tc>
      </w:tr>
      <w:tr>
        <w:trPr>
          <w:cantSplit/>
        </w:trPr>
        <w:tc>
          <w:tcPr>
            <w:tcW w:type="dxa" w:w="17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oufdig62thydvvdcy5fd1">
              <w:r>
                <w:rPr>
                  <w:b/>
                  <w:bCs/>
                  <w:color w:val="0563C1"/>
                  <w:sz w:val="16"/>
                  <w:szCs w:val="16"/>
                  <w:u w:val="single"/>
                </w:rPr>
                <w:t xml:space="preserve">Peng et al. 2025 (RWTH + TotalEnergies)</w:t>
              </w:r>
            </w:hyperlink>
          </w:p>
        </w:tc>
        <w:tc>
          <w:tcPr>
            <w:tcW w:type="dxa" w:w="270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Twisted pair: PAI-overcoated enamel (Damid), PEEK-coated wire; Nomex</w:t>
            </w:r>
          </w:p>
        </w:tc>
        <w:tc>
          <w:tcPr>
            <w:tcW w:type="dxa" w:w="322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Two water-based lubricants; 70 and 100; 8 weeks; 7 samples per point</w:t>
            </w:r>
          </w:p>
        </w:tc>
        <w:tc>
          <w:tcPr>
            <w:tcW w:type="dxa" w:w="171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PDIV, C, tan δ, CTI, XPS depth profile</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Photographs</w:t>
            </w:r>
          </w:p>
        </w:tc>
        <w:tc>
          <w:tcPr>
            <w:tcW w:type="dxa" w:w="284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Stable at 70 °C; at 100 °C the enamel detached, PEEK degraded in one fluid</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Medium</w:t>
            </w:r>
          </w:p>
        </w:tc>
      </w:tr>
      <w:tr>
        <w:trPr>
          <w:cantSplit/>
        </w:trPr>
        <w:tc>
          <w:tcPr>
            <w:tcW w:type="dxa" w:w="17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c3kkanxgl6llhrcens1gt">
              <w:r>
                <w:rPr>
                  <w:b/>
                  <w:bCs/>
                  <w:color w:val="0563C1"/>
                  <w:sz w:val="16"/>
                  <w:szCs w:val="16"/>
                  <w:u w:val="single"/>
                </w:rPr>
                <w:t xml:space="preserve">Yang et al. 2022 (RWTH ICEM)</w:t>
              </w:r>
            </w:hyperlink>
          </w:p>
        </w:tc>
        <w:tc>
          <w:tcPr>
            <w:tcW w:type="dxa" w:w="270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 mm round PEI/PAI wire; aramid-polyimide paper</w:t>
            </w:r>
          </w:p>
        </w:tc>
        <w:tc>
          <w:tcPr>
            <w:tcW w:type="dxa" w:w="322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ATF, two e-fluids; no water; 180; 1008 h; air reference</w:t>
            </w:r>
          </w:p>
        </w:tc>
        <w:tc>
          <w:tcPr>
            <w:tcW w:type="dxa" w:w="171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 PDIV, peeling, XPS</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None</w:t>
            </w:r>
          </w:p>
        </w:tc>
        <w:tc>
          <w:tcPr>
            <w:tcW w:type="dxa" w:w="284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PDIV equal in oil and air; embrittlement in ATF at 772 h</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Medium</w:t>
            </w:r>
          </w:p>
        </w:tc>
      </w:tr>
      <w:tr>
        <w:trPr>
          <w:cantSplit/>
        </w:trPr>
        <w:tc>
          <w:tcPr>
            <w:tcW w:type="dxa" w:w="17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ch0qganqzu0qzratodnjv">
              <w:r>
                <w:rPr>
                  <w:b/>
                  <w:bCs/>
                  <w:color w:val="0563C1"/>
                  <w:sz w:val="16"/>
                  <w:szCs w:val="16"/>
                  <w:u w:val="single"/>
                </w:rPr>
                <w:t xml:space="preserve">Sun et al. 2024 (XJTU, CEIDP)</w:t>
              </w:r>
            </w:hyperlink>
          </w:p>
        </w:tc>
        <w:tc>
          <w:tcPr>
            <w:tcW w:type="dxa" w:w="270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Motorette</w:t>
            </w:r>
          </w:p>
        </w:tc>
        <w:tc>
          <w:tcPr>
            <w:tcW w:type="dxa" w:w="3229"/>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ATF; conductor 200 °C (Joule), oil 100 °C; immersion and vapor</w:t>
            </w:r>
          </w:p>
        </w:tc>
        <w:tc>
          <w:tcPr>
            <w:tcW w:type="dxa" w:w="171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Reliability (failure)</w:t>
            </w:r>
          </w:p>
        </w:tc>
        <w:tc>
          <w:tcPr>
            <w:tcW w:type="dxa" w:w="14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Not in abstract</w:t>
            </w:r>
          </w:p>
        </w:tc>
        <w:tc>
          <w:tcPr>
            <w:tcW w:type="dxa" w:w="284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ATF vapor more harmful than immersion</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Medium (abstract only)</w:t>
            </w:r>
          </w:p>
        </w:tc>
      </w:tr>
      <w:tr>
        <w:trPr>
          <w:cantSplit/>
        </w:trPr>
        <w:tc>
          <w:tcPr>
            <w:tcW w:type="dxa" w:w="17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jsmskag2kkkosexbdimpz">
              <w:r>
                <w:rPr>
                  <w:b/>
                  <w:bCs/>
                  <w:color w:val="0563C1"/>
                  <w:sz w:val="16"/>
                  <w:szCs w:val="16"/>
                  <w:u w:val="single"/>
                </w:rPr>
                <w:t xml:space="preserve">Li et al. 2025 (Dongfeng + Sichuan)</w:t>
              </w:r>
            </w:hyperlink>
          </w:p>
        </w:tc>
        <w:tc>
          <w:tcPr>
            <w:tcW w:type="dxa" w:w="270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PAI</w:t>
            </w:r>
          </w:p>
        </w:tc>
        <w:tc>
          <w:tcPr>
            <w:tcW w:type="dxa" w:w="3229"/>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ATF, with and without water</w:t>
            </w:r>
          </w:p>
        </w:tc>
        <w:tc>
          <w:tcPr>
            <w:tcW w:type="dxa" w:w="171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PDIV, BDV, FTIR, oil acidity</w:t>
            </w:r>
          </w:p>
        </w:tc>
        <w:tc>
          <w:tcPr>
            <w:tcW w:type="dxa" w:w="14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Not in abstract</w:t>
            </w:r>
          </w:p>
        </w:tc>
        <w:tc>
          <w:tcPr>
            <w:tcW w:type="dxa" w:w="284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Water increased PAI hydrolysis and oil acidity</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Medium (abstract only)</w:t>
            </w:r>
          </w:p>
        </w:tc>
      </w:tr>
    </w:tbl>
    <w:p>
      <w:pPr>
        <w:spacing w:after="120" w:before="0"/>
      </w:pPr>
    </w:p>
    <w:p>
      <w:pPr>
        <w:sectPr>
          <w:headerReference w:type="default" r:id="rId11"/>
          <w:footerReference w:type="default" r:id="rId12"/>
          <w:pgSz w:w="16838" w:h="11906" w:orient="landscape"/>
          <w:pgMar w:top="1000" w:right="850" w:bottom="1000" w:left="850" w:header="708" w:footer="708" w:gutter="0"/>
          <w:pgNumType/>
          <w:docGrid w:linePitch="360"/>
        </w:sectPr>
      </w:pPr>
    </w:p>
    <w:p>
      <w:r>
        <w:rPr>
          <w:sz w:val="20"/>
          <w:szCs w:val="20"/>
        </w:rPr>
        <w:t xml:space="preserve">Three new studies left out of the table are also worth noting. CRRC Zhuzhou tested varnish, enameled wire, slot insulation, and sleeving in two different ATF types. The same material behaved differently in the two ATFs; the authors recommend re-evaluating oil resistance when the ATF type changes (</w:t>
      </w:r>
      <w:hyperlink w:history="1" r:id="rIdu6m8lf0ksccqyf0pqlhsl">
        <w:r>
          <w:rPr>
            <w:color w:val="0563C1"/>
            <w:sz w:val="20"/>
            <w:szCs w:val="20"/>
            <w:u w:val="single"/>
          </w:rPr>
          <w:t xml:space="preserve">Wu et al. 2024</w:t>
        </w:r>
      </w:hyperlink>
      <w:r>
        <w:rPr>
          <w:sz w:val="20"/>
          <w:szCs w:val="20"/>
        </w:rPr>
        <w:t xml:space="preserve">, abstract only). Bologna and Mitsubishi Electric dripped ATF onto rectangular conductors heated to 180 °C. They confirmed that PDIV </w:t>
      </w:r>
      <w:r>
        <w:rPr>
          <w:b/>
          <w:bCs/>
          <w:sz w:val="20"/>
          <w:szCs w:val="20"/>
        </w:rPr>
        <w:t xml:space="preserve">dropped by 10–15%</w:t>
      </w:r>
      <w:r>
        <w:rPr>
          <w:sz w:val="20"/>
          <w:szCs w:val="20"/>
        </w:rPr>
        <w:t xml:space="preserve">; this clarifies an ambiguous statement in an earlier conference paper (</w:t>
      </w:r>
      <w:hyperlink w:history="1" r:id="rIdgra2xepxydkc4wh5ei7bs">
        <w:r>
          <w:rPr>
            <w:color w:val="0563C1"/>
            <w:sz w:val="20"/>
            <w:szCs w:val="20"/>
            <w:u w:val="single"/>
          </w:rPr>
          <w:t xml:space="preserve">Seri et al. 2025</w:t>
        </w:r>
      </w:hyperlink>
      <w:r>
        <w:rPr>
          <w:sz w:val="20"/>
          <w:szCs w:val="20"/>
        </w:rPr>
        <w:t xml:space="preserve">). The 2022 study by XJTU and CRRC, for its part, found round and rectangular enameled wire and impregnating resin compatible with ATF + 0.5% water by volume at 155 °C; acrylic rubber degraded (</w:t>
      </w:r>
      <w:hyperlink w:history="1" r:id="rId8iw250srbkuxoam4owgr4">
        <w:r>
          <w:rPr>
            <w:color w:val="0563C1"/>
            <w:sz w:val="20"/>
            <w:szCs w:val="20"/>
            <w:u w:val="single"/>
          </w:rPr>
          <w:t xml:space="preserve">Gong et al. 2022</w:t>
        </w:r>
      </w:hyperlink>
      <w:r>
        <w:rPr>
          <w:sz w:val="20"/>
          <w:szCs w:val="20"/>
        </w:rPr>
        <w:t xml:space="preserve">, abstract only).</w:t>
      </w:r>
    </w:p>
    <w:p>
      <w:r>
        <w:rPr>
          <w:sz w:val="20"/>
          <w:szCs w:val="20"/>
        </w:rPr>
        <w:t xml:space="preserve">As of October 2026, what is still missing is clear. There are no oil aging data at multiple temperatures (Arrhenius); the new multi-temperature evidence consists only of two-level comparisons. No formed hairpin has been aged in oil and then examined at its bend crown or twist zone. New hairpin studies perform either dry aging or insulation thickness measurement in the bend zone (</w:t>
      </w:r>
      <w:hyperlink w:history="1" r:id="rIdcw4jafx_6ojzkc94hmd1j">
        <w:r>
          <w:rPr>
            <w:color w:val="0563C1"/>
            <w:sz w:val="20"/>
            <w:szCs w:val="20"/>
            <w:u w:val="single"/>
          </w:rPr>
          <w:t xml:space="preserve">He et al. 2025</w:t>
        </w:r>
      </w:hyperlink>
      <w:r>
        <w:rPr>
          <w:sz w:val="20"/>
          <w:szCs w:val="20"/>
        </w:rPr>
        <w:t xml:space="preserve">; </w:t>
      </w:r>
      <w:hyperlink w:history="1" r:id="rIduqx2yutdg9l3jlsmruwvc">
        <w:r>
          <w:rPr>
            <w:color w:val="0563C1"/>
            <w:sz w:val="20"/>
            <w:szCs w:val="20"/>
            <w:u w:val="single"/>
          </w:rPr>
          <w:t xml:space="preserve">Gerner et al. 2025</w:t>
        </w:r>
      </w:hyperlink>
      <w:r>
        <w:rPr>
          <w:sz w:val="20"/>
          <w:szCs w:val="20"/>
        </w:rPr>
        <w:t xml:space="preserve">). No study comparing different application methods of the same polymer was found either. Nor did 2025–2026 bring any ATF or e-fluid data for polyimide or FEP tape, glass fiber covering, or film + glass composite conductors. There is also no study that photographically documents copper corrosion at the cut end, in the stripped region, or under the tape. The only academic study that monitors water in the oil by Karl Fischer is still </w:t>
      </w:r>
      <w:hyperlink w:history="1" r:id="rIdpm5oam2nd8oztjp-gzqlk">
        <w:r>
          <w:rPr>
            <w:color w:val="0563C1"/>
            <w:sz w:val="20"/>
            <w:szCs w:val="20"/>
            <w:u w:val="single"/>
          </w:rPr>
          <w:t xml:space="preserve">Wei Chen et al. 2024</w:t>
        </w:r>
      </w:hyperlink>
      <w:r>
        <w:rPr>
          <w:sz w:val="20"/>
          <w:szCs w:val="20"/>
        </w:rPr>
        <w:t xml:space="preserve">. The 2026 LUT study on directly oil-cooled hollow hairpins (</w:t>
      </w:r>
      <w:hyperlink w:history="1" r:id="rIdgdwjkdawdaskwaxiycsau">
        <w:r>
          <w:rPr>
            <w:color w:val="0563C1"/>
            <w:sz w:val="20"/>
            <w:szCs w:val="20"/>
            <w:u w:val="single"/>
          </w:rPr>
          <w:t xml:space="preserve">Petrov et al. 2026</w:t>
        </w:r>
      </w:hyperlink>
      <w:r>
        <w:rPr>
          <w:sz w:val="20"/>
          <w:szCs w:val="20"/>
        </w:rPr>
        <w:t xml:space="preserve">, citation only) and the study on an oil-filled hairpin motorette (</w:t>
      </w:r>
      <w:hyperlink w:history="1" r:id="rIde3scdthujxrqgcbov2xrw">
        <w:r>
          <w:rPr>
            <w:color w:val="0563C1"/>
            <w:sz w:val="20"/>
            <w:szCs w:val="20"/>
            <w:u w:val="single"/>
          </w:rPr>
          <w:t xml:space="preserve">Paredes et al. 2026</w:t>
        </w:r>
      </w:hyperlink>
      <w:r>
        <w:rPr>
          <w:sz w:val="20"/>
          <w:szCs w:val="20"/>
        </w:rPr>
        <w:t xml:space="preserve">) also give no insulation aging data in their abstracts.</w:t>
      </w:r>
    </w:p>
    <w:p>
      <w:r>
        <w:rPr>
          <w:sz w:val="20"/>
          <w:szCs w:val="20"/>
        </w:rPr>
        <w:t xml:space="preserve">This conclusion has limitations. Four of the new studies (Dongfeng/Sichuan, two XJTU conference papers, and Bologna/Mitsubishi) were read from the abstract only. So their water level, temperature, duration, and quantitative results are unknown. IEEE Xplore blocked automated access. CNKI could not be reached, and Chinese journal DOIs are not in Crossref. SAE Mobilus is also poorly indexed. Searches for newer versions of some existing studies hit rate limits (Tre Tau, RWTH, Afton). A 2026 IEEE TDEI paper whose citation was found but whose abstract could not be retrieved ("Varnish–Oil Compatibility and Degradation Mechanisms…") may be a close competitor (</w:t>
      </w:r>
      <w:hyperlink w:history="1" r:id="rIdwjoouef90f9slawbvx9u-">
        <w:r>
          <w:rPr>
            <w:color w:val="0563C1"/>
            <w:sz w:val="20"/>
            <w:szCs w:val="20"/>
            <w:u w:val="single"/>
          </w:rPr>
          <w:t xml:space="preserve">Wang et al. 2026</w:t>
        </w:r>
      </w:hyperlink>
      <w:r>
        <w:rPr>
          <w:sz w:val="20"/>
          <w:szCs w:val="20"/>
        </w:rPr>
        <w:t xml:space="preserve">, citation only). This is the first source to read before submission.</w:t>
      </w:r>
    </w:p>
    <w:p>
      <w:pPr>
        <w:pStyle w:val="Heading1"/>
      </w:pPr>
      <w:bookmarkStart w:name="_TocH002" w:id="3"/>
      <w:r>
        <w:t xml:space="preserve">Four new findings change the aging protocol</w:t>
      </w:r>
      <w:bookmarkEnd w:id="3"/>
    </w:p>
    <w:p>
      <w:r>
        <w:rPr>
          <w:sz w:val="20"/>
          <w:szCs w:val="20"/>
        </w:rPr>
        <w:t xml:space="preserve">The first finding is that full immersion may not be the worst case. XJTU built two motorettes: one was immersed in ATF, and the other was exposed only to ATF vapor. The conductors were heated to 200 °C by current, and the oil was held at 100 °C. </w:t>
      </w:r>
      <w:r>
        <w:rPr>
          <w:b/>
          <w:bCs/>
          <w:sz w:val="20"/>
          <w:szCs w:val="20"/>
        </w:rPr>
        <w:t xml:space="preserve">ATF vapor reduced the reliability of the insulation system markedly more</w:t>
      </w:r>
      <w:r>
        <w:rPr>
          <w:sz w:val="20"/>
          <w:szCs w:val="20"/>
        </w:rPr>
        <w:t xml:space="preserve"> (</w:t>
      </w:r>
      <w:hyperlink w:history="1" r:id="rIdhtw0hnqyavmxmjpux2hxt">
        <w:r>
          <w:rPr>
            <w:color w:val="0563C1"/>
            <w:sz w:val="20"/>
            <w:szCs w:val="20"/>
            <w:u w:val="single"/>
          </w:rPr>
          <w:t xml:space="preserve">Sun et al. CEIDP 2024</w:t>
        </w:r>
      </w:hyperlink>
      <w:r>
        <w:rPr>
          <w:sz w:val="20"/>
          <w:szCs w:val="20"/>
        </w:rPr>
        <w:t xml:space="preserve">). The authors say that this "dual-temperature" method provides more comprehensive information than conventional oven tests. The same group compared two oil temperatures; </w:t>
      </w:r>
      <w:r>
        <w:rPr>
          <w:b/>
          <w:bCs/>
          <w:sz w:val="20"/>
          <w:szCs w:val="20"/>
        </w:rPr>
        <w:t xml:space="preserve">the lower oil temperature proved more demanding for the insulation</w:t>
      </w:r>
      <w:r>
        <w:rPr>
          <w:sz w:val="20"/>
          <w:szCs w:val="20"/>
        </w:rPr>
        <w:t xml:space="preserve">. The group also notes that there is "no established method" for long-term reliability in the presence of cooling oil (</w:t>
      </w:r>
      <w:hyperlink w:history="1" r:id="rIdgoq0nf79qap049dszkp8x">
        <w:r>
          <w:rPr>
            <w:color w:val="0563C1"/>
            <w:sz w:val="20"/>
            <w:szCs w:val="20"/>
            <w:u w:val="single"/>
          </w:rPr>
          <w:t xml:space="preserve">Sun et al. CMD 2024</w:t>
        </w:r>
      </w:hyperlink>
      <w:r>
        <w:rPr>
          <w:sz w:val="20"/>
          <w:szCs w:val="20"/>
        </w:rPr>
        <w:t xml:space="preserve">). Both conference papers were read from the abstract only; the temperatures and numbers are not known. Still, the implication for your plan is clear. Fully immersed samples in an oven at a single temperature may not represent the hot-conductor and vapor condition. At a minimum, adding a group of samples suspended in the headspace, or partially immersed samples that cross the oil level, also makes it possible to track the liquid-vapor boundary in photographs. If heating by current is not possible, the fact that isothermal immersion may not represent the worst case should be written up as a limitation.</w:t>
      </w:r>
    </w:p>
    <w:p>
      <w:r>
        <w:rPr>
          <w:sz w:val="20"/>
          <w:szCs w:val="20"/>
        </w:rPr>
        <w:t xml:space="preserve">The second finding is that water and additive elements enter the insulation. Dongfeng and Sichuan University aged PAI in ATF with and without water. </w:t>
      </w:r>
      <w:r>
        <w:rPr>
          <w:b/>
          <w:bCs/>
          <w:sz w:val="20"/>
          <w:szCs w:val="20"/>
        </w:rPr>
        <w:t xml:space="preserve">Water facilitated the hydrolysis of PAI and increased the acidity of the oil</w:t>
      </w:r>
      <w:r>
        <w:rPr>
          <w:sz w:val="20"/>
          <w:szCs w:val="20"/>
        </w:rPr>
        <w:t xml:space="preserve">; FTIR showed marked changes in the C–H and P–O bonds (</w:t>
      </w:r>
      <w:hyperlink w:history="1" r:id="rIdj8ockm0tgfzm7mjukvcit">
        <w:r>
          <w:rPr>
            <w:color w:val="0563C1"/>
            <w:sz w:val="20"/>
            <w:szCs w:val="20"/>
            <w:u w:val="single"/>
          </w:rPr>
          <w:t xml:space="preserve">Li et al. 2025</w:t>
        </w:r>
      </w:hyperlink>
      <w:r>
        <w:rPr>
          <w:sz w:val="20"/>
          <w:szCs w:val="20"/>
        </w:rPr>
        <w:t xml:space="preserve">). This result is consistent with earlier evidence. In a wet-ATF screening, the breakdown voltage retention of a flat wire at 0%, 0.2% and 0.5% water was </w:t>
      </w:r>
      <w:r>
        <w:rPr>
          <w:b/>
          <w:bCs/>
          <w:sz w:val="20"/>
          <w:szCs w:val="20"/>
        </w:rPr>
        <w:t xml:space="preserve">95.5%, 88.5% and 52.3%</w:t>
      </w:r>
      <w:r>
        <w:rPr>
          <w:sz w:val="20"/>
          <w:szCs w:val="20"/>
        </w:rPr>
        <w:t xml:space="preserve">, respectively (</w:t>
      </w:r>
      <w:hyperlink w:history="1" r:id="rId-kv5ptnacadxywf1k69hi">
        <w:r>
          <w:rPr>
            <w:color w:val="0563C1"/>
            <w:sz w:val="20"/>
            <w:szCs w:val="20"/>
            <w:u w:val="single"/>
          </w:rPr>
          <w:t xml:space="preserve">Wei Chen et al. 2024</w:t>
        </w:r>
      </w:hyperlink>
      <w:r>
        <w:rPr>
          <w:sz w:val="20"/>
          <w:szCs w:val="20"/>
        </w:rPr>
        <w:t xml:space="preserve">). XPS depth profiles from RWTH and TotalEnergies provide an even more important detail. Sulfur, phosphorus and silicon from the lubricant were found inside the polymer. Copper decreased with depth; that is, it did not diffuse out of the conductor but entered from the outside. The authors suspect that the </w:t>
      </w:r>
      <w:r>
        <w:rPr>
          <w:b/>
          <w:bCs/>
          <w:sz w:val="20"/>
          <w:szCs w:val="20"/>
        </w:rPr>
        <w:t xml:space="preserve">cut wire ends</w:t>
      </w:r>
      <w:r>
        <w:rPr>
          <w:sz w:val="20"/>
          <w:szCs w:val="20"/>
        </w:rPr>
        <w:t xml:space="preserve"> exposed to the fluid are the source of the copper and say the setup needs to be improved. The enamel with a PAI topcoat proved more permeable than PEEK (</w:t>
      </w:r>
      <w:hyperlink w:history="1" r:id="rIdz_exl8jpec-p2uash8aqw">
        <w:r>
          <w:rPr>
            <w:color w:val="0563C1"/>
            <w:sz w:val="20"/>
            <w:szCs w:val="20"/>
            <w:u w:val="single"/>
          </w:rPr>
          <w:t xml:space="preserve">Peng et al. 2025</w:t>
        </w:r>
      </w:hyperlink>
      <w:r>
        <w:rPr>
          <w:sz w:val="20"/>
          <w:szCs w:val="20"/>
        </w:rPr>
        <w:t xml:space="preserve">). An earlier RWTH study had also found 0.4–0.5 at% sulfur in the enamel only in the ATF group (</w:t>
      </w:r>
      <w:hyperlink w:history="1" r:id="rIda4k5faiamwru2cehlj_hz">
        <w:r>
          <w:rPr>
            <w:color w:val="0563C1"/>
            <w:sz w:val="20"/>
            <w:szCs w:val="20"/>
            <w:u w:val="single"/>
          </w:rPr>
          <w:t xml:space="preserve">Yang et al. 2022</w:t>
        </w:r>
      </w:hyperlink>
      <w:r>
        <w:rPr>
          <w:sz w:val="20"/>
          <w:szCs w:val="20"/>
        </w:rPr>
        <w:t xml:space="preserve">). This has two consequences for your plan. Measure the water in the oil by Karl Fischer at the start and at the end, and measure the acidity at the same points. As for the cut ends, either seal them, keep them out of the oil, or treat them as a separate imaging region. Otherwise, copper and additives entering through the ends will confound the coating's own behavior and the corrosion photographs.</w:t>
      </w:r>
    </w:p>
    <w:p>
      <w:r>
        <w:rPr>
          <w:sz w:val="20"/>
          <w:szCs w:val="20"/>
        </w:rPr>
        <w:t xml:space="preserve">The third finding is that PDIV can be both insensitive and misleading. At Chalmers, the ranking observed in fresh insulation largely disappeared after 500–1000 h. Two wires showed a temporary PDIV increase at 1/3 of the duration. The fresh PDIV of the motorettes was ≈5–5.6 kV in some samples but fell to ≈2 kV at about 160 h, and then some rose again; the authors consider the reason "unclear" (</w:t>
      </w:r>
      <w:hyperlink w:history="1" r:id="rIdz8vn6lyt4qqvvpicthlh8">
        <w:r>
          <w:rPr>
            <w:color w:val="0563C1"/>
            <w:sz w:val="20"/>
            <w:szCs w:val="20"/>
            <w:u w:val="single"/>
          </w:rPr>
          <w:t xml:space="preserve">Chalmers TR 2025:1</w:t>
        </w:r>
      </w:hyperlink>
      <w:r>
        <w:rPr>
          <w:sz w:val="20"/>
          <w:szCs w:val="20"/>
        </w:rPr>
        <w:t xml:space="preserve">). At RWTH, the PDIV of Nomex remained stable at 100 °C. In the same samples, </w:t>
      </w:r>
      <w:r>
        <w:rPr>
          <w:b/>
          <w:bCs/>
          <w:sz w:val="20"/>
          <w:szCs w:val="20"/>
        </w:rPr>
        <w:t xml:space="preserve">capacitance increased markedly and tan δ rose continuously</w:t>
      </w:r>
      <w:r>
        <w:rPr>
          <w:sz w:val="20"/>
          <w:szCs w:val="20"/>
        </w:rPr>
        <w:t xml:space="preserve">, and the material changed color and darkened (</w:t>
      </w:r>
      <w:hyperlink w:history="1" r:id="rIdbzkunrkaj-0mg89wljbm1">
        <w:r>
          <w:rPr>
            <w:color w:val="0563C1"/>
            <w:sz w:val="20"/>
            <w:szCs w:val="20"/>
            <w:u w:val="single"/>
          </w:rPr>
          <w:t xml:space="preserve">Peng et al. 2025</w:t>
        </w:r>
      </w:hyperlink>
      <w:r>
        <w:rPr>
          <w:sz w:val="20"/>
          <w:szCs w:val="20"/>
        </w:rPr>
        <w:t xml:space="preserve">). Stuttgart's oil-free hairpin experiment also showed that RPDIV alone could not predict the degree of aging (</w:t>
      </w:r>
      <w:hyperlink w:history="1" r:id="rIdpipj2gjfppccxxuo7srnx">
        <w:r>
          <w:rPr>
            <w:color w:val="0563C1"/>
            <w:sz w:val="20"/>
            <w:szCs w:val="20"/>
            <w:u w:val="single"/>
          </w:rPr>
          <w:t xml:space="preserve">He et al. 2025</w:t>
        </w:r>
      </w:hyperlink>
      <w:r>
        <w:rPr>
          <w:sz w:val="20"/>
          <w:szCs w:val="20"/>
        </w:rPr>
        <w:t xml:space="preserve">). Earlier evidence points in the same direction. In Bologna, PDIV did not drop, while new loss peaks appeared in dielectric spectroscopy (</w:t>
      </w:r>
      <w:hyperlink w:history="1" r:id="rIdzvizgl8pssrqwhpjrkhh3">
        <w:r>
          <w:rPr>
            <w:color w:val="0563C1"/>
            <w:sz w:val="20"/>
            <w:szCs w:val="20"/>
            <w:u w:val="single"/>
          </w:rPr>
          <w:t xml:space="preserve">HEFT D2.4</w:t>
        </w:r>
      </w:hyperlink>
      <w:r>
        <w:rPr>
          <w:sz w:val="20"/>
          <w:szCs w:val="20"/>
        </w:rPr>
        <w:t xml:space="preserve">). At Tre Tau, BDV retention in PAI fell to as low as 30% (</w:t>
      </w:r>
      <w:hyperlink w:history="1" r:id="rIdfk7t7pukwotgnxe74m0cw">
        <w:r>
          <w:rPr>
            <w:color w:val="0563C1"/>
            <w:sz w:val="20"/>
            <w:szCs w:val="20"/>
            <w:u w:val="single"/>
          </w:rPr>
          <w:t xml:space="preserve">Zeynalova et al. 2024</w:t>
        </w:r>
      </w:hyperlink>
      <w:r>
        <w:rPr>
          <w:sz w:val="20"/>
          <w:szCs w:val="20"/>
        </w:rPr>
        <w:t xml:space="preserve">). Systems should therefore be ranked not by fresh PDIV but by retained properties and rate of degradation. C and tan δ (preferably spectroscopy), insulation resistance or leakage current, and BDV on a sacrificial subgroup should be added to the measurement set. The number of replicates also matters. RWTH used seven samples at each measurement point. Chalmers, by contrast, worked with one or two formettes per system, which makes it difficult to test differences between systems statistically (inference).</w:t>
      </w:r>
    </w:p>
    <w:p>
      <w:r>
        <w:rPr>
          <w:sz w:val="20"/>
          <w:szCs w:val="20"/>
        </w:rPr>
        <w:t xml:space="preserve">The fourth finding is that the wetness state at the time of measurement and the identity of the fluid change the result on their own. A fresh ATF film increased PDIV and RPDIV on a twisted pair </w:t>
      </w:r>
      <w:r>
        <w:rPr>
          <w:b/>
          <w:bCs/>
          <w:sz w:val="20"/>
          <w:szCs w:val="20"/>
        </w:rPr>
        <w:t xml:space="preserve">about threefold</w:t>
      </w:r>
      <w:r>
        <w:rPr>
          <w:sz w:val="20"/>
          <w:szCs w:val="20"/>
        </w:rPr>
        <w:t xml:space="preserve"> (</w:t>
      </w:r>
      <w:hyperlink w:history="1" r:id="rIdsukd8e5vqhdfkfx6hecep">
        <w:r>
          <w:rPr>
            <w:color w:val="0563C1"/>
            <w:sz w:val="20"/>
            <w:szCs w:val="20"/>
            <w:u w:val="single"/>
          </w:rPr>
          <w:t xml:space="preserve">Yang et al. 2022, AEE</w:t>
        </w:r>
      </w:hyperlink>
      <w:r>
        <w:rPr>
          <w:sz w:val="20"/>
          <w:szCs w:val="20"/>
        </w:rPr>
        <w:t xml:space="preserve">). Dripping ATF onto a hot conductor, by contrast, lowered PDIV by 10–15% (</w:t>
      </w:r>
      <w:hyperlink w:history="1" r:id="rIdoxqgq5sxyktqzcxiq-z4q">
        <w:r>
          <w:rPr>
            <w:color w:val="0563C1"/>
            <w:sz w:val="20"/>
            <w:szCs w:val="20"/>
            <w:u w:val="single"/>
          </w:rPr>
          <w:t xml:space="preserve">Seri et al. 2025</w:t>
        </w:r>
      </w:hyperlink>
      <w:r>
        <w:rPr>
          <w:sz w:val="20"/>
          <w:szCs w:val="20"/>
        </w:rPr>
        <w:t xml:space="preserve">). The breakdown voltage of flowing oil was </w:t>
      </w:r>
      <w:r>
        <w:rPr>
          <w:b/>
          <w:bCs/>
          <w:sz w:val="20"/>
          <w:szCs w:val="20"/>
        </w:rPr>
        <w:t xml:space="preserve">24–55% higher</w:t>
      </w:r>
      <w:r>
        <w:rPr>
          <w:sz w:val="20"/>
          <w:szCs w:val="20"/>
        </w:rPr>
        <w:t xml:space="preserve"> than that of stagnant oil (</w:t>
      </w:r>
      <w:hyperlink w:history="1" r:id="rId5eyiykx2us15strjou6qc">
        <w:r>
          <w:rPr>
            <w:color w:val="0563C1"/>
            <w:sz w:val="20"/>
            <w:szCs w:val="20"/>
            <w:u w:val="single"/>
          </w:rPr>
          <w:t xml:space="preserve">Hayakawa et al. 2026</w:t>
        </w:r>
      </w:hyperlink>
      <w:r>
        <w:rPr>
          <w:sz w:val="20"/>
          <w:szCs w:val="20"/>
        </w:rPr>
        <w:t xml:space="preserve">). In an oil-immersed winding model, dissolved gas and bubbles also changed the PDIV behavior (</w:t>
      </w:r>
      <w:hyperlink w:history="1" r:id="rId7hiprq5h6ngef2ixmldeg">
        <w:r>
          <w:rPr>
            <w:color w:val="0563C1"/>
            <w:sz w:val="20"/>
            <w:szCs w:val="20"/>
            <w:u w:val="single"/>
          </w:rPr>
          <w:t xml:space="preserve">Umemoto et al. 2026</w:t>
        </w:r>
      </w:hyperlink>
      <w:r>
        <w:rPr>
          <w:sz w:val="20"/>
          <w:szCs w:val="20"/>
        </w:rPr>
        <w:t xml:space="preserve">). The identity of the fluid is at least as decisive. RWTH's two water-based lubricants had the same physical properties but different additives, yet their degradation was markedly different (</w:t>
      </w:r>
      <w:hyperlink w:history="1" r:id="rIdg7agrmk8y5igo-5ylab2r">
        <w:r>
          <w:rPr>
            <w:color w:val="0563C1"/>
            <w:sz w:val="20"/>
            <w:szCs w:val="20"/>
            <w:u w:val="single"/>
          </w:rPr>
          <w:t xml:space="preserve">Peng et al. 2025</w:t>
        </w:r>
      </w:hyperlink>
      <w:r>
        <w:rPr>
          <w:sz w:val="20"/>
          <w:szCs w:val="20"/>
        </w:rPr>
        <w:t xml:space="preserve">). At CRRC, the same material behaved differently in two ATF models (</w:t>
      </w:r>
      <w:hyperlink w:history="1" r:id="rIdarqieqemtcfwcv-rr6bxh">
        <w:r>
          <w:rPr>
            <w:color w:val="0563C1"/>
            <w:sz w:val="20"/>
            <w:szCs w:val="20"/>
            <w:u w:val="single"/>
          </w:rPr>
          <w:t xml:space="preserve">Wu et al. 2024</w:t>
        </w:r>
      </w:hyperlink>
      <w:r>
        <w:rPr>
          <w:sz w:val="20"/>
          <w:szCs w:val="20"/>
        </w:rPr>
        <w:t xml:space="preserve">). Indian Oil also reported that additive chemistry is decisive for electrical properties and corrosion resistance (</w:t>
      </w:r>
      <w:hyperlink w:history="1" r:id="rIdp85pyeetqg_zawm_eraaz">
        <w:r>
          <w:rPr>
            <w:color w:val="0563C1"/>
            <w:sz w:val="20"/>
            <w:szCs w:val="20"/>
            <w:u w:val="single"/>
          </w:rPr>
          <w:t xml:space="preserve">Katta et al. 2026</w:t>
        </w:r>
      </w:hyperlink>
      <w:r>
        <w:rPr>
          <w:sz w:val="20"/>
          <w:szCs w:val="20"/>
        </w:rPr>
        <w:t xml:space="preserve">, abstract only). The implication for your plan is as follows. At each measurement point, record the wetness state, the measurement temperature and the relative humidity. The wetness state is whether the sample was measured drained and wiped dry or in oil. Report the trade name and batch number of the fluid. The approach of </w:t>
      </w:r>
      <w:hyperlink w:history="1" r:id="rIdhtczmrrglq2yw1l9o_ktn">
        <w:r>
          <w:rPr>
            <w:color w:val="0563C1"/>
            <w:sz w:val="20"/>
            <w:szCs w:val="20"/>
            <w:u w:val="single"/>
          </w:rPr>
          <w:t xml:space="preserve">IEC 60851-4:2016</w:t>
        </w:r>
      </w:hyperlink>
      <w:r>
        <w:rPr>
          <w:sz w:val="20"/>
          <w:szCs w:val="20"/>
        </w:rPr>
        <w:t xml:space="preserve"> Test 20 can be used directly here. This test measures BDV both as removed and after drying at 125 °C for 30 min. It thereby separates reversible moisture absorption from permanent hydrolysis damage.</w:t>
      </w:r>
    </w:p>
    <w:p>
      <w:r>
        <w:rPr>
          <w:sz w:val="20"/>
          <w:szCs w:val="20"/>
        </w:rPr>
        <w:t xml:space="preserve">There is also a new warning regarding the choice of temperature. In RWTH's water-based lubricant experiment, nothing changed at 70 °C over eight weeks. At 100 °C, however, the enamel separated from the copper and PEEK degraded in one fluid (</w:t>
      </w:r>
      <w:hyperlink w:history="1" r:id="rIdl93vd0yvnp7vlaxhzn2bo">
        <w:r>
          <w:rPr>
            <w:color w:val="0563C1"/>
            <w:sz w:val="20"/>
            <w:szCs w:val="20"/>
            <w:u w:val="single"/>
          </w:rPr>
          <w:t xml:space="preserve">Peng et al. 2025</w:t>
        </w:r>
      </w:hyperlink>
      <w:r>
        <w:rPr>
          <w:sz w:val="20"/>
          <w:szCs w:val="20"/>
        </w:rPr>
        <w:t xml:space="preserve">). This looks more like threshold behavior than a gradual Arrhenius-type change. The text of the paper gives the degradation time of Damid as the "second week" in one place and "after six weeks" in another. Because hydrolysis dominates in a water-based lubricant, this result cannot be transferred directly to hydrocarbon e-fluids. Still, it shows that a single aging temperature can miss such a threshold. Two temperature levels, for example the operating temperature and one accelerated level, reduce this risk (recommendation).</w:t>
      </w:r>
    </w:p>
    <w:p>
      <w:pPr>
        <w:pStyle w:val="Heading1"/>
      </w:pPr>
      <w:bookmarkStart w:name="_TocH003" w:id="4"/>
      <w:r>
        <w:t xml:space="preserve">Standards recognized e-fluids but set no threshold values</w:t>
      </w:r>
      <w:bookmarkEnd w:id="4"/>
    </w:p>
    <w:p>
      <w:r>
        <w:rPr>
          <w:sz w:val="20"/>
          <w:szCs w:val="20"/>
        </w:rPr>
        <w:t xml:space="preserve">The most important change on the standards side came from IEC TC 112. In 2024–2026, this committee published three documents that address insulation operating in liquids. </w:t>
      </w:r>
      <w:r>
        <w:rPr>
          <w:b/>
          <w:bCs/>
          <w:sz w:val="20"/>
          <w:szCs w:val="20"/>
        </w:rPr>
        <w:t xml:space="preserve">IEC 63177:2024</w:t>
      </w:r>
      <w:r>
        <w:rPr>
          <w:sz w:val="20"/>
          <w:szCs w:val="20"/>
        </w:rPr>
        <w:t xml:space="preserve"> (Ed 1.0, May 29, 2024) measures the compatibility of materials of construction with electrical insulating liquids. Its scope explicitly includes "liquid-cooled rotating machines used in electric vehicles" and "e-transmission fluids". Its table of contents includes a conditioning procedure for liquid-cooled rotating machines (6.4), required properties of e-transmission fluids (Table 4) and example tests for enameled wire (Table 6). The introduction of the document, however, clearly draws its limits: the evaluation focuses on chemical compatibility, </w:t>
      </w:r>
      <w:r>
        <w:rPr>
          <w:b/>
          <w:bCs/>
          <w:sz w:val="20"/>
          <w:szCs w:val="20"/>
        </w:rPr>
        <w:t xml:space="preserve">"does not provide long-term thermal or aging evaluation"</w:t>
      </w:r>
      <w:r>
        <w:rPr>
          <w:sz w:val="20"/>
          <w:szCs w:val="20"/>
        </w:rPr>
        <w:t xml:space="preserve">, and </w:t>
      </w:r>
      <w:r>
        <w:rPr>
          <w:b/>
          <w:bCs/>
          <w:sz w:val="20"/>
          <w:szCs w:val="20"/>
        </w:rPr>
        <w:t xml:space="preserve">no threshold values are specified</w:t>
      </w:r>
      <w:r>
        <w:rPr>
          <w:sz w:val="20"/>
          <w:szCs w:val="20"/>
        </w:rPr>
        <w:t xml:space="preserve"> for materials (</w:t>
      </w:r>
      <w:hyperlink w:history="1" r:id="rId93mu3cebuqcns3lhaxl3-">
        <w:r>
          <w:rPr>
            <w:color w:val="0563C1"/>
            <w:sz w:val="20"/>
            <w:szCs w:val="20"/>
            <w:u w:val="single"/>
          </w:rPr>
          <w:t xml:space="preserve">IEC 63177 preview</w:t>
        </w:r>
      </w:hyperlink>
      <w:r>
        <w:rPr>
          <w:sz w:val="20"/>
          <w:szCs w:val="20"/>
        </w:rPr>
        <w:t xml:space="preserve">). The normative references include Karl Fischer water (IEC 60814), acidity (IEC 62021-3), color (ISO 2049) and visual examination of used liquid (ASTM D1524). IEC 60851-4:2016 is also listed as a normative reference. This suggests that the enameled wire examples in Table 6 are based on IEC 60851-4 procedures, but this cannot be verified without reading the full text (inference). The conditioning values (temperature, duration, water, cycles) are not visible in the preview. A German insulation manufacturer says its product "fully complies" with IEC 63177 and T/CEEIA 415-2019 (</w:t>
      </w:r>
      <w:hyperlink w:history="1" r:id="rIdb5ckaxh9pmuthb989fzqz">
        <w:r>
          <w:rPr>
            <w:color w:val="0563C1"/>
            <w:sz w:val="20"/>
            <w:szCs w:val="20"/>
            <w:u w:val="single"/>
          </w:rPr>
          <w:t xml:space="preserve">Krempel</w:t>
        </w:r>
      </w:hyperlink>
      <w:r>
        <w:rPr>
          <w:sz w:val="20"/>
          <w:szCs w:val="20"/>
        </w:rPr>
        <w:t xml:space="preserve">, manufacturer claim). In other words, the method has begun to be used as a reference in industry.</w:t>
      </w:r>
    </w:p>
    <w:p>
      <w:r>
        <w:rPr>
          <w:sz w:val="20"/>
          <w:szCs w:val="20"/>
        </w:rPr>
        <w:t xml:space="preserve">The second document is </w:t>
      </w:r>
      <w:r>
        <w:rPr>
          <w:b/>
          <w:bCs/>
          <w:sz w:val="20"/>
          <w:szCs w:val="20"/>
        </w:rPr>
        <w:t xml:space="preserve">IEC TS 62332-1:2026</w:t>
      </w:r>
      <w:r>
        <w:rPr>
          <w:sz w:val="20"/>
          <w:szCs w:val="20"/>
        </w:rPr>
        <w:t xml:space="preserve"> (Ed 3.0, May 2026). It thermally evaluates insulation systems with liquid and solid components using the "dual-temperature" method. Based on "an extensive test series", the new edition updated the aging durations and temperatures. It added </w:t>
      </w:r>
      <w:r>
        <w:rPr>
          <w:b/>
          <w:bCs/>
          <w:sz w:val="20"/>
          <w:szCs w:val="20"/>
        </w:rPr>
        <w:t xml:space="preserve">enamel-coated wires and different sealing systems</w:t>
      </w:r>
      <w:r>
        <w:rPr>
          <w:sz w:val="20"/>
          <w:szCs w:val="20"/>
        </w:rPr>
        <w:t xml:space="preserve"> to the scope (</w:t>
      </w:r>
      <w:hyperlink w:history="1" r:id="rIddi33dmit2b3d3xzxqydwn">
        <w:r>
          <w:rPr>
            <w:color w:val="0563C1"/>
            <w:sz w:val="20"/>
            <w:szCs w:val="20"/>
            <w:u w:val="single"/>
          </w:rPr>
          <w:t xml:space="preserve">IEC TS 62332-1:2026 preview</w:t>
        </w:r>
      </w:hyperlink>
      <w:r>
        <w:rPr>
          <w:sz w:val="20"/>
          <w:szCs w:val="20"/>
        </w:rPr>
        <w:t xml:space="preserve">). The rationale is directly relevant to your stock. According to the document, a solid material with a thermal index of 200 °C cannot be aged efficiently in a sealed tube together with a liquid whose thermal capability is 130 °C. This method ages the solid and the liquid in the same setup at different temperatures. This is exactly the problem of aging high-class insulation such as polyimide tape (class 220–240) and glass-fiber covering (180–200) in an e-fluid with lower thermal capability. The document is the most suitable source to cite in justifying the aging temperature (inference).</w:t>
      </w:r>
    </w:p>
    <w:p>
      <w:r>
        <w:rPr>
          <w:sz w:val="20"/>
          <w:szCs w:val="20"/>
        </w:rPr>
        <w:t xml:space="preserve">The third document is </w:t>
      </w:r>
      <w:r>
        <w:rPr>
          <w:b/>
          <w:bCs/>
          <w:sz w:val="20"/>
          <w:szCs w:val="20"/>
        </w:rPr>
        <w:t xml:space="preserve">IEC TS 61857-42:2025</w:t>
      </w:r>
      <w:r>
        <w:rPr>
          <w:sz w:val="20"/>
          <w:szCs w:val="20"/>
        </w:rPr>
        <w:t xml:space="preserve"> (Ed 1.0, August 15, 2025), which evaluates insulation system life in road vehicles. The document says that compatibility with cooling oils "can be screened by multifactor evaluation". It contains chemical compatibility considerations (4.4), "thermal evaluation of the insulation system together with a liquid" (11.2.3) and an informative Annex A on chemical compatibility with cooling fluids. Informative </w:t>
      </w:r>
      <w:r>
        <w:rPr>
          <w:b/>
          <w:bCs/>
          <w:sz w:val="20"/>
          <w:szCs w:val="20"/>
        </w:rPr>
        <w:t xml:space="preserve">Annex B, in turn, defines a hairpin formette with a steel frame and bolted L-slot plates</w:t>
      </w:r>
      <w:r>
        <w:rPr>
          <w:sz w:val="20"/>
          <w:szCs w:val="20"/>
        </w:rPr>
        <w:t xml:space="preserve"> (</w:t>
      </w:r>
      <w:hyperlink w:history="1" r:id="rId0ysquxnprowcdcbw8eagw">
        <w:r>
          <w:rPr>
            <w:color w:val="0563C1"/>
            <w:sz w:val="20"/>
            <w:szCs w:val="20"/>
            <w:u w:val="single"/>
          </w:rPr>
          <w:t xml:space="preserve">IEC TS 61857-42 preview</w:t>
        </w:r>
      </w:hyperlink>
      <w:r>
        <w:rPr>
          <w:sz w:val="20"/>
          <w:szCs w:val="20"/>
        </w:rPr>
        <w:t xml:space="preserve">). According to the document, the typical life of a passenger car drive unit is 8,000 h, and that of industrial motors is 20,000 h. The example aging cycles (235 °C for 24 h, 215 °C for 96 h, 195 °C for 288 h) are far above the thermal capability of ATF. Oil exposure is not a mandatory step of the basic procedure; it stands as an optional route and an informative annex. The content of Annex A is not visible in the preview. The formette in Annex B offers a ready-made geometry that can be cited for the hairpin sample.</w:t>
      </w:r>
    </w:p>
    <w:p>
      <w:r>
        <w:rPr>
          <w:sz w:val="20"/>
          <w:szCs w:val="20"/>
        </w:rPr>
        <w:t xml:space="preserve">There are three developments in China. On December 28, 2023, CEEIA 415-2019 was replaced by </w:t>
      </w:r>
      <w:r>
        <w:rPr>
          <w:b/>
          <w:bCs/>
          <w:sz w:val="20"/>
          <w:szCs w:val="20"/>
        </w:rPr>
        <w:t xml:space="preserve">T/CEEIA 415-2023</w:t>
      </w:r>
      <w:r>
        <w:rPr>
          <w:sz w:val="20"/>
          <w:szCs w:val="20"/>
        </w:rPr>
        <w:t xml:space="preserve">. The 42 drafting organizations of the new document include oil and additive companies such as Infineum, Lubrizol, FUCHS, Castrol, Idemitsu, Afton and Sinopec, as well as wire manufacturers, OEMs, XJTU and Sichuan University. Its content, however, is not publicly available (</w:t>
      </w:r>
      <w:hyperlink w:history="1" r:id="rIdeaymypvouy3hyu7disell">
        <w:r>
          <w:rPr>
            <w:color w:val="0563C1"/>
            <w:sz w:val="20"/>
            <w:szCs w:val="20"/>
            <w:u w:val="single"/>
          </w:rPr>
          <w:t xml:space="preserve">NDLS record</w:t>
        </w:r>
      </w:hyperlink>
      <w:r>
        <w:rPr>
          <w:sz w:val="20"/>
          <w:szCs w:val="20"/>
        </w:rPr>
        <w:t xml:space="preserve">). The sub-zero temperature in the cycle of the 2019 version is given differently in two sources: Castrol's paper says −45 °C, while Krempel says −40 °C. The most explicit publicly available conditions found so far are in a 2025 group standard draft for comment. The draft, </w:t>
      </w:r>
      <w:r>
        <w:rPr>
          <w:b/>
          <w:bCs/>
          <w:sz w:val="20"/>
          <w:szCs w:val="20"/>
        </w:rPr>
        <w:t xml:space="preserve">T/CAQI</w:t>
      </w:r>
      <w:r>
        <w:rPr>
          <w:sz w:val="20"/>
          <w:szCs w:val="20"/>
        </w:rPr>
        <w:t xml:space="preserve">, covers oil-resistant composite insulation paper in the drive motors of new energy vehicles. It adds </w:t>
      </w:r>
      <w:r>
        <w:rPr>
          <w:b/>
          <w:bCs/>
          <w:sz w:val="20"/>
          <w:szCs w:val="20"/>
        </w:rPr>
        <w:t xml:space="preserve">(2000 ± 100) ppm</w:t>
      </w:r>
      <w:r>
        <w:rPr>
          <w:sz w:val="20"/>
          <w:szCs w:val="20"/>
        </w:rPr>
        <w:t xml:space="preserve"> water to the ATF. The samples are fully immersed in a 2 L SUS304 stainless steel vessel with a PTFE gasket, in oil filled up to 75% of the vessel. The cycle, run in a thermal shock chamber, is </w:t>
      </w:r>
      <w:r>
        <w:rPr>
          <w:b/>
          <w:bCs/>
          <w:sz w:val="20"/>
          <w:szCs w:val="20"/>
        </w:rPr>
        <w:t xml:space="preserve">(155 °C/40 h → −40 °C/8 h) × 8</w:t>
      </w:r>
      <w:r>
        <w:rPr>
          <w:sz w:val="20"/>
          <w:szCs w:val="20"/>
        </w:rPr>
        <w:t xml:space="preserve">. Samples are taken after the 4th and 8th cycles and tested with the surface oil wiped off. The acceptance criteria are as follows: no blistering, cracking or delamination; tensile strength of </w:t>
      </w:r>
      <w:r>
        <w:rPr>
          <w:b/>
          <w:bCs/>
          <w:sz w:val="20"/>
          <w:szCs w:val="20"/>
        </w:rPr>
        <w:t xml:space="preserve">at least 50%</w:t>
      </w:r>
      <w:r>
        <w:rPr>
          <w:sz w:val="20"/>
          <w:szCs w:val="20"/>
        </w:rPr>
        <w:t xml:space="preserve"> of the initial value, and elongation at break and edge tear of </w:t>
      </w:r>
      <w:r>
        <w:rPr>
          <w:b/>
          <w:bCs/>
          <w:sz w:val="20"/>
          <w:szCs w:val="20"/>
        </w:rPr>
        <w:t xml:space="preserve">at least 10%</w:t>
      </w:r>
      <w:r>
        <w:rPr>
          <w:sz w:val="20"/>
          <w:szCs w:val="20"/>
        </w:rPr>
        <w:t xml:space="preserve"> of their initial values (</w:t>
      </w:r>
      <w:hyperlink w:history="1" r:id="rIdvqc71azkdjvzalapqknlc">
        <w:r>
          <w:rPr>
            <w:color w:val="0563C1"/>
            <w:sz w:val="20"/>
            <w:szCs w:val="20"/>
            <w:u w:val="single"/>
          </w:rPr>
          <w:t xml:space="preserve">T/CAQI draft</w:t>
        </w:r>
      </w:hyperlink>
      <w:r>
        <w:rPr>
          <w:sz w:val="20"/>
          <w:szCs w:val="20"/>
        </w:rPr>
        <w:t xml:space="preserve">). These are the only publicly available quantitative acceptance criteria for oil-cooled drive motor insulation material. However, they were written not for wire but for composite paper. Water levels differ between sources: 0.5% in the CEEIA and XJTU/CRRC studies, 2000 ppm in T/CAQI, and about 0.3% in the hydrolysis arm of IEC 60851-4 Test 20. A study that reports water by Karl Fischer at the start and at the end can be compared with all three of these traditions.</w:t>
      </w:r>
    </w:p>
    <w:p>
      <w:r>
        <w:rPr>
          <w:sz w:val="20"/>
          <w:szCs w:val="20"/>
        </w:rPr>
        <w:t xml:space="preserve">On the winding wire side, the oil-specific method has not changed. </w:t>
      </w:r>
      <w:r>
        <w:rPr>
          <w:b/>
          <w:bCs/>
          <w:sz w:val="20"/>
          <w:szCs w:val="20"/>
        </w:rPr>
        <w:t xml:space="preserve">IEC 60851-4:2016 Test 20</w:t>
      </w:r>
      <w:r>
        <w:rPr>
          <w:sz w:val="20"/>
          <w:szCs w:val="20"/>
        </w:rPr>
        <w:t xml:space="preserve"> is still the IEC's only winding wire procedure for oil, is still written for transformer oil, and says it is "applicable to enameled wire" (</w:t>
      </w:r>
      <w:hyperlink w:history="1" r:id="rId71hlno6v5chyoe1uqz6r7">
        <w:r>
          <w:rPr>
            <w:color w:val="0563C1"/>
            <w:sz w:val="20"/>
            <w:szCs w:val="20"/>
            <w:u w:val="single"/>
          </w:rPr>
          <w:t xml:space="preserve">IEC 60851-4 page</w:t>
        </w:r>
      </w:hyperlink>
      <w:r>
        <w:rPr>
          <w:sz w:val="20"/>
          <w:szCs w:val="20"/>
        </w:rPr>
        <w:t xml:space="preserve">). For rectangular wire, the oil resistance arm works as follows. Four U-shaped samples and two mandrel-bent samples are placed in a pressure vessel. Transformer oil makes up 65 ± 5% of the vessel volume, and paper 4 ± 1%. The vessel is held at the class temperature of the wire or, if the class is above 150 °C, at 150 ± 3 °C, for 1000 ± 10 h. Then BDV is measured on two U samples as removed and on two after drying at 125 °C for 30 min, at 105 °C. The bent samples are examined for cracks. The hydrolysis arm, in turn, uses two sealed tubes, each containing five straight pieces in 80 mL of dry oil; 0.24 mL of water is added to one, and the tubes are held at 150 °C for 24 h (</w:t>
      </w:r>
      <w:hyperlink w:history="1" r:id="rIdu7w40p4ejtywx3hp6esnu">
        <w:r>
          <w:rPr>
            <w:color w:val="0563C1"/>
            <w:sz w:val="20"/>
            <w:szCs w:val="20"/>
            <w:u w:val="single"/>
          </w:rPr>
          <w:t xml:space="preserve">IEC 60851-4:2016 text</w:t>
        </w:r>
      </w:hyperlink>
      <w:r>
        <w:rPr>
          <w:sz w:val="20"/>
          <w:szCs w:val="20"/>
        </w:rPr>
        <w:t xml:space="preserve">). IEC 60317-0-4, the general specification for glass-fiber-wound rectangular wires, and its class 180 and 200 parts (-31, -33) contain a "resistance to transformer oil" clause. The method and acceptance limits of this clause could not be read (</w:t>
      </w:r>
      <w:hyperlink w:history="1" r:id="rIdpd3bu-anh5ym-nk6qedzm">
        <w:r>
          <w:rPr>
            <w:color w:val="0563C1"/>
            <w:sz w:val="20"/>
            <w:szCs w:val="20"/>
            <w:u w:val="single"/>
          </w:rPr>
          <w:t xml:space="preserve">IEC 60317-0-4 preview</w:t>
        </w:r>
      </w:hyperlink>
      <w:r>
        <w:rPr>
          <w:sz w:val="20"/>
          <w:szCs w:val="20"/>
        </w:rPr>
        <w:t xml:space="preserve">). For the tape and glass-fiber types in your stock, the most defensible approach is as follows: use the Test 20 vessel, the U sample and the re-drying logic, and write up the use of ATF or e-fluid and the non-enamel insulation as documented deviations (recommendation).</w:t>
      </w:r>
    </w:p>
    <w:p>
      <w:r>
        <w:rPr>
          <w:sz w:val="20"/>
          <w:szCs w:val="20"/>
        </w:rPr>
        <w:t xml:space="preserve">The measurement standards also have small updates that nevertheless change how they are cited. </w:t>
      </w:r>
      <w:r>
        <w:rPr>
          <w:b/>
          <w:bCs/>
          <w:sz w:val="20"/>
          <w:szCs w:val="20"/>
        </w:rPr>
        <w:t xml:space="preserve">IEC 60851-5</w:t>
      </w:r>
      <w:r>
        <w:rPr>
          <w:sz w:val="20"/>
          <w:szCs w:val="20"/>
        </w:rPr>
        <w:t xml:space="preserve"> moved to its 5th edition in August 2026. It extended the conductor size range for BDV by the cylinder method and added a new in-line continuity test for rectangular wire. It does not include a PDIV test (</w:t>
      </w:r>
      <w:hyperlink w:history="1" r:id="rIdjfjaxtfpsad6xqlkya7gg">
        <w:r>
          <w:rPr>
            <w:color w:val="0563C1"/>
            <w:sz w:val="20"/>
            <w:szCs w:val="20"/>
            <w:u w:val="single"/>
          </w:rPr>
          <w:t xml:space="preserve">technickenormy.cz record</w:t>
        </w:r>
      </w:hyperlink>
      <w:r>
        <w:rPr>
          <w:sz w:val="20"/>
          <w:szCs w:val="20"/>
        </w:rPr>
        <w:t xml:space="preserve">). </w:t>
      </w:r>
      <w:r>
        <w:rPr>
          <w:b/>
          <w:bCs/>
          <w:sz w:val="20"/>
          <w:szCs w:val="20"/>
        </w:rPr>
        <w:t xml:space="preserve">IEC 60851-3:2023</w:t>
      </w:r>
      <w:r>
        <w:rPr>
          <w:sz w:val="20"/>
          <w:szCs w:val="20"/>
        </w:rPr>
        <w:t xml:space="preserve"> (Ed 4.0) clarified how the loss-of-adhesion distance is to be measured. This change concerns </w:t>
      </w:r>
      <w:r>
        <w:rPr>
          <w:b/>
          <w:bCs/>
          <w:sz w:val="20"/>
          <w:szCs w:val="20"/>
        </w:rPr>
        <w:t xml:space="preserve">fiber-covered and tape-wrapped wires</w:t>
      </w:r>
      <w:r>
        <w:rPr>
          <w:sz w:val="20"/>
          <w:szCs w:val="20"/>
        </w:rPr>
        <w:t xml:space="preserve">, which means your stock directly (</w:t>
      </w:r>
      <w:hyperlink w:history="1" r:id="rIdoutfw7xz8df5fhy8gppzg">
        <w:r>
          <w:rPr>
            <w:color w:val="0563C1"/>
            <w:sz w:val="20"/>
            <w:szCs w:val="20"/>
            <w:u w:val="single"/>
          </w:rPr>
          <w:t xml:space="preserve">IEC 60851-3 page</w:t>
        </w:r>
      </w:hyperlink>
      <w:r>
        <w:rPr>
          <w:sz w:val="20"/>
          <w:szCs w:val="20"/>
        </w:rPr>
        <w:t xml:space="preserve">). The 2nd edition of IEC 60034-18-41 is still a draft: its stage is TCDV, and its estimated publication date is January 1, 2027. The European parallel draft was marked "project deleted" in July 2026 (</w:t>
      </w:r>
      <w:hyperlink w:history="1" r:id="rId84n8gziumvuuwq188ok_9">
        <w:r>
          <w:rPr>
            <w:color w:val="0563C1"/>
            <w:sz w:val="20"/>
            <w:szCs w:val="20"/>
            <w:u w:val="single"/>
          </w:rPr>
          <w:t xml:space="preserve">IEC page</w:t>
        </w:r>
      </w:hyperlink>
      <w:r>
        <w:rPr>
          <w:sz w:val="20"/>
          <w:szCs w:val="20"/>
        </w:rPr>
        <w:t xml:space="preserve">; </w:t>
      </w:r>
      <w:hyperlink w:history="1" r:id="rIdi0fqgihmulg2upwwmjdw8">
        <w:r>
          <w:rPr>
            <w:color w:val="0563C1"/>
            <w:sz w:val="20"/>
            <w:szCs w:val="20"/>
            <w:u w:val="single"/>
          </w:rPr>
          <w:t xml:space="preserve">Genorma record</w:t>
        </w:r>
      </w:hyperlink>
      <w:r>
        <w:rPr>
          <w:sz w:val="20"/>
          <w:szCs w:val="20"/>
        </w:rPr>
        <w:t xml:space="preserve">). The 2014 + AMD1:2019 version should therefore be cited. On the fluid side, </w:t>
      </w:r>
      <w:r>
        <w:rPr>
          <w:b/>
          <w:bCs/>
          <w:sz w:val="20"/>
          <w:szCs w:val="20"/>
        </w:rPr>
        <w:t xml:space="preserve">ASTM D8544-24</w:t>
      </w:r>
      <w:r>
        <w:rPr>
          <w:sz w:val="20"/>
          <w:szCs w:val="20"/>
        </w:rPr>
        <w:t xml:space="preserve"> (conductive deposit test) is still the current edition (</w:t>
      </w:r>
      <w:hyperlink w:history="1" r:id="rIdycel_c2jyore9dvo5c9up">
        <w:r>
          <w:rPr>
            <w:color w:val="0563C1"/>
            <w:sz w:val="20"/>
            <w:szCs w:val="20"/>
            <w:u w:val="single"/>
          </w:rPr>
          <w:t xml:space="preserve">ASTM D8544-24</w:t>
        </w:r>
      </w:hyperlink>
      <w:r>
        <w:rPr>
          <w:sz w:val="20"/>
          <w:szCs w:val="20"/>
        </w:rPr>
        <w:t xml:space="preserve">). The wire corrosion test, however, has not been published. ASTM WK87553 remains a work item and was reported in September 2025 as "in full interlaboratory study". Its scope has been extended to temperatures from ambient to 180 °C and to durations of 72 h or longer (</w:t>
      </w:r>
      <w:hyperlink w:history="1" r:id="rIdt7u0bc-c1gytqig94dth7">
        <w:r>
          <w:rPr>
            <w:color w:val="0563C1"/>
            <w:sz w:val="20"/>
            <w:szCs w:val="20"/>
            <w:u w:val="single"/>
          </w:rPr>
          <w:t xml:space="preserve">ASTM WK87553</w:t>
        </w:r>
      </w:hyperlink>
      <w:r>
        <w:rPr>
          <w:sz w:val="20"/>
          <w:szCs w:val="20"/>
        </w:rPr>
        <w:t xml:space="preserve">; </w:t>
      </w:r>
      <w:hyperlink w:history="1" r:id="rIdvzusbam1cnur3rc0lev4h">
        <w:r>
          <w:rPr>
            <w:color w:val="0563C1"/>
            <w:sz w:val="20"/>
            <w:szCs w:val="20"/>
            <w:u w:val="single"/>
          </w:rPr>
          <w:t xml:space="preserve">F+L Magazine 2025</w:t>
        </w:r>
      </w:hyperlink>
      <w:r>
        <w:rPr>
          <w:sz w:val="20"/>
          <w:szCs w:val="20"/>
        </w:rPr>
        <w:t xml:space="preserve">). The test should therefore be referred to as a "proposed, not yet approved method", without giving a D number. For photo evaluation, </w:t>
      </w:r>
      <w:r>
        <w:rPr>
          <w:b/>
          <w:bCs/>
          <w:sz w:val="20"/>
          <w:szCs w:val="20"/>
        </w:rPr>
        <w:t xml:space="preserve">ASTM D2244-25</w:t>
      </w:r>
      <w:r>
        <w:rPr>
          <w:sz w:val="20"/>
          <w:szCs w:val="20"/>
        </w:rPr>
        <w:t xml:space="preserve"> (color difference) and </w:t>
      </w:r>
      <w:r>
        <w:rPr>
          <w:b/>
          <w:bCs/>
          <w:sz w:val="20"/>
          <w:szCs w:val="20"/>
        </w:rPr>
        <w:t xml:space="preserve">ASTM D714-25</w:t>
      </w:r>
      <w:r>
        <w:rPr>
          <w:sz w:val="20"/>
          <w:szCs w:val="20"/>
        </w:rPr>
        <w:t xml:space="preserve"> (blistering) have replaced the previous editions (</w:t>
      </w:r>
      <w:hyperlink w:history="1" r:id="rIdt2lwz1in17g-gx64ybwih">
        <w:r>
          <w:rPr>
            <w:color w:val="0563C1"/>
            <w:sz w:val="20"/>
            <w:szCs w:val="20"/>
            <w:u w:val="single"/>
          </w:rPr>
          <w:t xml:space="preserve">ANSI, D2244-25</w:t>
        </w:r>
      </w:hyperlink>
      <w:r>
        <w:rPr>
          <w:sz w:val="20"/>
          <w:szCs w:val="20"/>
        </w:rPr>
        <w:t xml:space="preserve">; </w:t>
      </w:r>
      <w:hyperlink w:history="1" r:id="rIdxtjbwrdwiklpix6lpsnys">
        <w:r>
          <w:rPr>
            <w:color w:val="0563C1"/>
            <w:sz w:val="20"/>
            <w:szCs w:val="20"/>
            <w:u w:val="single"/>
          </w:rPr>
          <w:t xml:space="preserve">ANSI, D714-25</w:t>
        </w:r>
      </w:hyperlink>
      <w:r>
        <w:rPr>
          <w:sz w:val="20"/>
          <w:szCs w:val="20"/>
        </w:rPr>
        <w:t xml:space="preserve">). No work on the compatibility of e-fluids with insulation was found in ISO, JASO or CEC.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0"/>
        <w:gridCol w:w="1780"/>
        <w:gridCol w:w="6288"/>
      </w:tblGrid>
      <w:tr>
        <w:trPr>
          <w:cantSplit/>
          <w:tblHeader/>
        </w:trPr>
        <w:tc>
          <w:tcPr>
            <w:tcW w:type="dxa" w:w="157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Document</w:t>
            </w:r>
          </w:p>
        </w:tc>
        <w:tc>
          <w:tcPr>
            <w:tcW w:type="dxa" w:w="178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Status in October 2026</w:t>
            </w:r>
          </w:p>
        </w:tc>
        <w:tc>
          <w:tcPr>
            <w:tcW w:type="dxa" w:w="628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What it means for your study</w:t>
            </w:r>
          </w:p>
        </w:tc>
      </w:tr>
      <w:tr>
        <w:trPr>
          <w:cantSplit/>
        </w:trPr>
        <w:tc>
          <w:tcPr>
            <w:tcW w:type="dxa" w:w="157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_mfd7am3k4wsbyoxxvwwq">
              <w:r>
                <w:rPr>
                  <w:b/>
                  <w:bCs/>
                  <w:color w:val="0563C1"/>
                  <w:sz w:val="16"/>
                  <w:szCs w:val="16"/>
                  <w:u w:val="single"/>
                </w:rPr>
                <w:t xml:space="preserve">IEC 63177:2024</w:t>
              </w:r>
            </w:hyperlink>
          </w:p>
        </w:tc>
        <w:tc>
          <w:tcPr>
            <w:tcW w:type="dxa" w:w="17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Published (Ed 1.0)</w:t>
            </w:r>
          </w:p>
        </w:tc>
        <w:tc>
          <w:tcPr>
            <w:tcW w:type="dxa" w:w="62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E-fluid and enameled wire in scope; screening method, no thresholds; conditions not visible in the preview</w:t>
            </w:r>
          </w:p>
        </w:tc>
      </w:tr>
      <w:tr>
        <w:trPr>
          <w:cantSplit/>
        </w:trPr>
        <w:tc>
          <w:tcPr>
            <w:tcW w:type="dxa" w:w="157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rn8wjlrwxmbi4bidcwumd">
              <w:r>
                <w:rPr>
                  <w:b/>
                  <w:bCs/>
                  <w:color w:val="0563C1"/>
                  <w:sz w:val="16"/>
                  <w:szCs w:val="16"/>
                  <w:u w:val="single"/>
                </w:rPr>
                <w:t xml:space="preserve">IEC TS 62332-1:2026</w:t>
              </w:r>
            </w:hyperlink>
          </w:p>
        </w:tc>
        <w:tc>
          <w:tcPr>
            <w:tcW w:type="dxa" w:w="17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Published (Ed 3.0)</w:t>
            </w:r>
          </w:p>
        </w:tc>
        <w:tc>
          <w:tcPr>
            <w:tcW w:type="dxa" w:w="62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Dual-temperature; covers enameled wire; rationale for aging high-class insulation in a low-capability liquid</w:t>
            </w:r>
          </w:p>
        </w:tc>
      </w:tr>
      <w:tr>
        <w:trPr>
          <w:cantSplit/>
        </w:trPr>
        <w:tc>
          <w:tcPr>
            <w:tcW w:type="dxa" w:w="157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b7baxbe_4f4dcnzjqr2ov">
              <w:r>
                <w:rPr>
                  <w:b/>
                  <w:bCs/>
                  <w:color w:val="0563C1"/>
                  <w:sz w:val="16"/>
                  <w:szCs w:val="16"/>
                  <w:u w:val="single"/>
                </w:rPr>
                <w:t xml:space="preserve">IEC TS 61857-42:2025</w:t>
              </w:r>
            </w:hyperlink>
          </w:p>
        </w:tc>
        <w:tc>
          <w:tcPr>
            <w:tcW w:type="dxa" w:w="17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Published (Ed 1.0)</w:t>
            </w:r>
          </w:p>
        </w:tc>
        <w:tc>
          <w:tcPr>
            <w:tcW w:type="dxa" w:w="62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Annex A: cooling fluid compatibility (informative); Annex B: hairpin formette; typical life 8,000 h</w:t>
            </w:r>
          </w:p>
        </w:tc>
      </w:tr>
      <w:tr>
        <w:trPr>
          <w:cantSplit/>
        </w:trPr>
        <w:tc>
          <w:tcPr>
            <w:tcW w:type="dxa" w:w="157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uehvpenyucpyobd-nagkl">
              <w:r>
                <w:rPr>
                  <w:b/>
                  <w:bCs/>
                  <w:color w:val="0563C1"/>
                  <w:sz w:val="16"/>
                  <w:szCs w:val="16"/>
                  <w:u w:val="single"/>
                </w:rPr>
                <w:t xml:space="preserve">IEC 60851-4:2016</w:t>
              </w:r>
            </w:hyperlink>
            <w:r>
              <w:rPr>
                <w:b/>
                <w:bCs/>
                <w:sz w:val="16"/>
                <w:szCs w:val="16"/>
              </w:rPr>
              <w:t xml:space="preserve"> Test 20</w:t>
            </w:r>
          </w:p>
        </w:tc>
        <w:tc>
          <w:tcPr>
            <w:tcW w:type="dxa" w:w="17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Unchanged</w:t>
            </w:r>
          </w:p>
        </w:tc>
        <w:tc>
          <w:tcPr>
            <w:tcW w:type="dxa" w:w="62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Vessel, U sample, 125 °C/30 min re-drying; written for transformer oil and enamel</w:t>
            </w:r>
          </w:p>
        </w:tc>
      </w:tr>
      <w:tr>
        <w:trPr>
          <w:cantSplit/>
        </w:trPr>
        <w:tc>
          <w:tcPr>
            <w:tcW w:type="dxa" w:w="157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a_9u2seod_mv4cjp6sjwi">
              <w:r>
                <w:rPr>
                  <w:b/>
                  <w:bCs/>
                  <w:color w:val="0563C1"/>
                  <w:sz w:val="16"/>
                  <w:szCs w:val="16"/>
                  <w:u w:val="single"/>
                </w:rPr>
                <w:t xml:space="preserve">IEC 60851-3:2023</w:t>
              </w:r>
            </w:hyperlink>
          </w:p>
        </w:tc>
        <w:tc>
          <w:tcPr>
            <w:tcW w:type="dxa" w:w="17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Ed 4.0</w:t>
            </w:r>
          </w:p>
        </w:tc>
        <w:tc>
          <w:tcPr>
            <w:tcW w:type="dxa" w:w="62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Loss-of-adhesion measurement clarified for fiber-covered and tape-wrapped wire</w:t>
            </w:r>
          </w:p>
        </w:tc>
      </w:tr>
      <w:tr>
        <w:trPr>
          <w:cantSplit/>
        </w:trPr>
        <w:tc>
          <w:tcPr>
            <w:tcW w:type="dxa" w:w="157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i1x3gtujhj8jcglpnpjkm">
              <w:r>
                <w:rPr>
                  <w:b/>
                  <w:bCs/>
                  <w:color w:val="0563C1"/>
                  <w:sz w:val="16"/>
                  <w:szCs w:val="16"/>
                  <w:u w:val="single"/>
                </w:rPr>
                <w:t xml:space="preserve">IEC 60851-5:2026</w:t>
              </w:r>
            </w:hyperlink>
          </w:p>
        </w:tc>
        <w:tc>
          <w:tcPr>
            <w:tcW w:type="dxa" w:w="17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Ed 5.0 (new)</w:t>
            </w:r>
          </w:p>
        </w:tc>
        <w:tc>
          <w:tcPr>
            <w:tcW w:type="dxa" w:w="62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Current citation for BDV; no PDIV</w:t>
            </w:r>
          </w:p>
        </w:tc>
      </w:tr>
      <w:tr>
        <w:trPr>
          <w:cantSplit/>
        </w:trPr>
        <w:tc>
          <w:tcPr>
            <w:tcW w:type="dxa" w:w="157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5lwwwamhwxnke4wg0ahq2">
              <w:r>
                <w:rPr>
                  <w:b/>
                  <w:bCs/>
                  <w:color w:val="0563C1"/>
                  <w:sz w:val="16"/>
                  <w:szCs w:val="16"/>
                  <w:u w:val="single"/>
                </w:rPr>
                <w:t xml:space="preserve">IEC 60034-18-41</w:t>
              </w:r>
            </w:hyperlink>
          </w:p>
        </w:tc>
        <w:tc>
          <w:tcPr>
            <w:tcW w:type="dxa" w:w="17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Ed 2.0 draft, estimated 2027</w:t>
            </w:r>
          </w:p>
        </w:tc>
        <w:tc>
          <w:tcPr>
            <w:tcW w:type="dxa" w:w="62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Cite 2014 + AMD1:2019</w:t>
            </w:r>
          </w:p>
        </w:tc>
      </w:tr>
      <w:tr>
        <w:trPr>
          <w:cantSplit/>
        </w:trPr>
        <w:tc>
          <w:tcPr>
            <w:tcW w:type="dxa" w:w="157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hhyf3ivxg-kx6g3rpv_vr">
              <w:r>
                <w:rPr>
                  <w:b/>
                  <w:bCs/>
                  <w:color w:val="0563C1"/>
                  <w:sz w:val="16"/>
                  <w:szCs w:val="16"/>
                  <w:u w:val="single"/>
                </w:rPr>
                <w:t xml:space="preserve">T/CEEIA 415-2023</w:t>
              </w:r>
            </w:hyperlink>
          </w:p>
        </w:tc>
        <w:tc>
          <w:tcPr>
            <w:tcW w:type="dxa" w:w="17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Replaced the 2019 version</w:t>
            </w:r>
          </w:p>
        </w:tc>
        <w:tc>
          <w:tcPr>
            <w:tcW w:type="dxa" w:w="62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Content not public; oil companies are drafting organizations</w:t>
            </w:r>
          </w:p>
        </w:tc>
      </w:tr>
      <w:tr>
        <w:trPr>
          <w:cantSplit/>
        </w:trPr>
        <w:tc>
          <w:tcPr>
            <w:tcW w:type="dxa" w:w="157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rovg2aclgygnzgzn0qvj8">
              <w:r>
                <w:rPr>
                  <w:b/>
                  <w:bCs/>
                  <w:color w:val="0563C1"/>
                  <w:sz w:val="16"/>
                  <w:szCs w:val="16"/>
                  <w:u w:val="single"/>
                </w:rPr>
                <w:t xml:space="preserve">T/CAQI draft 2025</w:t>
              </w:r>
            </w:hyperlink>
          </w:p>
        </w:tc>
        <w:tc>
          <w:tcPr>
            <w:tcW w:type="dxa" w:w="17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Draft for comment</w:t>
            </w:r>
          </w:p>
        </w:tc>
        <w:tc>
          <w:tcPr>
            <w:tcW w:type="dxa" w:w="62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2000 ppm water, 8 cycles, quantitative retention criteria (for paper)</w:t>
            </w:r>
          </w:p>
        </w:tc>
      </w:tr>
      <w:tr>
        <w:trPr>
          <w:cantSplit/>
        </w:trPr>
        <w:tc>
          <w:tcPr>
            <w:tcW w:type="dxa" w:w="157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cf2yi2akv5awje6fdupv">
              <w:r>
                <w:rPr>
                  <w:b/>
                  <w:bCs/>
                  <w:color w:val="0563C1"/>
                  <w:sz w:val="16"/>
                  <w:szCs w:val="16"/>
                  <w:u w:val="single"/>
                </w:rPr>
                <w:t xml:space="preserve">ASTM D8544-24</w:t>
              </w:r>
            </w:hyperlink>
          </w:p>
        </w:tc>
        <w:tc>
          <w:tcPr>
            <w:tcW w:type="dxa" w:w="17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Current, no revision</w:t>
            </w:r>
          </w:p>
        </w:tc>
        <w:tc>
          <w:tcPr>
            <w:tcW w:type="dxa" w:w="62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Deposits on energized copper; witness method</w:t>
            </w:r>
          </w:p>
        </w:tc>
      </w:tr>
      <w:tr>
        <w:trPr>
          <w:cantSplit/>
        </w:trPr>
        <w:tc>
          <w:tcPr>
            <w:tcW w:type="dxa" w:w="157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xonui71fwxclx2p-9eych">
              <w:r>
                <w:rPr>
                  <w:b/>
                  <w:bCs/>
                  <w:color w:val="0563C1"/>
                  <w:sz w:val="16"/>
                  <w:szCs w:val="16"/>
                  <w:u w:val="single"/>
                </w:rPr>
                <w:t xml:space="preserve">ASTM WK87553</w:t>
              </w:r>
            </w:hyperlink>
          </w:p>
        </w:tc>
        <w:tc>
          <w:tcPr>
            <w:tcW w:type="dxa" w:w="17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Not published</w:t>
            </w:r>
          </w:p>
        </w:tc>
        <w:tc>
          <w:tcPr>
            <w:tcW w:type="dxa" w:w="628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Wire corrosion test; refer to it as a "proposed method"</w:t>
            </w:r>
          </w:p>
        </w:tc>
      </w:tr>
      <w:tr>
        <w:trPr>
          <w:cantSplit/>
        </w:trPr>
        <w:tc>
          <w:tcPr>
            <w:tcW w:type="dxa" w:w="157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n2awtfhavnlmnkwdu35b">
              <w:r>
                <w:rPr>
                  <w:b/>
                  <w:bCs/>
                  <w:color w:val="0563C1"/>
                  <w:sz w:val="16"/>
                  <w:szCs w:val="16"/>
                  <w:u w:val="single"/>
                </w:rPr>
                <w:t xml:space="preserve">ASTM D2244-25</w:t>
              </w:r>
            </w:hyperlink>
            <w:r>
              <w:rPr>
                <w:b/>
                <w:bCs/>
                <w:sz w:val="16"/>
                <w:szCs w:val="16"/>
              </w:rPr>
              <w:t xml:space="preserve">, </w:t>
            </w:r>
            <w:hyperlink w:history="1" r:id="rIdi8qq4zp4bbm_88zkgbkru">
              <w:r>
                <w:rPr>
                  <w:b/>
                  <w:bCs/>
                  <w:color w:val="0563C1"/>
                  <w:sz w:val="16"/>
                  <w:szCs w:val="16"/>
                  <w:u w:val="single"/>
                </w:rPr>
                <w:t xml:space="preserve">D714-25</w:t>
              </w:r>
            </w:hyperlink>
          </w:p>
        </w:tc>
        <w:tc>
          <w:tcPr>
            <w:tcW w:type="dxa" w:w="17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New editions</w:t>
            </w:r>
          </w:p>
        </w:tc>
        <w:tc>
          <w:tcPr>
            <w:tcW w:type="dxa" w:w="628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Current citation for ΔE and blister rating</w:t>
            </w:r>
          </w:p>
        </w:tc>
      </w:tr>
    </w:tbl>
    <w:p>
      <w:pPr>
        <w:spacing w:after="120" w:before="0"/>
      </w:pPr>
    </w:p>
    <w:p>
      <w:pPr>
        <w:pStyle w:val="Heading1"/>
      </w:pPr>
      <w:bookmarkStart w:name="_TocH004" w:id="5"/>
      <w:r>
        <w:t xml:space="preserve">No quantitative in-oil data for the four wrapped types in the stock</w:t>
      </w:r>
      <w:bookmarkEnd w:id="5"/>
    </w:p>
    <w:p>
      <w:r>
        <w:rPr>
          <w:sz w:val="20"/>
          <w:szCs w:val="20"/>
        </w:rPr>
        <w:t xml:space="preserve">Your stock splits into two separate worlds. Enameled flat wire is the only type whose oil aging has been relatively well studied. The other four types are wrapped constructions: polyimide tape, polyimide tape + glass fiber, glass-fiber-covered, and foil + glass fiber. For these four types, </w:t>
      </w:r>
      <w:r>
        <w:rPr>
          <w:b/>
          <w:bCs/>
          <w:sz w:val="20"/>
          <w:szCs w:val="20"/>
        </w:rPr>
        <w:t xml:space="preserve">no BDV retention, partial discharge, mass change, or peel strength data were found</w:t>
      </w:r>
      <w:r>
        <w:rPr>
          <w:sz w:val="20"/>
          <w:szCs w:val="20"/>
        </w:rPr>
        <w:t xml:space="preserve"> in transformer oil, ATF, or e-fluid. This did not change in the 2025–2026 search either. What is known about these types comes from indirect sources: manufacturer datasheets, patents on oil-filled electric submersible pump (ESP) motors, hydrolysis tests on aviation cables, and refrigeration compressor experience. These sources are enough to rank the risks, but not to quantify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8"/>
        <w:gridCol w:w="2307"/>
        <w:gridCol w:w="1955"/>
        <w:gridCol w:w="2032"/>
        <w:gridCol w:w="1396"/>
      </w:tblGrid>
      <w:tr>
        <w:trPr>
          <w:cantSplit/>
          <w:tblHeader/>
        </w:trPr>
        <w:tc>
          <w:tcPr>
            <w:tcW w:type="dxa" w:w="194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Type</w:t>
            </w:r>
          </w:p>
        </w:tc>
        <w:tc>
          <w:tcPr>
            <w:tcW w:type="dxa" w:w="230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Standard and thermal class</w:t>
            </w:r>
          </w:p>
        </w:tc>
        <w:tc>
          <w:tcPr>
            <w:tcW w:type="dxa" w:w="195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Known in oil</w:t>
            </w:r>
          </w:p>
        </w:tc>
        <w:tc>
          <w:tcPr>
            <w:tcW w:type="dxa" w:w="2032"/>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Dominant risk</w:t>
            </w:r>
          </w:p>
        </w:tc>
        <w:tc>
          <w:tcPr>
            <w:tcW w:type="dxa" w:w="139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Level of evidence</w:t>
            </w:r>
          </w:p>
        </w:tc>
      </w:tr>
      <w:tr>
        <w:trPr>
          <w:cantSplit/>
        </w:trPr>
        <w:tc>
          <w:tcPr>
            <w:tcW w:type="dxa" w:w="1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Enameled flat wire</w:t>
            </w:r>
          </w:p>
        </w:tc>
        <w:tc>
          <w:tcPr>
            <w:tcW w:type="dxa" w:w="230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Class depends on enamel chemistry</w:t>
            </w:r>
          </w:p>
        </w:tc>
        <w:tc>
          <w:tcPr>
            <w:tcW w:type="dxa" w:w="195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BDV loss in wet ATF; delamination in PAI; polyester weakest</w:t>
            </w:r>
          </w:p>
        </w:tc>
        <w:tc>
          <w:tcPr>
            <w:tcW w:type="dxa" w:w="203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Hydrolysis, loss of adhesion, additive penetration</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Independent peer-reviewed + patent</w:t>
            </w:r>
          </w:p>
        </w:tc>
      </w:tr>
      <w:tr>
        <w:trPr>
          <w:cantSplit/>
        </w:trPr>
        <w:tc>
          <w:tcPr>
            <w:tcW w:type="dxa" w:w="1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Polyimide (Kapton) tape-wrapped</w:t>
            </w:r>
          </w:p>
        </w:tc>
        <w:tc>
          <w:tcPr>
            <w:tcW w:type="dxa" w:w="230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1pb5jo_xy6kqu4dj68n5d">
              <w:r>
                <w:rPr>
                  <w:color w:val="0563C1"/>
                  <w:sz w:val="16"/>
                  <w:szCs w:val="16"/>
                  <w:u w:val="single"/>
                </w:rPr>
                <w:t xml:space="preserve">IEC 60317-44</w:t>
              </w:r>
            </w:hyperlink>
            <w:r>
              <w:rPr>
                <w:sz w:val="16"/>
                <w:szCs w:val="16"/>
              </w:rPr>
              <w:t xml:space="preserve">: class 240 (220 in the US, Canada, and Russia); 2–16 × 0.8–5.6 mm</w:t>
            </w:r>
          </w:p>
        </w:tc>
        <w:tc>
          <w:tcPr>
            <w:tcW w:type="dxa" w:w="195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No quantitative data; manufacturer says it resists hydrocarbons</w:t>
            </w:r>
          </w:p>
        </w:tc>
        <w:tc>
          <w:tcPr>
            <w:tcW w:type="dxa" w:w="203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Hydrolysis by water; adhesive and overlap delamination</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Manufacturer + patent + aviation</w:t>
            </w:r>
          </w:p>
        </w:tc>
      </w:tr>
      <w:tr>
        <w:trPr>
          <w:cantSplit/>
        </w:trPr>
        <w:tc>
          <w:tcPr>
            <w:tcW w:type="dxa" w:w="1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Kapton tape + glass fiber</w:t>
            </w:r>
          </w:p>
        </w:tc>
        <w:tc>
          <w:tcPr>
            <w:tcW w:type="dxa" w:w="230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 IEC or NEMA part found</w:t>
            </w:r>
          </w:p>
        </w:tc>
        <w:tc>
          <w:tcPr>
            <w:tcW w:type="dxa" w:w="195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 data</w:t>
            </w:r>
          </w:p>
        </w:tc>
        <w:tc>
          <w:tcPr>
            <w:tcW w:type="dxa" w:w="203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Tape risks + glass binder</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Inference</w:t>
            </w:r>
          </w:p>
        </w:tc>
      </w:tr>
      <w:tr>
        <w:trPr>
          <w:cantSplit/>
        </w:trPr>
        <w:tc>
          <w:tcPr>
            <w:tcW w:type="dxa" w:w="1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Glass-fiber-covered</w:t>
            </w:r>
          </w:p>
        </w:tc>
        <w:tc>
          <w:tcPr>
            <w:tcW w:type="dxa" w:w="230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f47dnk_wlzcrnbpkycguo">
              <w:r>
                <w:rPr>
                  <w:color w:val="0563C1"/>
                  <w:sz w:val="16"/>
                  <w:szCs w:val="16"/>
                  <w:u w:val="single"/>
                </w:rPr>
                <w:t xml:space="preserve">IEC 60317-0-4</w:t>
              </w:r>
            </w:hyperlink>
            <w:r>
              <w:rPr>
                <w:sz w:val="16"/>
                <w:szCs w:val="16"/>
              </w:rPr>
              <w:t xml:space="preserve"> (wound; -31 TI 180, -33 TI 200); IEC 60317-0-5/-39 (braided, TI 180)</w:t>
            </w:r>
          </w:p>
        </w:tc>
        <w:tc>
          <w:tcPr>
            <w:tcW w:type="dxa" w:w="195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 transformer oil clause exists, but its content could not be read; no data</w:t>
            </w:r>
          </w:p>
        </w:tc>
        <w:tc>
          <w:tcPr>
            <w:tcW w:type="dxa" w:w="203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Hydrolysis or swelling of the binder resin; wicking</w:t>
            </w:r>
          </w:p>
        </w:tc>
        <w:tc>
          <w:tcPr>
            <w:tcW w:type="dxa" w:w="13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Standard + inference</w:t>
            </w:r>
          </w:p>
        </w:tc>
      </w:tr>
      <w:tr>
        <w:trPr>
          <w:cantSplit/>
        </w:trPr>
        <w:tc>
          <w:tcPr>
            <w:tcW w:type="dxa" w:w="1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Foil + glass fiber</w:t>
            </w:r>
          </w:p>
        </w:tc>
        <w:tc>
          <w:tcPr>
            <w:tcW w:type="dxa" w:w="230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 IEC or NEMA part found</w:t>
            </w:r>
          </w:p>
        </w:tc>
        <w:tc>
          <w:tcPr>
            <w:tcW w:type="dxa" w:w="195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 data</w:t>
            </w:r>
          </w:p>
        </w:tc>
        <w:tc>
          <w:tcPr>
            <w:tcW w:type="dxa" w:w="203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If the foil is PET, embrittlement above 150 °C and in water</w:t>
            </w:r>
          </w:p>
        </w:tc>
        <w:tc>
          <w:tcPr>
            <w:tcW w:type="dxa" w:w="13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Manufacturer + patent + inference</w:t>
            </w:r>
          </w:p>
        </w:tc>
      </w:tr>
    </w:tbl>
    <w:p>
      <w:pPr>
        <w:spacing w:after="120" w:before="0"/>
      </w:pPr>
    </w:p>
    <w:p>
      <w:r>
        <w:rPr>
          <w:b/>
          <w:bCs/>
          <w:sz w:val="20"/>
          <w:szCs w:val="20"/>
        </w:rPr>
        <w:t xml:space="preserve">Enameled flat wire</w:t>
      </w:r>
      <w:r>
        <w:rPr>
          <w:sz w:val="20"/>
          <w:szCs w:val="20"/>
        </w:rPr>
        <w:t xml:space="preserve"> is the best-known type in the stock, but the outcome depends heavily on the enamel chemistry. In ATF containing 0.2% water at 150 °C, two commercial flat wires behaved very differently. One dropped from 12.8 kV to 2.4 kV at 1000 h and cracked and peeled at 1500 h; the other dropped from 13.1 kV to 10.5 kV at 2000 h (</w:t>
      </w:r>
      <w:hyperlink w:history="1" r:id="rIdj5k-0vdqsa8alvld5ormj">
        <w:r>
          <w:rPr>
            <w:color w:val="0563C1"/>
            <w:sz w:val="20"/>
            <w:szCs w:val="20"/>
            <w:u w:val="single"/>
          </w:rPr>
          <w:t xml:space="preserve">Wei Chen et al. 2024</w:t>
        </w:r>
      </w:hyperlink>
      <w:r>
        <w:rPr>
          <w:sz w:val="20"/>
          <w:szCs w:val="20"/>
        </w:rPr>
        <w:t xml:space="preserve">). In Shell ATF at 150 °C, the BDV retention of PAI fell to 30% after 2000 h; the enamel cracked, formed voids, and turned from burgundy to black (</w:t>
      </w:r>
      <w:hyperlink w:history="1" r:id="rIdwejmozqiv5xcxmluvxobw">
        <w:r>
          <w:rPr>
            <w:color w:val="0563C1"/>
            <w:sz w:val="20"/>
            <w:szCs w:val="20"/>
            <w:u w:val="single"/>
          </w:rPr>
          <w:t xml:space="preserve">Zeynalova et al. 2024</w:t>
        </w:r>
      </w:hyperlink>
      <w:r>
        <w:rPr>
          <w:sz w:val="20"/>
          <w:szCs w:val="20"/>
        </w:rPr>
        <w:t xml:space="preserve">). PAI showed signs of delamination after two weeks in ATF at 160 °C (</w:t>
      </w:r>
      <w:hyperlink w:history="1" r:id="rId4kdijexsem9iowhypfz72">
        <w:r>
          <w:rPr>
            <w:color w:val="0563C1"/>
            <w:sz w:val="20"/>
            <w:szCs w:val="20"/>
            <w:u w:val="single"/>
          </w:rPr>
          <w:t xml:space="preserve">Martinez et al. 2025</w:t>
        </w:r>
      </w:hyperlink>
      <w:r>
        <w:rPr>
          <w:sz w:val="20"/>
          <w:szCs w:val="20"/>
        </w:rPr>
        <w:t xml:space="preserve">). However, the same separation also occurred in air at 220 °C; the problem stems partly from the adhesion of the enamel (</w:t>
      </w:r>
      <w:hyperlink w:history="1" r:id="rId2bkdc2skvlyi9qt3pq_ly">
        <w:r>
          <w:rPr>
            <w:color w:val="0563C1"/>
            <w:sz w:val="20"/>
            <w:szCs w:val="20"/>
            <w:u w:val="single"/>
          </w:rPr>
          <w:t xml:space="preserve">HEFT D2.4</w:t>
        </w:r>
      </w:hyperlink>
      <w:r>
        <w:rPr>
          <w:sz w:val="20"/>
          <w:szCs w:val="20"/>
        </w:rPr>
        <w:t xml:space="preserve">). Polyester-based enamel is the most vulnerable group. After five days in a water-containing fluid at 150 °C, a polyester twisted pair fell below 1 kV, whereas PEsI/PAI gave 4.8–15.2 kV depending on the fluid (</w:t>
      </w:r>
      <w:hyperlink w:history="1" r:id="rId3ormnzpl2lzh7r7poiisz">
        <w:r>
          <w:rPr>
            <w:color w:val="0563C1"/>
            <w:sz w:val="20"/>
            <w:szCs w:val="20"/>
            <w:u w:val="single"/>
          </w:rPr>
          <w:t xml:space="preserve">US 12,227,716 B2</w:t>
        </w:r>
      </w:hyperlink>
      <w:r>
        <w:rPr>
          <w:sz w:val="20"/>
          <w:szCs w:val="20"/>
        </w:rPr>
        <w:t xml:space="preserve">, patent data). In contrast, XJTU and CRRC found round and rectangular enameled wire compatible in ATF + 0.5% water at 155 °C (</w:t>
      </w:r>
      <w:hyperlink w:history="1" r:id="rIdllaqx6wz52alr6rjsujyf">
        <w:r>
          <w:rPr>
            <w:color w:val="0563C1"/>
            <w:sz w:val="20"/>
            <w:szCs w:val="20"/>
            <w:u w:val="single"/>
          </w:rPr>
          <w:t xml:space="preserve">Gong et al. 2022</w:t>
        </w:r>
      </w:hyperlink>
      <w:r>
        <w:rPr>
          <w:sz w:val="20"/>
          <w:szCs w:val="20"/>
        </w:rPr>
        <w:t xml:space="preserve">, abstract only). The practical conclusion is this: the results cannot be interpreted until the chemistry of the enameled wires in the stock (PAI, PEsI/PAI, polyimide, polyester) has been determined from the datasheet or by FTIR.</w:t>
      </w:r>
    </w:p>
    <w:p>
      <w:r>
        <w:rPr>
          <w:sz w:val="20"/>
          <w:szCs w:val="20"/>
        </w:rPr>
        <w:t xml:space="preserve">For </w:t>
      </w:r>
      <w:r>
        <w:rPr>
          <w:b/>
          <w:bCs/>
          <w:sz w:val="20"/>
          <w:szCs w:val="20"/>
        </w:rPr>
        <w:t xml:space="preserve">polyimide tape-wrapped wire</w:t>
      </w:r>
      <w:r>
        <w:rPr>
          <w:sz w:val="20"/>
          <w:szCs w:val="20"/>
        </w:rPr>
        <w:t xml:space="preserve">, the strongest information comes from the manufacturer, and it points in two directions. DuPont says that Kapton shows outstanding resistance to "most solvents, hydrocarbons, lubricants, resins and varnishes" but gives no oil immersion data. The same bulletin states that continuous exposure to hot water can affect the tensile strength, elongation, and dielectric strength of standard Kapton HN. For applications that require hydrolytic stability, it recommends the WR type (</w:t>
      </w:r>
      <w:hyperlink w:history="1" r:id="rIdz04-xlx58hsv8eny0fufr">
        <w:r>
          <w:rPr>
            <w:color w:val="0563C1"/>
            <w:sz w:val="20"/>
            <w:szCs w:val="20"/>
            <w:u w:val="single"/>
          </w:rPr>
          <w:t xml:space="preserve">DuPont magnet wire bulletin</w:t>
        </w:r>
      </w:hyperlink>
      <w:r>
        <w:rPr>
          <w:sz w:val="20"/>
          <w:szCs w:val="20"/>
        </w:rPr>
        <w:t xml:space="preserve">). The reason is that Kapton is a condensation polymer. The hydrolysis rate increases with temperature, water content, and pressure (</w:t>
      </w:r>
      <w:hyperlink w:history="1" r:id="rIdkerwidg9pg7aspy1phjsw">
        <w:r>
          <w:rPr>
            <w:color w:val="0563C1"/>
            <w:sz w:val="20"/>
            <w:szCs w:val="20"/>
            <w:u w:val="single"/>
          </w:rPr>
          <w:t xml:space="preserve">DuPont Kapton summary of properties</w:t>
        </w:r>
      </w:hyperlink>
      <w:r>
        <w:rPr>
          <w:sz w:val="20"/>
          <w:szCs w:val="20"/>
        </w:rPr>
        <w:t xml:space="preserve">). Magnet wire tapes are normally heat-sealed with FEP. The FEP-coated 150FN019 film absorbs </w:t>
      </w:r>
      <w:r>
        <w:rPr>
          <w:b/>
          <w:bCs/>
          <w:sz w:val="20"/>
          <w:szCs w:val="20"/>
        </w:rPr>
        <w:t xml:space="preserve">0.8%</w:t>
      </w:r>
      <w:r>
        <w:rPr>
          <w:sz w:val="20"/>
          <w:szCs w:val="20"/>
        </w:rPr>
        <w:t xml:space="preserve"> moisture at 50% relative humidity; for bare 25 µm HN film, this value is </w:t>
      </w:r>
      <w:r>
        <w:rPr>
          <w:b/>
          <w:bCs/>
          <w:sz w:val="20"/>
          <w:szCs w:val="20"/>
        </w:rPr>
        <w:t xml:space="preserve">1.8%</w:t>
      </w:r>
      <w:r>
        <w:rPr>
          <w:sz w:val="20"/>
          <w:szCs w:val="20"/>
        </w:rPr>
        <w:t xml:space="preserve">. The water vapor permeability is likewise 9.6 g/(m²·24 h) versus 54 g/(m²·24 h) (</w:t>
      </w:r>
      <w:hyperlink w:history="1" r:id="rId5q24xyc0vfgblfgzfhw3j">
        <w:r>
          <w:rPr>
            <w:color w:val="0563C1"/>
            <w:sz w:val="20"/>
            <w:szCs w:val="20"/>
            <w:u w:val="single"/>
          </w:rPr>
          <w:t xml:space="preserve">DuPont Kapton summary of properties</w:t>
        </w:r>
      </w:hyperlink>
      <w:r>
        <w:rPr>
          <w:sz w:val="20"/>
          <w:szCs w:val="20"/>
        </w:rPr>
        <w:t xml:space="preserve">). Warnings from the field come from oil-filled electric submersible pump motors. According to one patent, polyimide tape readily absorbs water and is degraded by it. The tape and its adhesive can delaminate above ~149 °C (300 °F), vibration weakens the adhesive, and loosened tape can lead to a short circuit (</w:t>
      </w:r>
      <w:hyperlink w:history="1" r:id="rIdoqwasusjulkq5oty33lez">
        <w:r>
          <w:rPr>
            <w:color w:val="0563C1"/>
            <w:sz w:val="20"/>
            <w:szCs w:val="20"/>
            <w:u w:val="single"/>
          </w:rPr>
          <w:t xml:space="preserve">US 10,672,532 B2</w:t>
        </w:r>
      </w:hyperlink>
      <w:r>
        <w:rPr>
          <w:sz w:val="20"/>
          <w:szCs w:val="20"/>
        </w:rPr>
        <w:t xml:space="preserve">, patent data). In aviation, polyimide cable is wrapped around a mandrel in the "forced hydrolysis" test and held in 70 °C salt water for thousands of hours. In this test, the ends are kept above the water level to prevent the liquid from wicking in between the conductor and the insulation. Cables of this type, used from the 1970s to the early 1990s, degraded rapidly under heat, humidity, and mechanical stress and showed radial cracks (</w:t>
      </w:r>
      <w:hyperlink w:history="1" r:id="rIdd71855atzieaxkvrwokub">
        <w:r>
          <w:rPr>
            <w:color w:val="0563C1"/>
            <w:sz w:val="20"/>
            <w:szCs w:val="20"/>
            <w:u w:val="single"/>
          </w:rPr>
          <w:t xml:space="preserve">Lectromec</w:t>
        </w:r>
      </w:hyperlink>
      <w:r>
        <w:rPr>
          <w:sz w:val="20"/>
          <w:szCs w:val="20"/>
        </w:rPr>
        <w:t xml:space="preserve">). The US Naval Research Laboratory likewise identified humidity, temperature, and strain as the three factors that accelerate the aging of polyimide insulation (</w:t>
      </w:r>
      <w:hyperlink w:history="1" r:id="rIdvc176fcvtcov-3xguuor-">
        <w:r>
          <w:rPr>
            <w:color w:val="0563C1"/>
            <w:sz w:val="20"/>
            <w:szCs w:val="20"/>
            <w:u w:val="single"/>
          </w:rPr>
          <w:t xml:space="preserve">Campbell 1994</w:t>
        </w:r>
      </w:hyperlink>
      <w:r>
        <w:rPr>
          <w:sz w:val="20"/>
          <w:szCs w:val="20"/>
        </w:rPr>
        <w:t xml:space="preserve">). The literature suggests that this type will be affected more by water, adhesive, and bending strain than by oil. No rapid degradation is expected in dry oil at 120–150 °C, whereas the wet arm is the one that will best distinguish this type from enamel (inference). IEC 60317-44 assumes an FEP-type heat-sealing adhesive. If the adhesive of the tape in the stock is a pressure-sensitive silicone or acrylic, it falls outside the standard. There are also no data on how such adhesives behave in hot oil. The adhesive type therefore needs to be identified by FTIR on a peeled-off layer before aging (recommendation). It is chemically possible for amine-containing additives to degrade the imide ring through aminolysis. Pure ethanolamine broke down Kapton in 3 h at 120 °C (</w:t>
      </w:r>
      <w:hyperlink w:history="1" r:id="rIdtwctn67xxj2owfn1psocp">
        <w:r>
          <w:rPr>
            <w:color w:val="0563C1"/>
            <w:sz w:val="20"/>
            <w:szCs w:val="20"/>
            <w:u w:val="single"/>
          </w:rPr>
          <w:t xml:space="preserve">Chen et al. 2025</w:t>
        </w:r>
      </w:hyperlink>
      <w:r>
        <w:rPr>
          <w:sz w:val="20"/>
          <w:szCs w:val="20"/>
        </w:rPr>
        <w:t xml:space="preserve">). However, this effect has never been demonstrated at ATF additive levels; it remains a hypothesis to be tested.</w:t>
      </w:r>
    </w:p>
    <w:p>
      <w:r>
        <w:rPr>
          <w:sz w:val="20"/>
          <w:szCs w:val="20"/>
        </w:rPr>
        <w:t xml:space="preserve">The tape thickness is also consistent with the insulation build in the stock. A single-layer helical wrap with 50% overlap puts two film thicknesses on each face and increases the dimension by about four tape thicknesses. For the 38.1 µm 150FN019, this comes to about 0.15 mm, and for the 76.2 µm 300FN929, about 0.30 mm (calculation; thicknesses from the </w:t>
      </w:r>
      <w:hyperlink w:history="1" r:id="rIds8bllkehgojyypzvbq4gw">
        <w:r>
          <w:rPr>
            <w:color w:val="0563C1"/>
            <w:sz w:val="20"/>
            <w:szCs w:val="20"/>
            <w:u w:val="single"/>
          </w:rPr>
          <w:t xml:space="preserve">DuPont magnet wire bulletin</w:t>
        </w:r>
      </w:hyperlink>
      <w:r>
        <w:rPr>
          <w:sz w:val="20"/>
          <w:szCs w:val="20"/>
        </w:rPr>
        <w:t xml:space="preserve">). This agrees with the "one or two layers" definition in IEC 60317-44. The conductors in the stock with widths exceeding 16 mm and reaching ~18 mm, however, lie outside the upper limit of IEC 60317-44; they were most likely made to a manufacturer or customer specification (inference).</w:t>
      </w:r>
    </w:p>
    <w:p>
      <w:r>
        <w:rPr>
          <w:sz w:val="20"/>
          <w:szCs w:val="20"/>
        </w:rPr>
        <w:t xml:space="preserve">In </w:t>
      </w:r>
      <w:r>
        <w:rPr>
          <w:b/>
          <w:bCs/>
          <w:sz w:val="20"/>
          <w:szCs w:val="20"/>
        </w:rPr>
        <w:t xml:space="preserve">glass-fiber-covered wire</w:t>
      </w:r>
      <w:r>
        <w:rPr>
          <w:sz w:val="20"/>
          <w:szCs w:val="20"/>
        </w:rPr>
        <w:t xml:space="preserve">, the glass itself is inorganic. Its behavior in oil is determined by the varnish or resin that binds the fibers. One US manufacturer offers polyester-glass-served wire with epoxy varnish (155 °C), high-temperature polyester varnish (180 °C), or silicone varnish (200 °C) (</w:t>
      </w:r>
      <w:hyperlink w:history="1" r:id="rIdyuvvmlzgfrheqknw4plez">
        <w:r>
          <w:rPr>
            <w:color w:val="0563C1"/>
            <w:sz w:val="20"/>
            <w:szCs w:val="20"/>
            <w:u w:val="single"/>
          </w:rPr>
          <w:t xml:space="preserve">Rea datasheets</w:t>
        </w:r>
      </w:hyperlink>
      <w:r>
        <w:rPr>
          <w:sz w:val="20"/>
          <w:szCs w:val="20"/>
        </w:rPr>
        <w:t xml:space="preserve">, manufacturer claim; NEMA mapping not verified). The closest evidence for the binder comes from impregnation resins. After 2000 h in Dexron ULV + 0.5% water at 150 °C, the bond strength of an epoxy-anhydride resin fell to </w:t>
      </w:r>
      <w:r>
        <w:rPr>
          <w:b/>
          <w:bCs/>
          <w:sz w:val="20"/>
          <w:szCs w:val="20"/>
        </w:rPr>
        <w:t xml:space="preserve">4.29%</w:t>
      </w:r>
      <w:r>
        <w:rPr>
          <w:sz w:val="20"/>
          <w:szCs w:val="20"/>
        </w:rPr>
        <w:t xml:space="preserve"> of its initial value. FTIR showed hydrolysis of the ester bonds. Under the same conditions, a polyesterimide resin stayed above its initial value (</w:t>
      </w:r>
      <w:hyperlink w:history="1" r:id="rIdws4felibakd7d-oqorgp5">
        <w:r>
          <w:rPr>
            <w:color w:val="0563C1"/>
            <w:sz w:val="20"/>
            <w:szCs w:val="20"/>
            <w:u w:val="single"/>
          </w:rPr>
          <w:t xml:space="preserve">Wei Xiongqiang et al. 2022</w:t>
        </w:r>
      </w:hyperlink>
      <w:r>
        <w:rPr>
          <w:sz w:val="20"/>
          <w:szCs w:val="20"/>
        </w:rPr>
        <w:t xml:space="preserve">). If the binder is epoxy- or polyester-based, loosening of the fibers in wet oil and fraying at the bends can be expected. A silicone binder, on the other hand, may be more prone to swelling in hydrocarbon oil than to hydrolysis (inference). According to one patent, glass fiber wets poorly and absorbs little impregnating agent (</w:t>
      </w:r>
      <w:hyperlink w:history="1" r:id="rId7euffl5oetz0l_07vgqwe">
        <w:r>
          <w:rPr>
            <w:color w:val="0563C1"/>
            <w:sz w:val="20"/>
            <w:szCs w:val="20"/>
            <w:u w:val="single"/>
          </w:rPr>
          <w:t xml:space="preserve">US 4,590,025</w:t>
        </w:r>
      </w:hyperlink>
      <w:r>
        <w:rPr>
          <w:sz w:val="20"/>
          <w:szCs w:val="20"/>
        </w:rPr>
        <w:t xml:space="preserve">). In an insufficiently impregnated covering, this leaves porous paths through which oil and water can travel along the conductor (inference). An Indian standard states that glass-braided and varnish-bonded conductors are "not always suitable for severe edgewise bending" (</w:t>
      </w:r>
      <w:hyperlink w:history="1" r:id="rId6njfaj84v0xl1pym2c6zn">
        <w:r>
          <w:rPr>
            <w:color w:val="0563C1"/>
            <w:sz w:val="20"/>
            <w:szCs w:val="20"/>
            <w:u w:val="single"/>
          </w:rPr>
          <w:t xml:space="preserve">IS 6181</w:t>
        </w:r>
      </w:hyperlink>
      <w:r>
        <w:rPr>
          <w:sz w:val="20"/>
          <w:szCs w:val="20"/>
        </w:rPr>
        <w:t xml:space="preserve">). At 0.30–0.50 mm thick, the glass coverings in the stock are markedly thicker than the 85–160 µm flat wire insulations in the oil studies (</w:t>
      </w:r>
      <w:hyperlink w:history="1" r:id="rIdorgndc39z6i3n9pzia-cw">
        <w:r>
          <w:rPr>
            <w:color w:val="0563C1"/>
            <w:sz w:val="20"/>
            <w:szCs w:val="20"/>
            <w:u w:val="single"/>
          </w:rPr>
          <w:t xml:space="preserve">Chalmers TR 2025:1</w:t>
        </w:r>
      </w:hyperlink>
      <w:r>
        <w:rPr>
          <w:sz w:val="20"/>
          <w:szCs w:val="20"/>
        </w:rPr>
        <w:t xml:space="preserve">). This is most likely why they are not used in compact EV hairpins; in your study, they will serve as a comparison class rather than as a candidate insulation (inference).</w:t>
      </w:r>
    </w:p>
    <w:p>
      <w:r>
        <w:rPr>
          <w:sz w:val="20"/>
          <w:szCs w:val="20"/>
        </w:rPr>
        <w:t xml:space="preserve">For the </w:t>
      </w:r>
      <w:r>
        <w:rPr>
          <w:b/>
          <w:bCs/>
          <w:sz w:val="20"/>
          <w:szCs w:val="20"/>
        </w:rPr>
        <w:t xml:space="preserve">foil + glass fiber</w:t>
      </w:r>
      <w:r>
        <w:rPr>
          <w:sz w:val="20"/>
          <w:szCs w:val="20"/>
        </w:rPr>
        <w:t xml:space="preserve"> type, the first task is to identify what the foil is. If it is PET, its behavior in oil will be very different from that of polyimide. According to DuPont Teijin, PET hydrolyzes and becomes brittle at high temperature and humidity. Embrittlement requires more than about 0.1% water in the system. The recommended maximum service temperature is 150 °C, and at 235 °C the film "becomes brittle and disintegrates" in less than a minute (</w:t>
      </w:r>
      <w:hyperlink w:history="1" r:id="rIdf688w1bhcx9mgt0du-x1r">
        <w:r>
          <w:rPr>
            <w:color w:val="0563C1"/>
            <w:sz w:val="20"/>
            <w:szCs w:val="20"/>
            <w:u w:val="single"/>
          </w:rPr>
          <w:t xml:space="preserve">DuPont Teijin Mylar data</w:t>
        </w:r>
      </w:hyperlink>
      <w:r>
        <w:rPr>
          <w:sz w:val="20"/>
          <w:szCs w:val="20"/>
        </w:rPr>
        <w:t xml:space="preserve">). Kapton, by contrast, retains at least 10% elongation after 2 h at 400 °C (</w:t>
      </w:r>
      <w:hyperlink w:history="1" r:id="rIdgwwbk5yot1ndlhlk9cx0g">
        <w:r>
          <w:rPr>
            <w:color w:val="0563C1"/>
            <w:sz w:val="20"/>
            <w:szCs w:val="20"/>
            <w:u w:val="single"/>
          </w:rPr>
          <w:t xml:space="preserve">DuPont magnet wire bulletin</w:t>
        </w:r>
      </w:hyperlink>
      <w:r>
        <w:rPr>
          <w:sz w:val="20"/>
          <w:szCs w:val="20"/>
        </w:rPr>
        <w:t xml:space="preserve">). This difference provides a cheap test to tell them apart. A peeled-off piece of film is briefly placed on a hot plate or examined by FTIR (recommendation). Experience from refrigeration compressors also sounds a warning for PET. Even dry polyol ester lubricants extract oligomers from PET (</w:t>
      </w:r>
      <w:hyperlink w:history="1" r:id="rIdne9djsy6dyzx7x06b-kyh">
        <w:r>
          <w:rPr>
            <w:color w:val="0563C1"/>
            <w:sz w:val="20"/>
            <w:szCs w:val="20"/>
            <w:u w:val="single"/>
          </w:rPr>
          <w:t xml:space="preserve">Lubrizol 1999</w:t>
        </w:r>
      </w:hyperlink>
      <w:r>
        <w:rPr>
          <w:sz w:val="20"/>
          <w:szCs w:val="20"/>
        </w:rPr>
        <w:t xml:space="preserve">). Water in refrigeration oils also degrades PET film (</w:t>
      </w:r>
      <w:hyperlink w:history="1" r:id="rIdr-2gpno-bzsjeddeljq3n">
        <w:r>
          <w:rPr>
            <w:color w:val="0563C1"/>
            <w:sz w:val="20"/>
            <w:szCs w:val="20"/>
            <w:u w:val="single"/>
          </w:rPr>
          <w:t xml:space="preserve">US 5,939,200</w:t>
        </w:r>
      </w:hyperlink>
      <w:r>
        <w:rPr>
          <w:sz w:val="20"/>
          <w:szCs w:val="20"/>
        </w:rPr>
        <w:t xml:space="preserve">, patent data). If the foil turns out to be PET, keeping the wet arm at or below 150 °C is necessary to separate the thermal effect from the chemical effect (inference). There is likewise no standard part or data for the </w:t>
      </w:r>
      <w:r>
        <w:rPr>
          <w:b/>
          <w:bCs/>
          <w:sz w:val="20"/>
          <w:szCs w:val="20"/>
        </w:rPr>
        <w:t xml:space="preserve">polyimide tape + glass fiber</w:t>
      </w:r>
      <w:r>
        <w:rPr>
          <w:sz w:val="20"/>
          <w:szCs w:val="20"/>
        </w:rPr>
        <w:t xml:space="preserve"> type. It carries the risks of both the tape and the glass binder. The glass wrap can retain oil and water over the tape overlaps (inference).</w:t>
      </w:r>
    </w:p>
    <w:p>
      <w:r>
        <w:rPr>
          <w:sz w:val="20"/>
          <w:szCs w:val="20"/>
        </w:rPr>
        <w:t xml:space="preserve">The field history of these constructions in oil is also limited. Oil-filled electric submersible pump motors are the only application in which polyimide tape-wrapped magnet wire is explicitly used in oil. In these motors, the oil surrounds the wire in open slots, pump leaks let water into the motor, and in high-temperature wells the motor temperature can exceed 288 °C (</w:t>
      </w:r>
      <w:hyperlink w:history="1" r:id="rId5ksfotvvrjom3mxyhvyee">
        <w:r>
          <w:rPr>
            <w:color w:val="0563C1"/>
            <w:sz w:val="20"/>
            <w:szCs w:val="20"/>
            <w:u w:val="single"/>
          </w:rPr>
          <w:t xml:space="preserve">US 10,672,532 B2</w:t>
        </w:r>
      </w:hyperlink>
      <w:r>
        <w:rPr>
          <w:sz w:val="20"/>
          <w:szCs w:val="20"/>
        </w:rPr>
        <w:t xml:space="preserve">, patent data). In transformers, by contrast, IEC specifies </w:t>
      </w:r>
      <w:r>
        <w:rPr>
          <w:b/>
          <w:bCs/>
          <w:sz w:val="20"/>
          <w:szCs w:val="20"/>
        </w:rPr>
        <w:t xml:space="preserve">paper tape-wrapped</w:t>
      </w:r>
      <w:r>
        <w:rPr>
          <w:sz w:val="20"/>
          <w:szCs w:val="20"/>
        </w:rPr>
        <w:t xml:space="preserve"> rectangular wire, not glass or polyimide, for oil-immersed windings (</w:t>
      </w:r>
      <w:hyperlink w:history="1" r:id="rIdgish79zui4qqzeacumjux">
        <w:r>
          <w:rPr>
            <w:color w:val="0563C1"/>
            <w:sz w:val="20"/>
            <w:szCs w:val="20"/>
            <w:u w:val="single"/>
          </w:rPr>
          <w:t xml:space="preserve">IEC 60317-27 record</w:t>
        </w:r>
      </w:hyperlink>
      <w:r>
        <w:rPr>
          <w:sz w:val="20"/>
          <w:szCs w:val="20"/>
        </w:rPr>
        <w:t xml:space="preserve">). No publicly available evidence was found of polyimide tape-wrapped or glass-covered rectangular wire being used in a directly oil-cooled traction motor.</w:t>
      </w:r>
    </w:p>
    <w:p>
      <w:r>
        <w:rPr>
          <w:sz w:val="20"/>
          <w:szCs w:val="20"/>
        </w:rPr>
        <w:t xml:space="preserve">Bending is the second critical variable for these types. In edgewise bending, the outer-fiber strain is calculated approximately as ε ≈ (h/2)/(Rᵢ + h/2). For a 10 mm wide conductor, this value is </w:t>
      </w:r>
      <w:r>
        <w:rPr>
          <w:b/>
          <w:bCs/>
          <w:sz w:val="20"/>
          <w:szCs w:val="20"/>
        </w:rPr>
        <w:t xml:space="preserve">33%</w:t>
      </w:r>
      <w:r>
        <w:rPr>
          <w:sz w:val="20"/>
          <w:szCs w:val="20"/>
        </w:rPr>
        <w:t xml:space="preserve"> at an inner radius of 10 mm and </w:t>
      </w:r>
      <w:r>
        <w:rPr>
          <w:b/>
          <w:bCs/>
          <w:sz w:val="20"/>
          <w:szCs w:val="20"/>
        </w:rPr>
        <w:t xml:space="preserve">50%</w:t>
      </w:r>
      <w:r>
        <w:rPr>
          <w:sz w:val="20"/>
          <w:szCs w:val="20"/>
        </w:rPr>
        <w:t xml:space="preserve"> at 5 mm (calculation). The guaranteed minimum elongation of heat-sealable Kapton films, however, is </w:t>
      </w:r>
      <w:r>
        <w:rPr>
          <w:b/>
          <w:bCs/>
          <w:sz w:val="20"/>
          <w:szCs w:val="20"/>
        </w:rPr>
        <w:t xml:space="preserve">45–65%</w:t>
      </w:r>
      <w:r>
        <w:rPr>
          <w:sz w:val="20"/>
          <w:szCs w:val="20"/>
        </w:rPr>
        <w:t xml:space="preserve"> (</w:t>
      </w:r>
      <w:hyperlink w:history="1" r:id="rIdfrp5bjqznas17ktx6fx19">
        <w:r>
          <w:rPr>
            <w:color w:val="0563C1"/>
            <w:sz w:val="20"/>
            <w:szCs w:val="20"/>
            <w:u w:val="single"/>
          </w:rPr>
          <w:t xml:space="preserve">DuPont magnet wire bulletin</w:t>
        </w:r>
      </w:hyperlink>
      <w:r>
        <w:rPr>
          <w:sz w:val="20"/>
          <w:szCs w:val="20"/>
        </w:rPr>
        <w:t xml:space="preserve">). In other words, hairpin bend radii bring the outer face of the tape close to its limit and stress the heat-sealed overlaps in the peel direction. Patents describe how, in edgewise bending, the film separates from the conductor and wrinkles at the inner radius and cracks at the outer radius (</w:t>
      </w:r>
      <w:hyperlink w:history="1" r:id="rIdvezqwmtpbwjjj86zucber">
        <w:r>
          <w:rPr>
            <w:color w:val="0563C1"/>
            <w:sz w:val="20"/>
            <w:szCs w:val="20"/>
            <w:u w:val="single"/>
          </w:rPr>
          <w:t xml:space="preserve">EP 3 605 558 A1</w:t>
        </w:r>
      </w:hyperlink>
      <w:r>
        <w:rPr>
          <w:sz w:val="20"/>
          <w:szCs w:val="20"/>
        </w:rPr>
        <w:t xml:space="preserve">). Cured tape becomes even more brittle and splits (</w:t>
      </w:r>
      <w:hyperlink w:history="1" r:id="rIdrsnqutgjnawm-ut-a_3vl">
        <w:r>
          <w:rPr>
            <w:color w:val="0563C1"/>
            <w:sz w:val="20"/>
            <w:szCs w:val="20"/>
            <w:u w:val="single"/>
          </w:rPr>
          <w:t xml:space="preserve">US 5,254,806</w:t>
        </w:r>
      </w:hyperlink>
      <w:r>
        <w:rPr>
          <w:sz w:val="20"/>
          <w:szCs w:val="20"/>
        </w:rPr>
        <w:t xml:space="preserve">). Because strain also accelerates polyimide hydrolysis (</w:t>
      </w:r>
      <w:hyperlink w:history="1" r:id="rIdyvg1-cbbmseq8xrkluywb">
        <w:r>
          <w:rPr>
            <w:color w:val="0563C1"/>
            <w:sz w:val="20"/>
            <w:szCs w:val="20"/>
            <w:u w:val="single"/>
          </w:rPr>
          <w:t xml:space="preserve">Campbell 1994</w:t>
        </w:r>
      </w:hyperlink>
      <w:r>
        <w:rPr>
          <w:sz w:val="20"/>
          <w:szCs w:val="20"/>
        </w:rPr>
        <w:t xml:space="preserve">), pre-bent specimens will be more discriminating than straight specimens in the wet arm. IEC 60851-4 also uses U-shaped and mandrel-bent rectangular specimens. Therefore, for each type, specimens bent edgewise and flatwise at the radii the hairpin requires should be included alongside the straight specimen; every bend should be photographed before and after aging (recommendation).</w:t>
      </w:r>
    </w:p>
    <w:p>
      <w:pPr>
        <w:pStyle w:val="Heading1"/>
      </w:pPr>
      <w:bookmarkStart w:name="_TocH005" w:id="6"/>
      <w:r>
        <w:t xml:space="preserve">Corrosion data come from the fluid, not from the wrapped conductor</w:t>
      </w:r>
      <w:bookmarkEnd w:id="6"/>
    </w:p>
    <w:p>
      <w:r>
        <w:rPr>
          <w:sz w:val="20"/>
          <w:szCs w:val="20"/>
        </w:rPr>
        <w:t xml:space="preserve">Almost all of the new numerical data on copper corrosion in EV drive fluids that appeared in 2025–2026 come from patents. None of them uses insulated conductors. Afton's 2026 patent extended the ASTM D130 test to 168 h at 150 °C and measured the copper that passed into the oil. With a fatty-acid amine friction modifier, copper loss rose with dose to </w:t>
      </w:r>
      <w:r>
        <w:rPr>
          <w:b/>
          <w:bCs/>
          <w:sz w:val="20"/>
          <w:szCs w:val="20"/>
        </w:rPr>
        <w:t xml:space="preserve">206, 326 and 347 ppm</w:t>
      </w:r>
      <w:r>
        <w:rPr>
          <w:sz w:val="20"/>
          <w:szCs w:val="20"/>
        </w:rPr>
        <w:t xml:space="preserve"> (D130 class 4A). A molybdenum ester/amide modifier reduced the loss to 61–117 ppm (</w:t>
      </w:r>
      <w:hyperlink w:history="1" r:id="rIdhncdf2v1ic-8zuh66rp6n">
        <w:r>
          <w:rPr>
            <w:color w:val="0563C1"/>
            <w:sz w:val="20"/>
            <w:szCs w:val="20"/>
            <w:u w:val="single"/>
          </w:rPr>
          <w:t xml:space="preserve">US 12,662,647 B2</w:t>
        </w:r>
      </w:hyperlink>
      <w:r>
        <w:rPr>
          <w:sz w:val="20"/>
          <w:szCs w:val="20"/>
        </w:rPr>
        <w:t xml:space="preserve">, patent data). In Chevron Japan's patent, copper after a 96 h oxidation test at 165.5 °C was 309–421 ppm with conventional sulfurized olefins, but </w:t>
      </w:r>
      <w:r>
        <w:rPr>
          <w:b/>
          <w:bCs/>
          <w:sz w:val="20"/>
          <w:szCs w:val="20"/>
        </w:rPr>
        <w:t xml:space="preserve">5–18 ppm</w:t>
      </w:r>
      <w:r>
        <w:rPr>
          <w:sz w:val="20"/>
          <w:szCs w:val="20"/>
        </w:rPr>
        <w:t xml:space="preserve"> in the examples containing thiadiazole and inhibitors. Even when total sulfur stayed the same (0.136%), the distribution of sulfur among its sources moved the result from 18 ppm to 95 ppm (</w:t>
      </w:r>
      <w:hyperlink w:history="1" r:id="rIdnga3mcv811scjjz-brcyt">
        <w:r>
          <w:rPr>
            <w:color w:val="0563C1"/>
            <w:sz w:val="20"/>
            <w:szCs w:val="20"/>
            <w:u w:val="single"/>
          </w:rPr>
          <w:t xml:space="preserve">US 12,529,005 B2</w:t>
        </w:r>
      </w:hyperlink>
      <w:r>
        <w:rPr>
          <w:sz w:val="20"/>
          <w:szCs w:val="20"/>
        </w:rPr>
        <w:t xml:space="preserve">, patent data). The same patent states that highly reactive extreme-pressure additives form high-temperature deposits that "can build up around the enameled wire". It also selects the deposit test temperature based on the enamel's thermal endurance of 200–240 °C. Across possible formulations, copper loss varies by about two orders of magnitude. The fluid used in the study should therefore be analyzed by ICP before and after aging (Cu, S, P, Mo, B and other metals). Nor should a corrosion result obtained with a single e-fluid be generalized (inference).</w:t>
      </w:r>
    </w:p>
    <w:p>
      <w:r>
        <w:rPr>
          <w:sz w:val="20"/>
          <w:szCs w:val="20"/>
        </w:rPr>
        <w:t xml:space="preserve">On the mechanism side, a new hypothesis is emerging. Shell proposes that hydrogen sulfide formed by the decomposition of sulfur-containing additives may contribute to copper attack. It also reports having developed a method that detects gaseous decomposition products in the oil (</w:t>
      </w:r>
      <w:hyperlink w:history="1" r:id="rIdz3zxd7ee76iijezeh0asj">
        <w:r>
          <w:rPr>
            <w:color w:val="0563C1"/>
            <w:sz w:val="20"/>
            <w:szCs w:val="20"/>
            <w:u w:val="single"/>
          </w:rPr>
          <w:t xml:space="preserve">Vo et al., STLE 2025</w:t>
        </w:r>
      </w:hyperlink>
      <w:r>
        <w:rPr>
          <w:sz w:val="20"/>
          <w:szCs w:val="20"/>
        </w:rPr>
        <w:t xml:space="preserve">, abstract only). On the transformer side as well, "inactive" thiophenic sulfur was shown to break down into H₂S and elemental sulfur under prolonged heating (</w:t>
      </w:r>
      <w:hyperlink w:history="1" r:id="rIdjpjqgckogjgksedj3opxl">
        <w:r>
          <w:rPr>
            <w:color w:val="0563C1"/>
            <w:sz w:val="20"/>
            <w:szCs w:val="20"/>
            <w:u w:val="single"/>
          </w:rPr>
          <w:t xml:space="preserve">Gao et al. 2025</w:t>
        </w:r>
      </w:hyperlink>
      <w:r>
        <w:rPr>
          <w:sz w:val="20"/>
          <w:szCs w:val="20"/>
        </w:rPr>
        <w:t xml:space="preserve">, abstract only). These volatile species offer a plausible explanation for why copper corrodes differently, and sometimes more severely, in the headspace. Because inhibitor films form from the liquid, they may not protect the copper in the headspace (inference).</w:t>
      </w:r>
    </w:p>
    <w:p>
      <w:r>
        <w:rPr>
          <w:sz w:val="20"/>
          <w:szCs w:val="20"/>
        </w:rPr>
        <w:t xml:space="preserve">A field case missed by the previous search concerns hairpins directly. Some of Scania's urban plug-in hybrid buses failed after about </w:t>
      </w:r>
      <w:r>
        <w:rPr>
          <w:b/>
          <w:bCs/>
          <w:sz w:val="20"/>
          <w:szCs w:val="20"/>
        </w:rPr>
        <w:t xml:space="preserve">6,000 operating hours due to "corrosion of copper wire hairpins"</w:t>
      </w:r>
      <w:r>
        <w:rPr>
          <w:sz w:val="20"/>
          <w:szCs w:val="20"/>
        </w:rPr>
        <w:t xml:space="preserve">. The suspected root cause was the addition of 10–15% axle oil. In wire tests (oil phase 140 °C, vapor phase 80 °C, 96 h), relative corrosion fell by a total of </w:t>
      </w:r>
      <w:r>
        <w:rPr>
          <w:b/>
          <w:bCs/>
          <w:sz w:val="20"/>
          <w:szCs w:val="20"/>
        </w:rPr>
        <w:t xml:space="preserve">98%</w:t>
      </w:r>
      <w:r>
        <w:rPr>
          <w:sz w:val="20"/>
          <w:szCs w:val="20"/>
        </w:rPr>
        <w:t xml:space="preserve"> when switching from axle oil to a dedicated e-fluid. For the stator, the corrosion rate in the vapor phase was found to be </w:t>
      </w:r>
      <w:r>
        <w:rPr>
          <w:b/>
          <w:bCs/>
          <w:sz w:val="20"/>
          <w:szCs w:val="20"/>
        </w:rPr>
        <w:t xml:space="preserve">about 10 times</w:t>
      </w:r>
      <w:r>
        <w:rPr>
          <w:sz w:val="20"/>
          <w:szCs w:val="20"/>
        </w:rPr>
        <w:t xml:space="preserve"> that in the oil phase. The same study also tested hairpin wire sections with polished ends at 125 °C in closed and open containers (</w:t>
      </w:r>
      <w:hyperlink w:history="1" r:id="rIdnd7rbl23k4mluiascsmbu">
        <w:r>
          <w:rPr>
            <w:color w:val="0563C1"/>
            <w:sz w:val="20"/>
            <w:szCs w:val="20"/>
            <w:u w:val="single"/>
          </w:rPr>
          <w:t xml:space="preserve">Kamchev, Lubes'N'Greases 2021</w:t>
        </w:r>
      </w:hyperlink>
      <w:r>
        <w:rPr>
          <w:sz w:val="20"/>
          <w:szCs w:val="20"/>
        </w:rPr>
        <w:t xml:space="preserve">). This is the closest precedent found for a cut-end hairpin specimen. Although it is a trade-magazine source, it shows that the "pre-/post-oil corrosion observation" idea in your plan has a counterpart in the field. Infineum's energized corrosion test also highlights the importance of geometry. A copper-grid board forms a capillary gap with an optional cover board. The gap and trace spacing markedly changed the fluid's performance. A new video system recorded deposit and dendrite growth between the anode and cathode; no numerical results were published (</w:t>
      </w:r>
      <w:hyperlink w:history="1" r:id="rIdepj2idub5swz7umjxyp9p">
        <w:r>
          <w:rPr>
            <w:color w:val="0563C1"/>
            <w:sz w:val="20"/>
            <w:szCs w:val="20"/>
            <w:u w:val="single"/>
          </w:rPr>
          <w:t xml:space="preserve">Infineum, CTI 2025</w:t>
        </w:r>
      </w:hyperlink>
      <w:r>
        <w:rPr>
          <w:sz w:val="20"/>
          <w:szCs w:val="20"/>
        </w:rPr>
        <w:t xml:space="preserve">, manufacturer claim). In hairpins, the end-winding and weld gaps at different potentials are small. Unenergized immersion may therefore miss deposits bridging the gap (inference).</w:t>
      </w:r>
    </w:p>
    <w:p>
      <w:r>
        <w:rPr>
          <w:sz w:val="20"/>
          <w:szCs w:val="20"/>
        </w:rPr>
        <w:t xml:space="preserve">There is no new 2025–2026 study on copper corrosion under insulation or where the coating ends. In EV fluid, the only direct observation is still Castrol's 2022 article. In that article, the copper under enamel aged in ATF appears corroded, and EDS shows sulfur (</w:t>
      </w:r>
      <w:hyperlink w:history="1" r:id="rIdj4sdwtfg1uukx_qpa0tgj">
        <w:r>
          <w:rPr>
            <w:color w:val="0563C1"/>
            <w:sz w:val="20"/>
            <w:szCs w:val="20"/>
            <w:u w:val="single"/>
          </w:rPr>
          <w:t xml:space="preserve">Castrol/Gasgoo 2022</w:t>
        </w:r>
      </w:hyperlink>
      <w:r>
        <w:rPr>
          <w:sz w:val="20"/>
          <w:szCs w:val="20"/>
        </w:rPr>
        <w:t xml:space="preserve">, manufacturer claim). For the wrapped types in your stock, the closest analogy is in the transformer literature. On paper-wrapped conductors, the wrapping pattern is imprinted on the copper; strip-shaped deposits line up in sequence, separated by corrosion-free gaps. Sulfur corrosion becomes more severe as the number of paper layers increases (</w:t>
      </w:r>
      <w:hyperlink w:history="1" r:id="rIdihnu9jxkcujix0pstudzr">
        <w:r>
          <w:rPr>
            <w:color w:val="0563C1"/>
            <w:sz w:val="20"/>
            <w:szCs w:val="20"/>
            <w:u w:val="single"/>
          </w:rPr>
          <w:t xml:space="preserve">Gao et al. 2019</w:t>
        </w:r>
      </w:hyperlink>
      <w:r>
        <w:rPr>
          <w:sz w:val="20"/>
          <w:szCs w:val="20"/>
        </w:rPr>
        <w:t xml:space="preserve">, abstract only). Cu₂S flakes that detach from the copper are 1–2 µm (at most 8 µm) thick and can bridge the insulation. Enamel, by contrast, is a barrier to sulfur (</w:t>
      </w:r>
      <w:hyperlink w:history="1" r:id="rIdyq7afheva2qqp_-6fuwox">
        <w:r>
          <w:rPr>
            <w:color w:val="0563C1"/>
            <w:sz w:val="20"/>
            <w:szCs w:val="20"/>
            <w:u w:val="single"/>
          </w:rPr>
          <w:t xml:space="preserve">Griffin and Lewand 2007</w:t>
        </w:r>
      </w:hyperlink>
      <w:r>
        <w:rPr>
          <w:sz w:val="20"/>
          <w:szCs w:val="20"/>
        </w:rPr>
        <w:t xml:space="preserve">, manufacturer claim). Oxygen determines where the deposit goes: sealed vials direct the deposit to the copper, vented vials to the paper (</w:t>
      </w:r>
      <w:hyperlink w:history="1" r:id="rIdntkl1vy5an45ursjnrces">
        <w:r>
          <w:rPr>
            <w:color w:val="0563C1"/>
            <w:sz w:val="20"/>
            <w:szCs w:val="20"/>
            <w:u w:val="single"/>
          </w:rPr>
          <w:t xml:space="preserve">Doble CCD application note</w:t>
        </w:r>
      </w:hyperlink>
      <w:r>
        <w:rPr>
          <w:sz w:val="20"/>
          <w:szCs w:val="20"/>
        </w:rPr>
        <w:t xml:space="preserve">). A 2026 dose study on paper-wrapped copper also showed that the amount of passivator matters. In sulfur-contaminated mineral oil, after 14 days at 104 °C, 100 ppm benzotriazole improved the surface resistivity of the paper by up to 83.1% (</w:t>
      </w:r>
      <w:hyperlink w:history="1" r:id="rIdvkjyjrnuimeinnlr2bcjv">
        <w:r>
          <w:rPr>
            <w:color w:val="0563C1"/>
            <w:sz w:val="20"/>
            <w:szCs w:val="20"/>
            <w:u w:val="single"/>
          </w:rPr>
          <w:t xml:space="preserve">Zulkefli et al. 2026</w:t>
        </w:r>
      </w:hyperlink>
      <w:r>
        <w:rPr>
          <w:sz w:val="20"/>
          <w:szCs w:val="20"/>
        </w:rPr>
        <w:t xml:space="preserve">, abstract only). Cu₂S deposits raise the electric field in the oil gap and also facilitate surface discharge (</w:t>
      </w:r>
      <w:hyperlink w:history="1" r:id="rId-yrbz16n2plio589aecgn">
        <w:r>
          <w:rPr>
            <w:color w:val="0563C1"/>
            <w:sz w:val="20"/>
            <w:szCs w:val="20"/>
            <w:u w:val="single"/>
          </w:rPr>
          <w:t xml:space="preserve">Cong et al. 2025</w:t>
        </w:r>
      </w:hyperlink>
      <w:r>
        <w:rPr>
          <w:sz w:val="20"/>
          <w:szCs w:val="20"/>
        </w:rPr>
        <w:t xml:space="preserve">, abstract only). The closest standard template for rating a wrapped conductor after oil exposure is the covered conductor deposition test of IEC 62535 and CIGRE. In this test, the copper is assessed against the D130 tarnish scale (4a–4c fail). A shiny metallic deposit on the wrapping material also counts as a failure (</w:t>
      </w:r>
      <w:hyperlink w:history="1" r:id="rIdytvrxucnm6ew3kbt-y58c">
        <w:r>
          <w:rPr>
            <w:color w:val="0563C1"/>
            <w:sz w:val="20"/>
            <w:szCs w:val="20"/>
            <w:u w:val="single"/>
          </w:rPr>
          <w:t xml:space="preserve">Doble CCD application note</w:t>
        </w:r>
      </w:hyperlink>
      <w:r>
        <w:rPr>
          <w:sz w:val="20"/>
          <w:szCs w:val="20"/>
        </w:rPr>
        <w:t xml:space="preserve">). The copper under tape- and glass-wrapped specimens cannot be photographed from the outside. At the end of the experiment, the wrapping therefore needs to be opened, both the copper and the inner face of the wrapping photographed, and cross-sections taken through the overlaps and cut ends (recommendation).</w:t>
      </w:r>
    </w:p>
    <w:p>
      <w:r>
        <w:rPr>
          <w:sz w:val="20"/>
          <w:szCs w:val="20"/>
        </w:rPr>
        <w:t xml:space="preserve">There are two new sources on photo assessment. The full text of </w:t>
      </w:r>
      <w:r>
        <w:rPr>
          <w:b/>
          <w:bCs/>
          <w:sz w:val="20"/>
          <w:szCs w:val="20"/>
        </w:rPr>
        <w:t xml:space="preserve">Vlčková et al. 2026</w:t>
      </w:r>
      <w:r>
        <w:rPr>
          <w:sz w:val="20"/>
          <w:szCs w:val="20"/>
        </w:rPr>
        <w:t xml:space="preserve"> gives the only published protocol for measuring copper color. A colorimeter with D65 illumination was used. Color difference was calculated with the CIE76 formula (ΔE*ab) against a single polished strip never exposed to fuel. Measurements were taken at two points on each strip, and one strip was tested per fuel. Photos were taken "under lighting as similar as possible", but no color card was used. Strips that all rated Class 1 visually ranged between </w:t>
      </w:r>
      <w:r>
        <w:rPr>
          <w:b/>
          <w:bCs/>
          <w:sz w:val="20"/>
          <w:szCs w:val="20"/>
        </w:rPr>
        <w:t xml:space="preserve">0.44 and 11.06 ΔE*ab</w:t>
      </w:r>
      <w:r>
        <w:rPr>
          <w:sz w:val="20"/>
          <w:szCs w:val="20"/>
        </w:rPr>
        <w:t xml:space="preserve"> by colorimetry (</w:t>
      </w:r>
      <w:hyperlink w:history="1" r:id="rIdt5lebgk7sklnovc3tdeq9">
        <w:r>
          <w:rPr>
            <w:color w:val="0563C1"/>
            <w:sz w:val="20"/>
            <w:szCs w:val="20"/>
            <w:u w:val="single"/>
          </w:rPr>
          <w:t xml:space="preserve">Vlčková et al. 2026</w:t>
        </w:r>
      </w:hyperlink>
      <w:r>
        <w:rPr>
          <w:sz w:val="20"/>
          <w:szCs w:val="20"/>
        </w:rPr>
        <w:t xml:space="preserve">). A revision work item that ASTM opened for D130 proposes adding a calibrated imaging step to the visual rating. This page could only be seen through a search snippet and was not verified (</w:t>
      </w:r>
      <w:hyperlink w:history="1" r:id="rId61xhm0_bzipuhckhrri3i">
        <w:r>
          <w:rPr>
            <w:color w:val="0563C1"/>
            <w:sz w:val="20"/>
            <w:szCs w:val="20"/>
            <w:u w:val="single"/>
          </w:rPr>
          <w:t xml:space="preserve">ASTM WK99361</w:t>
        </w:r>
      </w:hyperlink>
      <w:r>
        <w:rPr>
          <w:sz w:val="20"/>
          <w:szCs w:val="20"/>
        </w:rPr>
        <w:t xml:space="preserve">). Color alone is not a measure of corrosion. In the Afton data, the same class 2B covered copper losses between 64 ppm and 144 ppm (</w:t>
      </w:r>
      <w:hyperlink w:history="1" r:id="rIdiojjdylpjc9wt14vzlb_h">
        <w:r>
          <w:rPr>
            <w:color w:val="0563C1"/>
            <w:sz w:val="20"/>
            <w:szCs w:val="20"/>
            <w:u w:val="single"/>
          </w:rPr>
          <w:t xml:space="preserve">US 12,662,647 B2</w:t>
        </w:r>
      </w:hyperlink>
      <w:r>
        <w:rPr>
          <w:sz w:val="20"/>
          <w:szCs w:val="20"/>
        </w:rPr>
        <w:t xml:space="preserve">). Tannas's wire corrosion test apparatus patent, in turn, converts resistance change into radius loss at the nanometer level; it uses separate wires for the liquid and vapor phases (</w:t>
      </w:r>
      <w:hyperlink w:history="1" r:id="rIdr8r73ujv9cxwe3trz0cd3">
        <w:r>
          <w:rPr>
            <w:color w:val="0563C1"/>
            <w:sz w:val="20"/>
            <w:szCs w:val="20"/>
            <w:u w:val="single"/>
          </w:rPr>
          <w:t xml:space="preserve">US 12,092,562 B2</w:t>
        </w:r>
      </w:hyperlink>
      <w:r>
        <w:rPr>
          <w:sz w:val="20"/>
          <w:szCs w:val="20"/>
        </w:rPr>
        <w:t xml:space="preserve">, patent data). The hairpin's own resistance is too insensitive to detect surface attack because its cross-section is large. Placing a thin witness wire or copper strip in each container is therefore the cheapest way to quantify corrosion (inference).</w:t>
      </w:r>
    </w:p>
    <w:p>
      <w:r>
        <w:rPr>
          <w:sz w:val="20"/>
          <w:szCs w:val="20"/>
        </w:rPr>
        <w:t xml:space="preserve">This evidence yields a concrete imaging protocol for your plan (recommendation). As the reference, use the same region of the same specimen before and after aging instead of a separate polished strip. Include a color and gray reference card in every frame. Use fixed, diffuse, D65-like lighting and fixed geometry, and save RAW files. Repeat the measurements on multiple specimens and regions. The regions can be the straight section, the bend crown, the cut end and the tape overlap. Alongside ΔE*ab, report ΔE00 per </w:t>
      </w:r>
      <w:hyperlink w:history="1" r:id="rIdwfowgbfbsvflvrasltbwy">
        <w:r>
          <w:rPr>
            <w:color w:val="0563C1"/>
            <w:sz w:val="20"/>
            <w:szCs w:val="20"/>
            <w:u w:val="single"/>
          </w:rPr>
          <w:t xml:space="preserve">ASTM D2244-25</w:t>
        </w:r>
      </w:hyperlink>
      <w:r>
        <w:rPr>
          <w:sz w:val="20"/>
          <w:szCs w:val="20"/>
        </w:rPr>
        <w:t xml:space="preserve"> and the ΔL*, Δa*, Δb* components. Photograph the oil as well; at Chalmers, the color change was most pronounced in the oil (</w:t>
      </w:r>
      <w:hyperlink w:history="1" r:id="rId6zv4rsk5m4pz1vaye5so_">
        <w:r>
          <w:rPr>
            <w:color w:val="0563C1"/>
            <w:sz w:val="20"/>
            <w:szCs w:val="20"/>
            <w:u w:val="single"/>
          </w:rPr>
          <w:t xml:space="preserve">Chalmers TR 2025:1</w:t>
        </w:r>
      </w:hyperlink>
      <w:r>
        <w:rPr>
          <w:sz w:val="20"/>
          <w:szCs w:val="20"/>
        </w:rPr>
        <w:t xml:space="preserve">). ΔE cannot distinguish deposit buildup on the insulation surface from polymer oxidation. Microscopy with FTIR or EDS on the same regions makes this distinction. Document corrosion at the cut ends and bends with SEM/EDS (Cu, S, O and additive elements), and swelling with thickness measurements before and after aging. A published method for measuring insulation thickness in the hairpin bend region now exists (</w:t>
      </w:r>
      <w:hyperlink w:history="1" r:id="rId1mit1oibw6okzn0c9feib">
        <w:r>
          <w:rPr>
            <w:color w:val="0563C1"/>
            <w:sz w:val="20"/>
            <w:szCs w:val="20"/>
            <w:u w:val="single"/>
          </w:rPr>
          <w:t xml:space="preserve">Gerner et al. 2025</w:t>
        </w:r>
      </w:hyperlink>
      <w:r>
        <w:rPr>
          <w:sz w:val="20"/>
          <w:szCs w:val="20"/>
        </w:rPr>
        <w:t xml:space="preserve">).</w:t>
      </w:r>
    </w:p>
    <w:p>
      <w:pPr>
        <w:pStyle w:val="Heading1"/>
      </w:pPr>
      <w:bookmarkStart w:name="_TocH006" w:id="7"/>
      <w:r>
        <w:t xml:space="preserve">Conclusion</w:t>
      </w:r>
      <w:bookmarkEnd w:id="7"/>
    </w:p>
    <w:p>
      <w:r>
        <w:rPr>
          <w:sz w:val="20"/>
          <w:szCs w:val="20"/>
        </w:rPr>
        <w:t xml:space="preserve">The 2025–2026 evidence changes where the novelty of your study comes from. After the Chalmers report, the "measure dry, age in oil, re-measure" framework is not new on its own. Novelty now comes from three things: materials identified by name and chemistry, water checked by Karl Fischer, and photographic documentation of corrosion at the cut end and under the wrapping. More importantly, for four of the five types in your stock (polyimide tape, tape + glass fiber, glass-fiber-covered, foil + glass fiber), there are no publicly available numerical data in oil at all. All of these types are wrapped constructions. The main degradation pathways the literature points to come together in these constructions: crevice corrosion under the wrapping, oil and water wicking in from the ends, adhesive and overlap delamination, and hydrolysis accelerated by bend strain. However, none of these pathways has been measured in oil. It is therefore more defensible to position the study not as a "hairpin insulation ranking" but as the first open </w:t>
      </w:r>
      <w:r>
        <w:rPr>
          <w:b/>
          <w:bCs/>
          <w:sz w:val="20"/>
          <w:szCs w:val="20"/>
        </w:rPr>
        <w:t xml:space="preserve">oil-aging data on wrapped rectangular conductors</w:t>
      </w:r>
      <w:r>
        <w:rPr>
          <w:sz w:val="20"/>
          <w:szCs w:val="20"/>
        </w:rPr>
        <w:t xml:space="preserve">, with enamel as the reference class. The gap in the standards also points the same way. IEC 63177 and IEC TS 61857-42 brought e-fluids into scope but gave no threshold values. Measured retention values that fill the space these documents deliberately left blank would find direct use both on the IEC side and in the Chinese group standards that have begun to set numerical criteria.</w:t>
      </w:r>
    </w:p>
    <w:p>
      <w:r>
        <w:rPr>
          <w:sz w:val="20"/>
          <w:szCs w:val="20"/>
        </w:rPr>
        <w:t xml:space="preserve">The strongest lever in the design is not temperature but water and the exposure phase. Almost all of the evidence shows that dry oil does limited damage even at around 150 °C, whereas 0.2–0.5% water determines the outcome. XJTU's vapor experiment and Scania's field case also suggest that the most severe attack may occur not in the liquid but in the headspace. Dry and wet arms, together with immersed and headspace specimen groups, directly test the mechanisms that the literature has named but never measured on wrapped conductors. Opening the wrapping at the end of the experiment and using copper witnesses should also be added to these arms. Two cheap checks before aging also determine whether the results can be interpreted. One is whether the tape adhesive is FEP or a pressure-sensitive adhesive, the other whether the film is PET or polyimide. Before submission, the 2026 varnish-oil compatibility article (</w:t>
      </w:r>
      <w:hyperlink w:history="1" r:id="rIdj38bcgc2dbejchnlvmamq">
        <w:r>
          <w:rPr>
            <w:color w:val="0563C1"/>
            <w:sz w:val="20"/>
            <w:szCs w:val="20"/>
            <w:u w:val="single"/>
          </w:rPr>
          <w:t xml:space="preserve">Wang et al. 2026</w:t>
        </w:r>
      </w:hyperlink>
      <w:r>
        <w:rPr>
          <w:sz w:val="20"/>
          <w:szCs w:val="20"/>
        </w:rPr>
        <w:t xml:space="preserve">), whose bibliographic record was found but whose content could not be read, should be read. CNKI and SAE should also be searched one last time. One of these sources may be the only study with oil data on wrapped or glass-covered conductors that this search could not see.</w:t>
      </w:r>
    </w:p>
    <w:sectPr>
      <w:headerReference w:type="default" r:id="rId13"/>
      <w:footerReference w:type="default" r:id="rId14"/>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Oil Aging of Hairpin Winding Insulation: 2026 Update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Oil Aging of Hairpin Winding Insulation: 2026 Update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Oil Aging of Hairpin Winding Insulation: 2026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2E5597"/>
      <w:sz w:val="26"/>
      <w:szCs w:val="26"/>
    </w:rPr>
  </w:style>
  <w:style w:type="paragraph" w:styleId="TOC1">
    <w:name w:val="toc 1"/>
    <w:basedOn w:val="Normal"/>
    <w:next w:val="Normal"/>
    <w:pPr>
      <w:spacing w:after="20" w:before="80"/>
    </w:pPr>
    <w:rPr>
      <w:b/>
      <w:bCs/>
      <w:color w:val="1F3864"/>
      <w:sz w:val="20"/>
      <w:szCs w:val="20"/>
    </w:rPr>
  </w:style>
  <w:style w:type="paragraph" w:styleId="TOC2">
    <w:name w:val="toc 2"/>
    <w:basedOn w:val="Normal"/>
    <w:next w:val="Normal"/>
    <w:pPr>
      <w:spacing w:after="0" w:before="0"/>
      <w:ind w:left="360"/>
    </w:pPr>
    <w:rPr>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rts8nolhiiukcpaepyukn" Type="http://schemas.openxmlformats.org/officeDocument/2006/relationships/hyperlink" Target="https://research.chalmers.se/publication/553400/file/553400_Fulltext.pdf" TargetMode="External"/><Relationship Id="rIdgifk2-vshaa9u05daiduy" Type="http://schemas.openxmlformats.org/officeDocument/2006/relationships/hyperlink" Target="https://www.vde-verlag.de/iec-normen/preview-pdf/info_iec63177%7Bed1.0%7Db.pdf" TargetMode="External"/><Relationship Id="rIdxgryphqzsdj519t2cw3si" Type="http://schemas.openxmlformats.org/officeDocument/2006/relationships/hyperlink" Target="https://castjournals.cast.org.cn/joweb/jycl/EN/PDF/10.16790/j.cnki.1009-9239.im.2024.02.008" TargetMode="External"/><Relationship Id="rIdsqwhuvt_tlkxmoqkfyjyh" Type="http://schemas.openxmlformats.org/officeDocument/2006/relationships/hyperlink" Target="https://research.chalmers.se/publication/553400/file/553400_Fulltext.pdf" TargetMode="External"/><Relationship Id="rIdcgltznjllsistcncyuana" Type="http://schemas.openxmlformats.org/officeDocument/2006/relationships/hyperlink" Target="https://research.chalmers.se/publication/553400/file/553400_Fulltext.pdf" TargetMode="External"/><Relationship Id="rId8maqwahgsmnmqykqjcuol" Type="http://schemas.openxmlformats.org/officeDocument/2006/relationships/hyperlink" Target="https://www.doble.com/wp-content/uploads/DEIS-magazine-MayJune2024.pdf" TargetMode="External"/><Relationship Id="rIdhm5gxwn2tsf99w721p3wr" Type="http://schemas.openxmlformats.org/officeDocument/2006/relationships/hyperlink" Target="https://castjournals.cast.org.cn/joweb/jycl/EN/PDF/10.16790/j.cnki.1009-9239.im.2024.02.008" TargetMode="External"/><Relationship Id="rIdfr07cncqa2vvrz23kmlxo"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f0efipcyvlkm5rzirw_9-" Type="http://schemas.openxmlformats.org/officeDocument/2006/relationships/hyperlink" Target="https://auto.gasgoo.com/news/202212/6I70323978C501.shtml" TargetMode="External"/><Relationship Id="rIdoufdig62thydvvdcy5fd1" Type="http://schemas.openxmlformats.org/officeDocument/2006/relationships/hyperlink" Target="http://bib.iem.rwth-aachen.de/IEMpublications/2025HP_Compatibility.pdf" TargetMode="External"/><Relationship Id="rIdc3kkanxgl6llhrcens1gt" Type="http://schemas.openxmlformats.org/officeDocument/2006/relationships/hyperlink" Target="http://bib.iem.rwth-aachen.de/IEMpublications/2022LYMaterial.pdf" TargetMode="External"/><Relationship Id="rIdch0qganqzu0qzratodnjv" Type="http://schemas.openxmlformats.org/officeDocument/2006/relationships/hyperlink" Target="https://doi.org/10.1109/CEIDP61745.2024.10907300" TargetMode="External"/><Relationship Id="rIdjsmskag2kkkosexbdimpz" Type="http://schemas.openxmlformats.org/officeDocument/2006/relationships/hyperlink" Target="https://doi.org/10.1109/CEIDP61707.2025.11218487" TargetMode="External"/><Relationship Id="rIdu6m8lf0ksccqyf0pqlhsl" Type="http://schemas.openxmlformats.org/officeDocument/2006/relationships/hyperlink" Target="https://search.napstic.cn/literature/periodical/010dgcl202404010" TargetMode="External"/><Relationship Id="rIdgra2xepxydkc4wh5ei7bs" Type="http://schemas.openxmlformats.org/officeDocument/2006/relationships/hyperlink" Target="https://doi.org/10.1109/CEIDP61707.2025.11218465" TargetMode="External"/><Relationship Id="rId8iw250srbkuxoam4owgr4" Type="http://schemas.openxmlformats.org/officeDocument/2006/relationships/hyperlink" Target="https://castjournals.cast.org.cn/joweb/jycl/EN/1210201124573934360" TargetMode="External"/><Relationship Id="rIdcw4jafx_6ojzkc94hmd1j" Type="http://schemas.openxmlformats.org/officeDocument/2006/relationships/hyperlink" Target="https://doi.org/10.3390/en18061376" TargetMode="External"/><Relationship Id="rIduqx2yutdg9l3jlsmruwvc" Type="http://schemas.openxmlformats.org/officeDocument/2006/relationships/hyperlink" Target="https://doi.org/10.1109/EPTS67931.2025.11547393" TargetMode="External"/><Relationship Id="rIdpm5oam2nd8oztjp-gzqlk" Type="http://schemas.openxmlformats.org/officeDocument/2006/relationships/hyperlink" Target="https://castjournals.cast.org.cn/joweb/jycl/EN/PDF/10.16790/j.cnki.1009-9239.im.2024.02.008" TargetMode="External"/><Relationship Id="rIdgdwjkdawdaskwaxiycsau" Type="http://schemas.openxmlformats.org/officeDocument/2006/relationships/hyperlink" Target="https://doi.org/10.1109/TIA.2026.3711019" TargetMode="External"/><Relationship Id="rIde3scdthujxrqgcbov2xrw" Type="http://schemas.openxmlformats.org/officeDocument/2006/relationships/hyperlink" Target="https://doi.org/10.1109/ACCESS.2026.3654831" TargetMode="External"/><Relationship Id="rIdwjoouef90f9slawbvx9u-" Type="http://schemas.openxmlformats.org/officeDocument/2006/relationships/hyperlink" Target="https://doi.org/10.1109/TDEI.2026.3735262" TargetMode="External"/><Relationship Id="rIdhtw0hnqyavmxmjpux2hxt" Type="http://schemas.openxmlformats.org/officeDocument/2006/relationships/hyperlink" Target="https://doi.org/10.1109/CEIDP61745.2024.10907300" TargetMode="External"/><Relationship Id="rIdgoq0nf79qap049dszkp8x" Type="http://schemas.openxmlformats.org/officeDocument/2006/relationships/hyperlink" Target="https://doi.org/10.23919/CMD62064.2024.10766334" TargetMode="External"/><Relationship Id="rIdj8ockm0tgfzm7mjukvcit" Type="http://schemas.openxmlformats.org/officeDocument/2006/relationships/hyperlink" Target="https://doi.org/10.1109/CEIDP61707.2025.11218487" TargetMode="External"/><Relationship Id="rId-kv5ptnacadxywf1k69hi" Type="http://schemas.openxmlformats.org/officeDocument/2006/relationships/hyperlink" Target="https://castjournals.cast.org.cn/joweb/jycl/EN/PDF/10.16790/j.cnki.1009-9239.im.2024.02.008" TargetMode="External"/><Relationship Id="rIdz_exl8jpec-p2uash8aqw" Type="http://schemas.openxmlformats.org/officeDocument/2006/relationships/hyperlink" Target="http://bib.iem.rwth-aachen.de/IEMpublications/2025HP_Compatibility.pdf" TargetMode="External"/><Relationship Id="rIda4k5faiamwru2cehlj_hz" Type="http://schemas.openxmlformats.org/officeDocument/2006/relationships/hyperlink" Target="http://bib.iem.rwth-aachen.de/IEMpublications/2022LYMaterial.pdf" TargetMode="External"/><Relationship Id="rIdz8vn6lyt4qqvvpicthlh8" Type="http://schemas.openxmlformats.org/officeDocument/2006/relationships/hyperlink" Target="https://research.chalmers.se/publication/553400/file/553400_Fulltext.pdf" TargetMode="External"/><Relationship Id="rIdbzkunrkaj-0mg89wljbm1" Type="http://schemas.openxmlformats.org/officeDocument/2006/relationships/hyperlink" Target="http://bib.iem.rwth-aachen.de/IEMpublications/2025HP_Compatibility.pdf" TargetMode="External"/><Relationship Id="rIdpipj2gjfppccxxuo7srnx" Type="http://schemas.openxmlformats.org/officeDocument/2006/relationships/hyperlink" Target="https://doi.org/10.3390/en18061376" TargetMode="External"/><Relationship Id="rIdzvizgl8pssrqwhpjrkhh3"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fk7t7pukwotgnxe74m0cw" Type="http://schemas.openxmlformats.org/officeDocument/2006/relationships/hyperlink" Target="https://www.doble.com/wp-content/uploads/DEIS-magazine-MayJune2024.pdf" TargetMode="External"/><Relationship Id="rIdsukd8e5vqhdfkfx6hecep" Type="http://schemas.openxmlformats.org/officeDocument/2006/relationships/hyperlink" Target="https://journals.pan.pl//Content/124108/PDF/art16_i.pdf" TargetMode="External"/><Relationship Id="rIdoxqgq5sxyktqzcxiq-z4q" Type="http://schemas.openxmlformats.org/officeDocument/2006/relationships/hyperlink" Target="https://doi.org/10.1109/CEIDP61707.2025.11218465" TargetMode="External"/><Relationship Id="rId5eyiykx2us15strjou6qc" Type="http://schemas.openxmlformats.org/officeDocument/2006/relationships/hyperlink" Target="https://doi.org/10.1109/TDEI.2026.3672099" TargetMode="External"/><Relationship Id="rId7hiprq5h6ngef2ixmldeg" Type="http://schemas.openxmlformats.org/officeDocument/2006/relationships/hyperlink" Target="https://doi.org/10.1109/EIC68788.2026.11642508" TargetMode="External"/><Relationship Id="rIdg7agrmk8y5igo-5ylab2r" Type="http://schemas.openxmlformats.org/officeDocument/2006/relationships/hyperlink" Target="http://bib.iem.rwth-aachen.de/IEMpublications/2025HP_Compatibility.pdf" TargetMode="External"/><Relationship Id="rIdarqieqemtcfwcv-rr6bxh" Type="http://schemas.openxmlformats.org/officeDocument/2006/relationships/hyperlink" Target="https://search.napstic.cn/literature/periodical/010dgcl202404010" TargetMode="External"/><Relationship Id="rIdp85pyeetqg_zawm_eraaz" Type="http://schemas.openxmlformats.org/officeDocument/2006/relationships/hyperlink" Target="https://saemobilus.sae.org/papers/electrical-copper-compatibility-studies-transmission-lubricants-advanced-electric-vehicles-2026-01-5036" TargetMode="External"/><Relationship Id="rIdhtczmrrglq2yw1l9o_ktn" Type="http://schemas.openxmlformats.org/officeDocument/2006/relationships/hyperlink" Target="https://www.normsplash.com/FreeDownload/143987489/IEC-60851-4-2016-en-fr.pdf" TargetMode="External"/><Relationship Id="rIdl93vd0yvnp7vlaxhzn2bo" Type="http://schemas.openxmlformats.org/officeDocument/2006/relationships/hyperlink" Target="http://bib.iem.rwth-aachen.de/IEMpublications/2025HP_Compatibility.pdf" TargetMode="External"/><Relationship Id="rId93mu3cebuqcns3lhaxl3-" Type="http://schemas.openxmlformats.org/officeDocument/2006/relationships/hyperlink" Target="https://www.vde-verlag.de/iec-normen/preview-pdf/info_iec63177%7Bed1.0%7Db.pdf" TargetMode="External"/><Relationship Id="rIdb5ckaxh9pmuthb989fzqz" Type="http://schemas.openxmlformats.org/officeDocument/2006/relationships/hyperlink" Target="https://krempel.com/en/trivoltherm-e-fluid-safe" TargetMode="External"/><Relationship Id="rIddi33dmit2b3d3xzxqydwn" Type="http://schemas.openxmlformats.org/officeDocument/2006/relationships/hyperlink" Target="https://www.technickenormy.cz/publicdoc/iec_previews/4236236.pdf" TargetMode="External"/><Relationship Id="rId0ysquxnprowcdcbw8eagw" Type="http://schemas.openxmlformats.org/officeDocument/2006/relationships/hyperlink" Target="https://www.vde-verlag.de/iec-normen/preview-pdf/info_iects61857-42%7Bed1.0%7Den.pdf" TargetMode="External"/><Relationship Id="rIdeaymypvouy3hyu7disell" Type="http://schemas.openxmlformats.org/officeDocument/2006/relationships/hyperlink" Target="https://www.ndls.org.cn/standard/detail/47237e36c0e8b7437a868781dbded8b9" TargetMode="External"/><Relationship Id="rIdvqc71azkdjvzalapqknlc" Type="http://schemas.openxmlformats.org/officeDocument/2006/relationships/hyperlink" Target="https://www.ttbz.org.cn/upload/file/20251024/6389689969642652828990215.pdf" TargetMode="External"/><Relationship Id="rId71hlno6v5chyoe1uqz6r7" Type="http://schemas.openxmlformats.org/officeDocument/2006/relationships/hyperlink" Target="https://webstore.iec.ch/en/publication/25335" TargetMode="External"/><Relationship Id="rIdu7w40p4ejtywx3hp6esnu" Type="http://schemas.openxmlformats.org/officeDocument/2006/relationships/hyperlink" Target="https://www.normsplash.com/FreeDownload/143987489/IEC-60851-4-2016-en-fr.pdf" TargetMode="External"/><Relationship Id="rIdpd3bu-anh5ym-nk6qedzm" Type="http://schemas.openxmlformats.org/officeDocument/2006/relationships/hyperlink" Target="https://webstore.iec.ch/p-preview/info_iec60317-0-4%7Bed2.2%7Db.pdf" TargetMode="External"/><Relationship Id="rIdjfjaxtfpsad6xqlkya7gg" Type="http://schemas.openxmlformats.org/officeDocument/2006/relationships/hyperlink" Target="https://www.technickenormy.cz/en/iec-60851-5-2026-rlv-winding-wires-test-methods-part-5-electrical-properties/" TargetMode="External"/><Relationship Id="rIdoutfw7xz8df5fhy8gppzg" Type="http://schemas.openxmlformats.org/officeDocument/2006/relationships/hyperlink" Target="https://webstore.iec.ch/en/publication/75709" TargetMode="External"/><Relationship Id="rId84n8gziumvuuwq188ok_9" Type="http://schemas.openxmlformats.org/officeDocument/2006/relationships/hyperlink" Target="https://webstore.iec.ch/en/publication/32755" TargetMode="External"/><Relationship Id="rIdi0fqgihmulg2upwwmjdw8" Type="http://schemas.openxmlformats.org/officeDocument/2006/relationships/hyperlink" Target="https://genorma.com/en/standards/pren-iec-60034-18-41-2025" TargetMode="External"/><Relationship Id="rIdycel_c2jyore9dvo5c9up" Type="http://schemas.openxmlformats.org/officeDocument/2006/relationships/hyperlink" Target="https://store.astm.org/d8544-24.html" TargetMode="External"/><Relationship Id="rIdt7u0bc-c1gytqig94dth7" Type="http://schemas.openxmlformats.org/officeDocument/2006/relationships/hyperlink" Target="https://www.astm.org/workitem-wk87553" TargetMode="External"/><Relationship Id="rIdvzusbam1cnur3rc0lev4h" Type="http://schemas.openxmlformats.org/officeDocument/2006/relationships/hyperlink" Target="https://www.fuelsandlubes.com/fli-article/astm-d02-97-identifies-critical-ev-fluid-test-gaps/" TargetMode="External"/><Relationship Id="rIdt2lwz1in17g-gx64ybwih" Type="http://schemas.openxmlformats.org/officeDocument/2006/relationships/hyperlink" Target="https://webstore.ansi.org/standards/astm/astmd224425" TargetMode="External"/><Relationship Id="rIdxtjbwrdwiklpix6lpsnys" Type="http://schemas.openxmlformats.org/officeDocument/2006/relationships/hyperlink" Target="https://webstore.ansi.org/standards/astm/astmd71425" TargetMode="External"/><Relationship Id="rId_mfd7am3k4wsbyoxxvwwq" Type="http://schemas.openxmlformats.org/officeDocument/2006/relationships/hyperlink" Target="https://www.vde-verlag.de/iec-normen/preview-pdf/info_iec63177%7Bed1.0%7Db.pdf" TargetMode="External"/><Relationship Id="rIdrn8wjlrwxmbi4bidcwumd" Type="http://schemas.openxmlformats.org/officeDocument/2006/relationships/hyperlink" Target="https://www.technickenormy.cz/publicdoc/iec_previews/4236236.pdf" TargetMode="External"/><Relationship Id="rIdb7baxbe_4f4dcnzjqr2ov" Type="http://schemas.openxmlformats.org/officeDocument/2006/relationships/hyperlink" Target="https://www.vde-verlag.de/iec-normen/preview-pdf/info_iects61857-42%7Bed1.0%7Den.pdf" TargetMode="External"/><Relationship Id="rIduehvpenyucpyobd-nagkl" Type="http://schemas.openxmlformats.org/officeDocument/2006/relationships/hyperlink" Target="https://webstore.iec.ch/en/publication/25335" TargetMode="External"/><Relationship Id="rIda_9u2seod_mv4cjp6sjwi" Type="http://schemas.openxmlformats.org/officeDocument/2006/relationships/hyperlink" Target="https://webstore.iec.ch/en/publication/75709" TargetMode="External"/><Relationship Id="rIdi1x3gtujhj8jcglpnpjkm" Type="http://schemas.openxmlformats.org/officeDocument/2006/relationships/hyperlink" Target="https://www.technickenormy.cz/en/iec-60851-5-2026-rlv-winding-wires-test-methods-part-5-electrical-properties/" TargetMode="External"/><Relationship Id="rId5lwwwamhwxnke4wg0ahq2" Type="http://schemas.openxmlformats.org/officeDocument/2006/relationships/hyperlink" Target="https://webstore.iec.ch/en/publication/32755" TargetMode="External"/><Relationship Id="rIdhhyf3ivxg-kx6g3rpv_vr" Type="http://schemas.openxmlformats.org/officeDocument/2006/relationships/hyperlink" Target="https://www.ndls.org.cn/standard/detail/47237e36c0e8b7437a868781dbded8b9" TargetMode="External"/><Relationship Id="rIdrovg2aclgygnzgzn0qvj8" Type="http://schemas.openxmlformats.org/officeDocument/2006/relationships/hyperlink" Target="https://www.ttbz.org.cn/upload/file/20251024/6389689969642652828990215.pdf" TargetMode="External"/><Relationship Id="rId-cf2yi2akv5awje6fdupv" Type="http://schemas.openxmlformats.org/officeDocument/2006/relationships/hyperlink" Target="https://store.astm.org/d8544-24.html" TargetMode="External"/><Relationship Id="rIdxonui71fwxclx2p-9eych" Type="http://schemas.openxmlformats.org/officeDocument/2006/relationships/hyperlink" Target="https://www.astm.org/workitem-wk87553" TargetMode="External"/><Relationship Id="rId-n2awtfhavnlmnkwdu35b" Type="http://schemas.openxmlformats.org/officeDocument/2006/relationships/hyperlink" Target="https://webstore.ansi.org/standards/astm/astmd224425" TargetMode="External"/><Relationship Id="rIdi8qq4zp4bbm_88zkgbkru" Type="http://schemas.openxmlformats.org/officeDocument/2006/relationships/hyperlink" Target="https://webstore.ansi.org/standards/astm/astmd71425" TargetMode="External"/><Relationship Id="rId1pb5jo_xy6kqu4dj68n5d" Type="http://schemas.openxmlformats.org/officeDocument/2006/relationships/hyperlink" Target="https://knowledge.bsigroup.com/products/specifications-for-particular-types-of-winding-wires-aromatic-polyimide-tape-wrapped-rectangular-copper-wire-class-240" TargetMode="External"/><Relationship Id="rIdf47dnk_wlzcrnbpkycguo" Type="http://schemas.openxmlformats.org/officeDocument/2006/relationships/hyperlink" Target="https://webstore.iec.ch/p-preview/info_iec60317-0-4%7Bed2.2%7Db.pdf" TargetMode="External"/><Relationship Id="rIdj5k-0vdqsa8alvld5ormj" Type="http://schemas.openxmlformats.org/officeDocument/2006/relationships/hyperlink" Target="https://castjournals.cast.org.cn/joweb/jycl/EN/PDF/10.16790/j.cnki.1009-9239.im.2024.02.008" TargetMode="External"/><Relationship Id="rIdwejmozqiv5xcxmluvxobw" Type="http://schemas.openxmlformats.org/officeDocument/2006/relationships/hyperlink" Target="https://www.doble.com/wp-content/uploads/DEIS-magazine-MayJune2024.pdf" TargetMode="External"/><Relationship Id="rId4kdijexsem9iowhypfz72" Type="http://schemas.openxmlformats.org/officeDocument/2006/relationships/hyperlink" Target="https://cris.unibo.it/retrieve/c037e7e3-7f76-4690-a5cf-b13fdf36a5ab/unpaywall-bitstream-1951351576.pdf" TargetMode="External"/><Relationship Id="rId2bkdc2skvlyi9qt3pq_ly"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3ormnzpl2lzh7r7poiisz" Type="http://schemas.openxmlformats.org/officeDocument/2006/relationships/hyperlink" Target="https://patents.google.com/patent/US12227716B2/en" TargetMode="External"/><Relationship Id="rIdllaqx6wz52alr6rjsujyf" Type="http://schemas.openxmlformats.org/officeDocument/2006/relationships/hyperlink" Target="https://castjournals.cast.org.cn/joweb/jycl/EN/1210201124573934360" TargetMode="External"/><Relationship Id="rIdz04-xlx58hsv8eny0fufr" Type="http://schemas.openxmlformats.org/officeDocument/2006/relationships/hyperlink" Target="https://www.electro-wind.com/web-files/DuPont/Literature/Kapton-motor-magnet-wire-bulletin.pdf" TargetMode="External"/><Relationship Id="rIdkerwidg9pg7aspy1phjsw" Type="http://schemas.openxmlformats.org/officeDocument/2006/relationships/hyperlink" Target="https://www.electro-wind.com/web-files/DuPont/Literature/Kapton-summary-of-properties.pdf" TargetMode="External"/><Relationship Id="rId5q24xyc0vfgblfgzfhw3j" Type="http://schemas.openxmlformats.org/officeDocument/2006/relationships/hyperlink" Target="https://www.electro-wind.com/web-files/DuPont/Literature/Kapton-summary-of-properties.pdf" TargetMode="External"/><Relationship Id="rIdoqwasusjulkq5oty33lez" Type="http://schemas.openxmlformats.org/officeDocument/2006/relationships/hyperlink" Target="https://patents.google.com/patent/US10672532" TargetMode="External"/><Relationship Id="rIdd71855atzieaxkvrwokub" Type="http://schemas.openxmlformats.org/officeDocument/2006/relationships/hyperlink" Target="https://lectromec.com/forced-hydrolysis/" TargetMode="External"/><Relationship Id="rIdvc176fcvtcov-3xguuor-" Type="http://schemas.openxmlformats.org/officeDocument/2006/relationships/hyperlink" Target="https://ntrs.nasa.gov/citations/19950009633" TargetMode="External"/><Relationship Id="rIdtwctn67xxj2owfn1psocp" Type="http://schemas.openxmlformats.org/officeDocument/2006/relationships/hyperlink" Target="https://pmc.ncbi.nlm.nih.gov/articles/PMC11967771/" TargetMode="External"/><Relationship Id="rIds8bllkehgojyypzvbq4gw" Type="http://schemas.openxmlformats.org/officeDocument/2006/relationships/hyperlink" Target="https://www.electro-wind.com/web-files/DuPont/Literature/Kapton-motor-magnet-wire-bulletin.pdf" TargetMode="External"/><Relationship Id="rIdyuvvmlzgfrheqknw4plez" Type="http://schemas.openxmlformats.org/officeDocument/2006/relationships/hyperlink" Target="https://www.reawire.com/?p=110" TargetMode="External"/><Relationship Id="rIdws4felibakd7d-oqorgp5" Type="http://schemas.openxmlformats.org/officeDocument/2006/relationships/hyperlink" Target="https://castjournals.cast.org.cn/joweb/jycl/EN/PDF/10.16790/j.cnki.1009-9239.im.2022.07.008" TargetMode="External"/><Relationship Id="rId7euffl5oetz0l_07vgqwe" Type="http://schemas.openxmlformats.org/officeDocument/2006/relationships/hyperlink" Target="https://image-ppubs.uspto.gov/dirsearch-public/print/downloadPdf/4590025" TargetMode="External"/><Relationship Id="rId6njfaj84v0xl1pym2c6zn" Type="http://schemas.openxmlformats.org/officeDocument/2006/relationships/hyperlink" Target="https://services.bis.gov.in/tmp/SR6181.pdf" TargetMode="External"/><Relationship Id="rIdorgndc39z6i3n9pzia-cw" Type="http://schemas.openxmlformats.org/officeDocument/2006/relationships/hyperlink" Target="https://research.chalmers.se/publication/553400/file/553400_Fulltext.pdf" TargetMode="External"/><Relationship Id="rIdf688w1bhcx9mgt0du-x1r" Type="http://schemas.openxmlformats.org/officeDocument/2006/relationships/hyperlink" Target="https://people.physics.carleton.ca/~msd/tpc_archival_reports/results_2004/docs/mylar.pdf" TargetMode="External"/><Relationship Id="rIdgwwbk5yot1ndlhlk9cx0g" Type="http://schemas.openxmlformats.org/officeDocument/2006/relationships/hyperlink" Target="https://www.electro-wind.com/web-files/DuPont/Literature/Kapton-motor-magnet-wire-bulletin.pdf" TargetMode="External"/><Relationship Id="rIdne9djsy6dyzx7x06b-kyh" Type="http://schemas.openxmlformats.org/officeDocument/2006/relationships/hyperlink" Target="https://www.emerald.com/ilt/article/doi/10.1108/ilt.1999.01851bab.009/170569/Polymer-compatibility-with-refrigeration" TargetMode="External"/><Relationship Id="rIdr-2gpno-bzsjeddeljq3n" Type="http://schemas.openxmlformats.org/officeDocument/2006/relationships/hyperlink" Target="https://image-ppubs.uspto.gov/dirsearch-public/print/downloadPdf/5939200" TargetMode="External"/><Relationship Id="rId5ksfotvvrjom3mxyhvyee" Type="http://schemas.openxmlformats.org/officeDocument/2006/relationships/hyperlink" Target="https://patents.google.com/patent/US10672532" TargetMode="External"/><Relationship Id="rIdgish79zui4qqzeacumjux" Type="http://schemas.openxmlformats.org/officeDocument/2006/relationships/hyperlink" Target="https://knowledge.bsigroup.com/products/specifications-for-particular-types-of-winding-wires-paper-tape-covered-rectangular-copper-wire-2" TargetMode="External"/><Relationship Id="rIdfrp5bjqznas17ktx6fx19" Type="http://schemas.openxmlformats.org/officeDocument/2006/relationships/hyperlink" Target="https://www.electro-wind.com/web-files/DuPont/Literature/Kapton-motor-magnet-wire-bulletin.pdf" TargetMode="External"/><Relationship Id="rIdvezqwmtpbwjjj86zucber" Type="http://schemas.openxmlformats.org/officeDocument/2006/relationships/hyperlink" Target="https://data.epo.org/publication-server/rest/v1.2/patents/EP3605558NWA1/document.html" TargetMode="External"/><Relationship Id="rIdrsnqutgjnawm-ut-a_3vl" Type="http://schemas.openxmlformats.org/officeDocument/2006/relationships/hyperlink" Target="https://patents.google.com/patent/US5254806" TargetMode="External"/><Relationship Id="rIdyvg1-cbbmseq8xrkluywb" Type="http://schemas.openxmlformats.org/officeDocument/2006/relationships/hyperlink" Target="https://ntrs.nasa.gov/citations/19950009633" TargetMode="External"/><Relationship Id="rIdhncdf2v1ic-8zuh66rp6n" Type="http://schemas.openxmlformats.org/officeDocument/2006/relationships/hyperlink" Target="https://patents.google.com/patent/US12662647B2/en" TargetMode="External"/><Relationship Id="rIdnga3mcv811scjjz-brcyt" Type="http://schemas.openxmlformats.org/officeDocument/2006/relationships/hyperlink" Target="https://patents.google.com/patent/US12529005B2/en" TargetMode="External"/><Relationship Id="rIdz3zxd7ee76iijezeh0asj" Type="http://schemas.openxmlformats.org/officeDocument/2006/relationships/hyperlink" Target="https://www.stle.org/images/PDF/STLE_ORG/AM/2025/Program/STLE2025_Preliminary_Program_12.20.24.pdf" TargetMode="External"/><Relationship Id="rIdjpjqgckogjgksedj3opxl" Type="http://schemas.openxmlformats.org/officeDocument/2006/relationships/hyperlink" Target="https://doi.org/10.1109/TDEI.2025.3539260" TargetMode="External"/><Relationship Id="rIdnd7rbl23k4mluiascsmbu" Type="http://schemas.openxmlformats.org/officeDocument/2006/relationships/hyperlink" Target="https://www.lubesngreases.com/magazine/27_8/progress-by-failure/" TargetMode="External"/><Relationship Id="rIdepj2idub5swz7umjxyp9p" Type="http://schemas.openxmlformats.org/officeDocument/2006/relationships/hyperlink" Target="https://cti-symposium.world/leading-the-way-in-e-fluid-developments/" TargetMode="External"/><Relationship Id="rIdj4sdwtfg1uukx_qpa0tgj" Type="http://schemas.openxmlformats.org/officeDocument/2006/relationships/hyperlink" Target="https://auto.gasgoo.com/news/202212/6I70323978C501.shtml" TargetMode="External"/><Relationship Id="rIdihnu9jxkcujix0pstudzr" Type="http://schemas.openxmlformats.org/officeDocument/2006/relationships/hyperlink" Target="https://api.semanticscholar.org/graph/v1/paper/DOI:10.1109/ACCESS.2019.2894125" TargetMode="External"/><Relationship Id="rIdyq7afheva2qqp_-6fuwox" Type="http://schemas.openxmlformats.org/officeDocument/2006/relationships/hyperlink" Target="https://www.doble.com/wp-content/uploads/2007-Understanding_Corrosive_Sulfur.pdf" TargetMode="External"/><Relationship Id="rIdntkl1vy5an45ursjnrces" Type="http://schemas.openxmlformats.org/officeDocument/2006/relationships/hyperlink" Target="https://www.doble.com/wp-content/uploads/Doble_AppNote_CCD_tests.pdf" TargetMode="External"/><Relationship Id="rIdvkjyjrnuimeinnlr2bcjv" Type="http://schemas.openxmlformats.org/officeDocument/2006/relationships/hyperlink" Target="https://doi.org/10.1109/ICD64907.2026.11665189" TargetMode="External"/><Relationship Id="rId-yrbz16n2plio589aecgn" Type="http://schemas.openxmlformats.org/officeDocument/2006/relationships/hyperlink" Target="https://doi.org/10.1109/TDEI.2024.3466113" TargetMode="External"/><Relationship Id="rIdytvrxucnm6ew3kbt-y58c" Type="http://schemas.openxmlformats.org/officeDocument/2006/relationships/hyperlink" Target="https://www.doble.com/wp-content/uploads/Doble_AppNote_CCD_tests.pdf" TargetMode="External"/><Relationship Id="rIdt5lebgk7sklnovc3tdeq9" Type="http://schemas.openxmlformats.org/officeDocument/2006/relationships/hyperlink" Target="https://mdpi-res.com/d_attachment/fuels/fuels-07-00042/article_deploy/fuels-07-00042.pdf" TargetMode="External"/><Relationship Id="rId61xhm0_bzipuhckhrri3i" Type="http://schemas.openxmlformats.org/officeDocument/2006/relationships/hyperlink" Target="https://www.astm.org/membership-participation/technical-committees/workitems/workitem-wk99361" TargetMode="External"/><Relationship Id="rIdiojjdylpjc9wt14vzlb_h" Type="http://schemas.openxmlformats.org/officeDocument/2006/relationships/hyperlink" Target="https://patents.google.com/patent/US12662647B2/en" TargetMode="External"/><Relationship Id="rIdr8r73ujv9cxwe3trz0cd3" Type="http://schemas.openxmlformats.org/officeDocument/2006/relationships/hyperlink" Target="https://patents.google.com/patent/US12092562B2/en" TargetMode="External"/><Relationship Id="rIdwfowgbfbsvflvrasltbwy" Type="http://schemas.openxmlformats.org/officeDocument/2006/relationships/hyperlink" Target="https://webstore.ansi.org/standards/astm/astmd224425" TargetMode="External"/><Relationship Id="rId6zv4rsk5m4pz1vaye5so_" Type="http://schemas.openxmlformats.org/officeDocument/2006/relationships/hyperlink" Target="https://research.chalmers.se/publication/553400/file/553400_Fulltext.pdf" TargetMode="External"/><Relationship Id="rId1mit1oibw6okzn0c9feib" Type="http://schemas.openxmlformats.org/officeDocument/2006/relationships/hyperlink" Target="https://doi.org/10.1109/EPTS67931.2025.11547393" TargetMode="External"/><Relationship Id="rIdj38bcgc2dbejchnlvmamq" Type="http://schemas.openxmlformats.org/officeDocument/2006/relationships/hyperlink" Target="https://doi.org/10.1109/TDEI.2026.3735262" TargetMode="External"/><Relationship Id="rId1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evidence narrows the gap, stock types still lack data</dc:title>
  <dc:subject>Literature review update: oil aging and corrosion of hairpin winding insulation</dc:subject>
  <dc:creator>Un-named</dc:creator>
  <dc:description>2026 update of the literature review supporting an oil-immersion aging and corrosion study of insulated hairpin conductors</dc:description>
  <cp:lastModifiedBy>Un-named</cp:lastModifiedBy>
  <cp:revision>1</cp:revision>
  <dcterms:created xsi:type="dcterms:W3CDTF">2026-10-19T21:54:55.104Z</dcterms:created>
  <dcterms:modified xsi:type="dcterms:W3CDTF">2026-10-19T21:54:55.105Z</dcterms:modified>
</cp:coreProperties>
</file>

<file path=docProps/custom.xml><?xml version="1.0" encoding="utf-8"?>
<Properties xmlns="http://schemas.openxmlformats.org/officeDocument/2006/custom-properties" xmlns:vt="http://schemas.openxmlformats.org/officeDocument/2006/docPropsVTypes"/>
</file>