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Invitation emails</w:t>
      </w:r>
    </w:p>
    <w:p>
      <w:pPr>
        <w:jc w:val="both"/>
      </w:pPr>
      <w:r>
        <w:t>Short-form invitations in the author's own register, one per invitee. The long-form</w:t>
      </w:r>
    </w:p>
    <w:p>
      <w:pPr>
        <w:jc w:val="both"/>
      </w:pPr>
      <w:r>
        <w:t>version with the terms sheet, credit model, budgets and schedule is in</w:t>
      </w:r>
    </w:p>
    <w:p>
      <w:pPr>
        <w:jc w:val="both"/>
      </w:pPr>
      <w:r>
        <w:t>`Contributor_Invitation.md`; use that after the publisher has approved, when the</w:t>
      </w:r>
    </w:p>
    <w:p>
      <w:pPr>
        <w:jc w:val="both"/>
      </w:pPr>
      <w:r>
        <w:t>detailed scope is settled. These emails deliberately promise less.</w:t>
      </w:r>
    </w:p>
    <w:p>
      <w:pPr>
        <w:jc w:val="both"/>
      </w:pPr>
      <w:r>
        <w:rPr>
          <w:b/>
        </w:rPr>
        <w:t>Attach to every one:</w:t>
      </w:r>
      <w:r>
        <w:t xml:space="preserve"> the draft letter of support, and nothing else for the moment.</w:t>
      </w:r>
    </w:p>
    <w:p>
      <w:pPr>
        <w:jc w:val="both"/>
      </w:pPr>
      <w:r>
        <w:t>Chapter 1 and the annotated table of contents go to the publisher, not to the invitees,</w:t>
      </w:r>
    </w:p>
    <w:p>
      <w:pPr>
        <w:jc w:val="both"/>
      </w:pPr>
      <w:r>
        <w:t>so each email carries its own description of the invitee's part instead. When those</w:t>
      </w:r>
    </w:p>
    <w:p>
      <w:pPr>
        <w:jc w:val="both"/>
      </w:pPr>
      <w:r>
        <w:t>documents do eventually circulate, delete the Status column from the contributor table</w:t>
      </w:r>
    </w:p>
    <w:p>
      <w:pPr>
        <w:jc w:val="both"/>
      </w:pPr>
      <w:r>
        <w:t>first, so that nobody reads that a colleague is "suggested".</w:t>
      </w:r>
    </w:p>
    <w:p>
      <w:pPr>
        <w:jc w:val="both"/>
      </w:pPr>
      <w:r>
        <w:rPr>
          <w:b/>
        </w:rPr>
        <w:t>Tailor the opening.</w:t>
      </w:r>
      <w:r>
        <w:t xml:space="preserve"> The Belahcen email that went out added a personal line after the</w:t>
      </w:r>
    </w:p>
    <w:p>
      <w:pPr>
        <w:jc w:val="both"/>
      </w:pPr>
      <w:r>
        <w:t>first sentence — that the topic is closely aligned with a project the two already share.</w:t>
      </w:r>
    </w:p>
    <w:p>
      <w:pPr>
        <w:jc w:val="both"/>
      </w:pPr>
      <w:r>
        <w:t>One such sentence, specific to the recipient, is worth more than any amount of template.</w:t>
      </w:r>
    </w:p>
    <w:p>
      <w:pPr>
        <w:jc w:val="both"/>
      </w:pPr>
      <w:r>
        <w:rPr>
          <w:b/>
        </w:rPr>
        <w:t>Personalise the attached letter too.</w:t>
      </w:r>
      <w:r>
        <w:t xml:space="preserve"> Send each invitee a draft with their own name,</w:t>
      </w:r>
    </w:p>
    <w:p>
      <w:pPr>
        <w:jc w:val="both"/>
      </w:pPr>
      <w:r>
        <w:t>department and field already filled in, as was done for Belahcen, rather than a form with</w:t>
      </w:r>
    </w:p>
    <w:p>
      <w:pPr>
        <w:jc w:val="both"/>
      </w:pPr>
      <w:r>
        <w:t>brackets. It is easier to correct a draft than to compose one, so more of them come back.</w:t>
      </w:r>
    </w:p>
    <w:p>
      <w:pPr>
        <w:jc w:val="both"/>
      </w:pPr>
      <w:r>
        <w:t>Any factual claim about the person's own record stays a bracket for them to confirm.</w:t>
      </w:r>
    </w:p>
    <w:p>
      <w:pPr>
        <w:jc w:val="both"/>
      </w:pPr>
      <w:r>
        <w:rPr>
          <w:b/>
        </w:rPr>
        <w:t>Fill in before sending:</w:t>
      </w:r>
      <w:r>
        <w:t xml:space="preserve"> the reply date, the submission date, and the signature.</w:t>
      </w:r>
    </w:p>
    <w:p>
      <w:pPr>
        <w:jc w:val="both"/>
      </w:pPr>
      <w:r>
        <w:t>Say who "we" is at least once if the recipient does not know all three authors.</w:t>
      </w:r>
    </w:p>
    <w:p>
      <w:r>
        <w:br w:type="page"/>
      </w:r>
    </w:p>
    <w:p>
      <w:pPr>
        <w:pStyle w:val="Heading2"/>
      </w:pPr>
      <w:r>
        <w:t>Anouar Belahcen — losses (proofread)</w:t>
      </w:r>
    </w:p>
    <w:p>
      <w:pPr>
        <w:jc w:val="both"/>
      </w:pPr>
      <w:r>
        <w:t>Hello Anouar,</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Two of the chapters deal with AC winding losses and with core and rotor losses at the high fundamental frequencies that high speed brings. Your contribution would be to lead one or two chapters on this topic. You could write them yourself or together with members of your group, and everyone who contributes is named at the head of the chapter. Once the publisher has approved the proposal, we will send you the detailed structure and show how these chapters fit the argument of the book.</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the proposal on [date].</w:t>
      </w:r>
    </w:p>
    <w:p>
      <w:pPr>
        <w:jc w:val="both"/>
      </w:pPr>
      <w:r>
        <w:t>Best regards,</w:t>
      </w:r>
    </w:p>
    <w:p>
      <w:pPr>
        <w:jc w:val="both"/>
      </w:pPr>
      <w:r>
        <w:t>[signature]</w:t>
      </w:r>
    </w:p>
    <w:p>
      <w:r>
        <w:br w:type="page"/>
      </w:r>
    </w:p>
    <w:p>
      <w:pPr>
        <w:pStyle w:val="Heading2"/>
      </w:pPr>
      <w:r>
        <w:t>Jussi Sopanen — rotor mechanics, rotordynamics, bearings</w:t>
      </w:r>
    </w:p>
    <w:p>
      <w:pPr>
        <w:jc w:val="both"/>
      </w:pPr>
      <w:r>
        <w:rPr>
          <w:i/>
        </w:rPr>
        <w:t>He agreed to contribute at the CoE meeting, so this confirms rather than asks.</w:t>
      </w:r>
    </w:p>
    <w:p>
      <w:pPr>
        <w:jc w:val="both"/>
      </w:pPr>
      <w:r>
        <w:t>Hello Jussi,</w:t>
      </w:r>
    </w:p>
    <w:p>
      <w:pPr>
        <w:jc w:val="both"/>
      </w:pPr>
      <w:r>
        <w:t>Thank you again for supporting the book idea at the last CoE meeting and for agreeing to contribute. We are now putting the proposal to Wiley-IEEE Press together with Ilya Petrov and Juha Pyrhönen, and I would like to confirm the part we hope you will take.</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The mechanical part is the part of the book that no competing title has, and we would like it to be yours: rotor stress and magnet retention, rotordynamics and vibration, and the bearings, lubrication and seals of high-speed rotors. That is three chapters, and we imagine them written with members of your group rather than by you alone. Everyone who contributes is named at the head of the chapter. Once the publisher has approved the proposal, we will send you the detailed structure and settle the division of work with you.</w:t>
      </w:r>
    </w:p>
    <w:p>
      <w:pPr>
        <w:jc w:val="both"/>
      </w:pPr>
      <w:r>
        <w:t>Two things would help now. Could you write us a short letter of support? We would send it to the publisher together with the proposal, and we think such letters will make the application considerably stronger. A draft is attached, which you are free to change as you wish. And could you tell us which members of your group are likely to write? Naming them in the proposal would strengthen it further.</w:t>
      </w:r>
    </w:p>
    <w:p>
      <w:pPr>
        <w:jc w:val="both"/>
      </w:pPr>
      <w:r>
        <w:t>Looking forward to hearing from you.</w:t>
      </w:r>
    </w:p>
    <w:p>
      <w:pPr>
        <w:jc w:val="both"/>
      </w:pPr>
      <w:r>
        <w:t>BR, Hüseyin</w:t>
      </w:r>
    </w:p>
    <w:p>
      <w:r>
        <w:br w:type="page"/>
      </w:r>
    </w:p>
    <w:p>
      <w:pPr>
        <w:pStyle w:val="Heading2"/>
      </w:pPr>
      <w:r>
        <w:t>Juha Saari — industrial applications, windage, compressor case</w:t>
      </w:r>
    </w:p>
    <w:p>
      <w:pPr>
        <w:jc w:val="both"/>
      </w:pPr>
      <w:r>
        <w:t>Hello Juha,</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Your contribution would be on the industrial side, in three places. One chapter covers the applications, the gearless compressors, blowers and ORC units, and the reasons the gearbox disappeared from them. Two later chapters need the windage and the air-gap flow, where we would much rather have your correlations presented by their author than cited by us. And one of the case-study chapters is built on a gearless compressor drive carried from specification to measured performance. You could write these yourself or with colleagues, and everyone who contributes is named at the head of the chapter. Once the publisher has approved the proposal, we will send you the detailed structure.</w:t>
      </w:r>
    </w:p>
    <w:p>
      <w:pPr>
        <w:jc w:val="both"/>
      </w:pPr>
      <w:r>
        <w:t>One question we should settle early. The compressor case rests on measured data, and that machine runs through the whole book. Could you find out what [company] would allow us to publish? If the data cannot be released, we would rather choose a different machine now than late.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Janne Nerg — thermal management and cooling</w:t>
      </w:r>
    </w:p>
    <w:p>
      <w:pPr>
        <w:jc w:val="both"/>
      </w:pPr>
      <w:r>
        <w:t>Hello Janne,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thermal management and cooling, and we would like you to lead it. The thermal problem turns around at high speed: the losses concentrate while the surface that has to reject them shrinks, and the rotor, which is the easy side in an ordinary machine, sits behind a retaining sleeve that the mechanical design requires and that also insulates it. The chapter would cover the heat paths, the stator and rotor cooling architectures, thermal networks and transient behaviour, and the magnet temperature that usually turns out to be the binding constraint. You could write it yourself or with colleagues, and everyone who contributes is named at the head of the chapter. Once the publisher has approved the proposal, we will send you the detailed structure and show how the chapter fits the argument of the book.</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Pasi Peltoniemi — the drive</w:t>
      </w:r>
    </w:p>
    <w:p>
      <w:pPr>
        <w:jc w:val="both"/>
      </w:pPr>
      <w:r>
        <w:t>Hello Pasi,</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the drive, and we would like you to lead it. The book treats the converter not as one constraint among several but as the gatekeeper that decides which machines can be built at all, so this chapter carries a good part of the argument: the converter interface, silicon against SiC and GaN, DC-link voltage and du/dt, insulation under fast switching, bearing currents, and control at a fundamental frequency high enough that the pulse ratio falls to ten or below. You could write it yourself or with colleagues, and everyone who contributes is named at the head of the chapter. Once the publisher has approved the proposal, we will send you the detailed structure and show how the chapter fits the rest of the book.</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Lassi Aarniovuori — harmonic losses and high-speed measurement</w:t>
      </w:r>
    </w:p>
    <w:p>
      <w:pPr>
        <w:jc w:val="both"/>
      </w:pPr>
      <w:r>
        <w:t>Hello Lassi,</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Your contribution would be on the measurement side, in two sections. One is the harmonic losses that a converter deposits in a rotor which the air gap and the retaining sleeve keep thermally isolated, which is why supply harmonics matter more at high speed than at mains frequency. The other is the test rig, the instrumentation and the loss segregation of a high-speed machine, where the electrical methods run out and calorimetry has to take over; we would like that written in enough detail that a reader can repeat it.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Marko Hinkkanen or Olli Pyrhönen — control at low pulse ratios</w:t>
      </w:r>
    </w:p>
    <w:p>
      <w:pPr>
        <w:jc w:val="both"/>
      </w:pPr>
      <w:r>
        <w:rPr>
          <w:i/>
        </w:rPr>
        <w:t>Send to one of the two, not both.</w:t>
      </w:r>
    </w:p>
    <w:p>
      <w:pPr>
        <w:jc w:val="both"/>
      </w:pPr>
      <w:r>
        <w:t>Hello [Marko],</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Your contribution would be the control part of the drive chapter: what changes when the fundamental frequency is so high that the pulse ratio falls to ten or below. That means current regulation and overmodulation at low pulse ratios, position sensing and sensorless operation at kilohertz fundamental frequency, and run-up through the critical speeds together with field weakening and protection. The converter part of the same chapter would be written by Pasi Peltoniemi.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Bearing application specialist — lubrication, life and seals</w:t>
      </w:r>
    </w:p>
    <w:p>
      <w:pPr>
        <w:jc w:val="both"/>
      </w:pPr>
      <w:r>
        <w:rPr>
          <w:i/>
        </w:rPr>
        <w:t>Identify the person first; Jussi Sopanen is the natural person to ask for a name.</w:t>
      </w:r>
    </w:p>
    <w:p>
      <w:pPr>
        <w:jc w:val="both"/>
      </w:pPr>
      <w:r>
        <w:t>Hello [name],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bearings, lubrication and seals for high-speed rotors, and we expect it to be the chapter an industrial reader opens first, because the first question anyone asks about a high-speed machine is which bearing, lubricated how, and lasting how long. The rotor-bearing interaction and the fluid-film, air-foil and magnetic bearings would be written by Jussi Sopanen's group at LUT University. We would like to ask you for the practical side: hybrid ceramic bearings, cage design and preload, the lubrication regimes from grease through oil mist to under-race oil, Dn limits and life at high speed, and the seals.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Aerospace contributor — high-specific-power generator case study</w:t>
      </w:r>
    </w:p>
    <w:p>
      <w:pPr>
        <w:jc w:val="both"/>
      </w:pPr>
      <w:r>
        <w:t>Hello [name],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The book closes with case studies, and one of them should be an aerospace generator, as the extreme of the mass-limited design that runs through the whole text: the specification, the design decisions that differ from those of a traction machine, and the test and qualification programme. Measured data would make the section, but a design study with representative numbers would serve if nothing can be released.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Invitation emails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